
<file path=[Content_Types].xml><?xml version="1.0" encoding="utf-8"?>
<Types xmlns="http://schemas.openxmlformats.org/package/2006/content-types">
  <Default Extension="bin" ContentType="image/gif"/>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E3CB2D" w14:textId="3462E9B2" w:rsidR="005D0929" w:rsidRDefault="005D0929" w:rsidP="00F9756C">
      <w:pPr>
        <w:pStyle w:val="Subttulo"/>
        <w:rPr>
          <w:lang w:val="en-US"/>
        </w:rPr>
      </w:pPr>
      <w:r>
        <w:rPr>
          <w:noProof/>
          <w:lang w:val="es-ES_tradnl" w:eastAsia="es-ES_tradnl"/>
        </w:rPr>
        <w:drawing>
          <wp:anchor distT="0" distB="0" distL="114300" distR="114300" simplePos="0" relativeHeight="251655168" behindDoc="0" locked="0" layoutInCell="1" allowOverlap="1" wp14:anchorId="51AC1ACB" wp14:editId="09F79F92">
            <wp:simplePos x="0" y="0"/>
            <wp:positionH relativeFrom="page">
              <wp:posOffset>994088</wp:posOffset>
            </wp:positionH>
            <wp:positionV relativeFrom="page">
              <wp:posOffset>540385</wp:posOffset>
            </wp:positionV>
            <wp:extent cx="2880000" cy="1080000"/>
            <wp:effectExtent l="0" t="0" r="0" b="6350"/>
            <wp:wrapNone/>
            <wp:docPr id="2" name="Logo.gif" descr="C:\Users\Z3504da\Desktop\Images/Logo.gif"/>
            <wp:cNvGraphicFramePr/>
            <a:graphic xmlns:a="http://schemas.openxmlformats.org/drawingml/2006/main">
              <a:graphicData uri="http://schemas.openxmlformats.org/drawingml/2006/picture">
                <pic:pic xmlns:pic="http://schemas.openxmlformats.org/drawingml/2006/picture">
                  <pic:nvPicPr>
                    <pic:cNvPr id="0" name="Logo.gif"/>
                    <pic:cNvPicPr/>
                  </pic:nvPicPr>
                  <pic:blipFill>
                    <a:blip r:embed="rId8"/>
                    <a:srcRect t="-5657"/>
                    <a:stretch>
                      <a:fillRect/>
                    </a:stretch>
                  </pic:blipFill>
                  <pic:spPr>
                    <a:xfrm>
                      <a:off x="0" y="0"/>
                      <a:ext cx="2880000" cy="1080000"/>
                    </a:xfrm>
                    <a:prstGeom prst="rect">
                      <a:avLst/>
                    </a:prstGeom>
                  </pic:spPr>
                </pic:pic>
              </a:graphicData>
            </a:graphic>
            <wp14:sizeRelH relativeFrom="margin">
              <wp14:pctWidth>0</wp14:pctWidth>
            </wp14:sizeRelH>
            <wp14:sizeRelV relativeFrom="margin">
              <wp14:pctHeight>0</wp14:pctHeight>
            </wp14:sizeRelV>
          </wp:anchor>
        </w:drawing>
      </w:r>
    </w:p>
    <w:p w14:paraId="61CD1907" w14:textId="13F30834" w:rsidR="005D0929" w:rsidRDefault="005D0929" w:rsidP="00D81093">
      <w:pPr>
        <w:rPr>
          <w:lang w:val="en-US"/>
        </w:rPr>
      </w:pPr>
    </w:p>
    <w:p w14:paraId="2636FF2A" w14:textId="487D21EC" w:rsidR="005D0929" w:rsidRDefault="005D0929" w:rsidP="00D81093">
      <w:pPr>
        <w:rPr>
          <w:lang w:val="en-US"/>
        </w:rPr>
      </w:pPr>
    </w:p>
    <w:p w14:paraId="4A1AFA88" w14:textId="01E11327" w:rsidR="005D0929" w:rsidRDefault="005D0929" w:rsidP="00D81093">
      <w:pPr>
        <w:rPr>
          <w:lang w:val="en-US"/>
        </w:rPr>
      </w:pPr>
    </w:p>
    <w:p w14:paraId="080A05C2" w14:textId="32A86A41" w:rsidR="005D0929" w:rsidRDefault="00212700" w:rsidP="00D81093">
      <w:pPr>
        <w:rPr>
          <w:lang w:val="en-US"/>
        </w:rPr>
      </w:pPr>
      <w:r w:rsidRPr="00532CBA">
        <w:rPr>
          <w:noProof/>
          <w:lang w:val="es-ES_tradnl" w:eastAsia="es-ES_tradnl"/>
        </w:rPr>
        <w:drawing>
          <wp:anchor distT="0" distB="0" distL="114300" distR="114300" simplePos="0" relativeHeight="251661312" behindDoc="1" locked="0" layoutInCell="1" allowOverlap="1" wp14:anchorId="385AA067" wp14:editId="7C0724AC">
            <wp:simplePos x="0" y="0"/>
            <wp:positionH relativeFrom="margin">
              <wp:posOffset>-258445</wp:posOffset>
            </wp:positionH>
            <wp:positionV relativeFrom="paragraph">
              <wp:posOffset>55880</wp:posOffset>
            </wp:positionV>
            <wp:extent cx="6096000" cy="2846705"/>
            <wp:effectExtent l="0" t="0" r="0" b="0"/>
            <wp:wrapTight wrapText="bothSides">
              <wp:wrapPolygon edited="0">
                <wp:start x="16065" y="7083"/>
                <wp:lineTo x="1958" y="7661"/>
                <wp:lineTo x="1755" y="9106"/>
                <wp:lineTo x="2093" y="9685"/>
                <wp:lineTo x="2295" y="13009"/>
                <wp:lineTo x="10463" y="14310"/>
                <wp:lineTo x="16065" y="14599"/>
                <wp:lineTo x="16538" y="14599"/>
                <wp:lineTo x="16673" y="14310"/>
                <wp:lineTo x="20520" y="12142"/>
                <wp:lineTo x="20723" y="11275"/>
                <wp:lineTo x="20588" y="10552"/>
                <wp:lineTo x="20048" y="9685"/>
                <wp:lineTo x="20723" y="9106"/>
                <wp:lineTo x="20453" y="8528"/>
                <wp:lineTo x="16538" y="7083"/>
                <wp:lineTo x="16065" y="7083"/>
              </wp:wrapPolygon>
            </wp:wrapTight>
            <wp:docPr id="10" name="Picture 3" descr="C:\Users\prodesc\Desktop\target-services_logo_T2S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C:\Users\prodesc\Desktop\target-services_logo_T2S_(transparent).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4742"/>
                    <a:stretch/>
                  </pic:blipFill>
                  <pic:spPr bwMode="auto">
                    <a:xfrm>
                      <a:off x="0" y="0"/>
                      <a:ext cx="6096000" cy="28467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38B887F" w14:textId="77777777" w:rsidR="005D0929" w:rsidRDefault="005D0929" w:rsidP="00D81093">
      <w:pPr>
        <w:rPr>
          <w:lang w:val="en-US"/>
        </w:rPr>
      </w:pPr>
    </w:p>
    <w:p w14:paraId="1B001946" w14:textId="77777777" w:rsidR="005D0929" w:rsidRDefault="005D0929" w:rsidP="00D81093">
      <w:pPr>
        <w:rPr>
          <w:lang w:val="en-US"/>
        </w:rPr>
      </w:pPr>
    </w:p>
    <w:p w14:paraId="6DD6618D" w14:textId="77777777" w:rsidR="005D0929" w:rsidRDefault="005D0929" w:rsidP="00D81093">
      <w:pPr>
        <w:rPr>
          <w:lang w:val="en-US"/>
        </w:rPr>
      </w:pPr>
    </w:p>
    <w:p w14:paraId="5469573B" w14:textId="77777777" w:rsidR="005D0929" w:rsidRDefault="005D0929" w:rsidP="00D81093">
      <w:pPr>
        <w:rPr>
          <w:lang w:val="en-US"/>
        </w:rPr>
      </w:pPr>
    </w:p>
    <w:p w14:paraId="684459C2" w14:textId="77777777" w:rsidR="005D0929" w:rsidRDefault="005D0929" w:rsidP="00D81093">
      <w:pPr>
        <w:rPr>
          <w:lang w:val="en-US"/>
        </w:rPr>
      </w:pPr>
    </w:p>
    <w:p w14:paraId="213453D3" w14:textId="77777777" w:rsidR="005D0929" w:rsidRDefault="005D0929" w:rsidP="00D81093">
      <w:pPr>
        <w:rPr>
          <w:lang w:val="en-US"/>
        </w:rPr>
      </w:pPr>
    </w:p>
    <w:p w14:paraId="6F809227" w14:textId="77777777" w:rsidR="005D0929" w:rsidRDefault="005D0929" w:rsidP="00D81093">
      <w:pPr>
        <w:rPr>
          <w:lang w:val="en-US"/>
        </w:rPr>
      </w:pPr>
    </w:p>
    <w:p w14:paraId="3273CD77" w14:textId="77777777" w:rsidR="005D0929" w:rsidRDefault="005D0929" w:rsidP="00D81093">
      <w:pPr>
        <w:rPr>
          <w:lang w:val="en-US"/>
        </w:rPr>
      </w:pPr>
    </w:p>
    <w:p w14:paraId="1F9E2C45" w14:textId="77777777" w:rsidR="005D0929" w:rsidRDefault="005D0929" w:rsidP="00D81093">
      <w:pPr>
        <w:rPr>
          <w:lang w:val="en-US"/>
        </w:rPr>
      </w:pPr>
    </w:p>
    <w:p w14:paraId="121504F9" w14:textId="77777777" w:rsidR="005D0929" w:rsidRDefault="005D0929" w:rsidP="00D81093">
      <w:pPr>
        <w:rPr>
          <w:lang w:val="en-US"/>
        </w:rPr>
      </w:pPr>
    </w:p>
    <w:p w14:paraId="4B6C76E2" w14:textId="76C8EA86" w:rsidR="005D0929" w:rsidRDefault="005D0929" w:rsidP="00D81093">
      <w:pPr>
        <w:rPr>
          <w:lang w:val="en-US"/>
        </w:rPr>
      </w:pPr>
    </w:p>
    <w:p w14:paraId="1B199F4F" w14:textId="709B7702" w:rsidR="005D0929" w:rsidRDefault="005D0929" w:rsidP="00D81093">
      <w:pPr>
        <w:rPr>
          <w:lang w:val="en-US"/>
        </w:rPr>
      </w:pPr>
    </w:p>
    <w:p w14:paraId="4101600F" w14:textId="6650F0BB" w:rsidR="005D0929" w:rsidRDefault="00940E4E" w:rsidP="00D81093">
      <w:pPr>
        <w:rPr>
          <w:lang w:val="en-US"/>
        </w:rPr>
      </w:pPr>
      <w:r>
        <w:rPr>
          <w:noProof/>
          <w:lang w:val="es-ES_tradnl" w:eastAsia="es-ES_tradnl"/>
        </w:rPr>
        <mc:AlternateContent>
          <mc:Choice Requires="wps">
            <w:drawing>
              <wp:anchor distT="0" distB="0" distL="114300" distR="114300" simplePos="0" relativeHeight="251659264" behindDoc="0" locked="0" layoutInCell="1" allowOverlap="1" wp14:anchorId="4E580802" wp14:editId="2FFE9653">
                <wp:simplePos x="0" y="0"/>
                <wp:positionH relativeFrom="page">
                  <wp:posOffset>825690</wp:posOffset>
                </wp:positionH>
                <wp:positionV relativeFrom="page">
                  <wp:posOffset>5841242</wp:posOffset>
                </wp:positionV>
                <wp:extent cx="5858510" cy="4176357"/>
                <wp:effectExtent l="0" t="0" r="0" b="0"/>
                <wp:wrapNone/>
                <wp:docPr id="4" name="Rectangle4"/>
                <wp:cNvGraphicFramePr/>
                <a:graphic xmlns:a="http://schemas.openxmlformats.org/drawingml/2006/main">
                  <a:graphicData uri="http://schemas.microsoft.com/office/word/2010/wordprocessingShape">
                    <wps:wsp>
                      <wps:cNvSpPr/>
                      <wps:spPr>
                        <a:xfrm>
                          <a:off x="0" y="0"/>
                          <a:ext cx="5858510" cy="4176357"/>
                        </a:xfrm>
                        <a:prstGeom prst="rect">
                          <a:avLst/>
                        </a:prstGeom>
                      </wps:spPr>
                      <wps:txbx>
                        <w:txbxContent>
                          <w:p w14:paraId="08579A3C" w14:textId="3FD0E364" w:rsidR="00940E4E" w:rsidRPr="00B457E7" w:rsidRDefault="00940E4E" w:rsidP="005D0929">
                            <w:pPr>
                              <w:pStyle w:val="TitlePageText"/>
                              <w:spacing w:after="227"/>
                              <w:rPr>
                                <w:color w:val="808080"/>
                              </w:rPr>
                            </w:pPr>
                            <w:r w:rsidRPr="00B457E7">
                              <w:rPr>
                                <w:color w:val="808080"/>
                              </w:rPr>
                              <w:t>T2S_0654_URD</w:t>
                            </w:r>
                          </w:p>
                          <w:p w14:paraId="23C49B1C" w14:textId="478C5786" w:rsidR="00940E4E" w:rsidRPr="00B457E7" w:rsidRDefault="00940E4E" w:rsidP="005D0929">
                            <w:pPr>
                              <w:pStyle w:val="TitlePageTextPubType"/>
                              <w:spacing w:after="227"/>
                              <w:rPr>
                                <w:sz w:val="42"/>
                                <w:szCs w:val="42"/>
                              </w:rPr>
                            </w:pPr>
                            <w:r w:rsidRPr="00B457E7">
                              <w:rPr>
                                <w:sz w:val="42"/>
                                <w:szCs w:val="42"/>
                              </w:rPr>
                              <w:t>Annex 7: User Detailed Functional Specifications (UDFS)</w:t>
                            </w:r>
                          </w:p>
                          <w:p w14:paraId="487F3433" w14:textId="1EA44DE0" w:rsidR="00940E4E" w:rsidRPr="00B457E7" w:rsidRDefault="00940E4E" w:rsidP="00B457E7">
                            <w:pPr>
                              <w:pStyle w:val="TitlePageTextPubType"/>
                              <w:spacing w:before="480" w:after="227"/>
                              <w:jc w:val="both"/>
                              <w:rPr>
                                <w:sz w:val="36"/>
                                <w:szCs w:val="36"/>
                              </w:rPr>
                            </w:pPr>
                            <w:r w:rsidRPr="00B457E7">
                              <w:rPr>
                                <w:sz w:val="36"/>
                                <w:szCs w:val="36"/>
                              </w:rPr>
                              <w:t>Draft sections provided for CR-654 – Penalty Mechanism (updated with CR-715, CR-727 and CR-730)</w:t>
                            </w:r>
                          </w:p>
                          <w:p w14:paraId="0831052F" w14:textId="77777777" w:rsidR="00940E4E" w:rsidRDefault="00940E4E" w:rsidP="0005013D">
                            <w:pPr>
                              <w:pStyle w:val="TitlePageTextPubType"/>
                              <w:spacing w:before="0" w:after="60" w:line="300" w:lineRule="atLeast"/>
                              <w:rPr>
                                <w:rFonts w:ascii="Arial" w:hAnsi="Arial" w:cs="Arial"/>
                                <w:i/>
                                <w:color w:val="auto"/>
                                <w:sz w:val="20"/>
                                <w:szCs w:val="20"/>
                              </w:rPr>
                            </w:pPr>
                          </w:p>
                          <w:p w14:paraId="5BA09911" w14:textId="77777777" w:rsidR="00940E4E" w:rsidRDefault="00940E4E" w:rsidP="004D3B57">
                            <w:pPr>
                              <w:pStyle w:val="TitlePageTextPubType"/>
                              <w:spacing w:before="0" w:line="200" w:lineRule="atLeast"/>
                              <w:rPr>
                                <w:rFonts w:ascii="Arial" w:hAnsi="Arial" w:cs="Arial"/>
                                <w:i/>
                                <w:color w:val="auto"/>
                                <w:sz w:val="20"/>
                                <w:szCs w:val="20"/>
                              </w:rPr>
                            </w:pPr>
                          </w:p>
                          <w:p w14:paraId="66F3E21D" w14:textId="135ECC5A" w:rsidR="00940E4E" w:rsidRPr="00947A95" w:rsidRDefault="00940E4E" w:rsidP="00FB5F21">
                            <w:pPr>
                              <w:pStyle w:val="TitlePageTextPubType"/>
                              <w:spacing w:before="0" w:after="60" w:line="300" w:lineRule="atLeast"/>
                              <w:jc w:val="both"/>
                              <w:rPr>
                                <w:rFonts w:ascii="Arial" w:hAnsi="Arial" w:cs="Arial"/>
                                <w:i/>
                                <w:color w:val="auto"/>
                                <w:sz w:val="20"/>
                                <w:szCs w:val="20"/>
                              </w:rPr>
                            </w:pPr>
                            <w:r w:rsidRPr="00947A95">
                              <w:rPr>
                                <w:rFonts w:ascii="Arial" w:hAnsi="Arial" w:cs="Arial"/>
                                <w:i/>
                                <w:color w:val="auto"/>
                                <w:sz w:val="20"/>
                                <w:szCs w:val="20"/>
                              </w:rPr>
                              <w:t xml:space="preserve">Updates of existing </w:t>
                            </w:r>
                            <w:r>
                              <w:rPr>
                                <w:rFonts w:ascii="Arial" w:hAnsi="Arial" w:cs="Arial"/>
                                <w:i/>
                                <w:color w:val="auto"/>
                                <w:sz w:val="20"/>
                                <w:szCs w:val="20"/>
                              </w:rPr>
                              <w:t>UD</w:t>
                            </w:r>
                            <w:r w:rsidRPr="00947A95">
                              <w:rPr>
                                <w:rFonts w:ascii="Arial" w:hAnsi="Arial" w:cs="Arial"/>
                                <w:i/>
                                <w:color w:val="auto"/>
                                <w:sz w:val="20"/>
                                <w:szCs w:val="20"/>
                              </w:rPr>
                              <w:t>FS sections are shown as underlined text when it is new</w:t>
                            </w:r>
                            <w:r>
                              <w:rPr>
                                <w:rFonts w:ascii="Arial" w:hAnsi="Arial" w:cs="Arial"/>
                                <w:i/>
                                <w:color w:val="auto"/>
                                <w:sz w:val="20"/>
                                <w:szCs w:val="20"/>
                              </w:rPr>
                              <w:t>,</w:t>
                            </w:r>
                            <w:r w:rsidRPr="00947A95">
                              <w:rPr>
                                <w:rFonts w:ascii="Arial" w:hAnsi="Arial" w:cs="Arial"/>
                                <w:i/>
                                <w:color w:val="auto"/>
                                <w:sz w:val="20"/>
                                <w:szCs w:val="20"/>
                              </w:rPr>
                              <w:t xml:space="preserve"> or </w:t>
                            </w:r>
                            <w:r>
                              <w:rPr>
                                <w:rFonts w:ascii="Arial" w:hAnsi="Arial" w:cs="Arial"/>
                                <w:i/>
                                <w:color w:val="auto"/>
                                <w:sz w:val="20"/>
                                <w:szCs w:val="20"/>
                              </w:rPr>
                              <w:t xml:space="preserve">as </w:t>
                            </w:r>
                            <w:r w:rsidRPr="00947A95">
                              <w:rPr>
                                <w:rFonts w:ascii="Arial" w:hAnsi="Arial" w:cs="Arial"/>
                                <w:i/>
                                <w:color w:val="auto"/>
                                <w:sz w:val="20"/>
                                <w:szCs w:val="20"/>
                              </w:rPr>
                              <w:t xml:space="preserve">crossed </w:t>
                            </w:r>
                            <w:r>
                              <w:rPr>
                                <w:rFonts w:ascii="Arial" w:hAnsi="Arial" w:cs="Arial"/>
                                <w:i/>
                                <w:color w:val="auto"/>
                                <w:sz w:val="20"/>
                                <w:szCs w:val="20"/>
                              </w:rPr>
                              <w:t xml:space="preserve">text </w:t>
                            </w:r>
                            <w:r w:rsidRPr="00947A95">
                              <w:rPr>
                                <w:rFonts w:ascii="Arial" w:hAnsi="Arial" w:cs="Arial"/>
                                <w:i/>
                                <w:color w:val="auto"/>
                                <w:sz w:val="20"/>
                                <w:szCs w:val="20"/>
                              </w:rPr>
                              <w:t xml:space="preserve">when </w:t>
                            </w:r>
                            <w:r>
                              <w:rPr>
                                <w:rFonts w:ascii="Arial" w:hAnsi="Arial" w:cs="Arial"/>
                                <w:i/>
                                <w:color w:val="auto"/>
                                <w:sz w:val="20"/>
                                <w:szCs w:val="20"/>
                              </w:rPr>
                              <w:t xml:space="preserve">it is </w:t>
                            </w:r>
                            <w:r w:rsidRPr="00947A95">
                              <w:rPr>
                                <w:rFonts w:ascii="Arial" w:hAnsi="Arial" w:cs="Arial"/>
                                <w:i/>
                                <w:color w:val="auto"/>
                                <w:sz w:val="20"/>
                                <w:szCs w:val="20"/>
                              </w:rPr>
                              <w:t>removed.</w:t>
                            </w:r>
                          </w:p>
                          <w:p w14:paraId="592F9757" w14:textId="77777777" w:rsidR="00940E4E" w:rsidRDefault="00940E4E" w:rsidP="0005013D">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 xml:space="preserve">For new </w:t>
                            </w:r>
                            <w:r>
                              <w:rPr>
                                <w:rFonts w:ascii="Arial" w:hAnsi="Arial" w:cs="Arial"/>
                                <w:i/>
                                <w:color w:val="auto"/>
                                <w:sz w:val="20"/>
                                <w:szCs w:val="20"/>
                              </w:rPr>
                              <w:t>UD</w:t>
                            </w:r>
                            <w:r w:rsidRPr="00947A95">
                              <w:rPr>
                                <w:rFonts w:ascii="Arial" w:hAnsi="Arial" w:cs="Arial"/>
                                <w:i/>
                                <w:color w:val="auto"/>
                                <w:sz w:val="20"/>
                                <w:szCs w:val="20"/>
                              </w:rPr>
                              <w:t xml:space="preserve">FS sections included, the text is not shown underlined because everything is new. </w:t>
                            </w:r>
                          </w:p>
                          <w:p w14:paraId="530256C0" w14:textId="11CDD47A" w:rsidR="00940E4E" w:rsidRPr="0005013D" w:rsidRDefault="00940E4E" w:rsidP="0005013D">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Whether a sections is new is market at the beginning of the section in green.</w:t>
                            </w:r>
                          </w:p>
                        </w:txbxContent>
                      </wps:txbx>
                      <wps:bodyPr wrap="square" lIns="0" tIns="0" rIns="0" bIns="0" anchor="t">
                        <a:noAutofit/>
                      </wps:bodyPr>
                    </wps:wsp>
                  </a:graphicData>
                </a:graphic>
                <wp14:sizeRelH relativeFrom="margin">
                  <wp14:pctWidth>0</wp14:pctWidth>
                </wp14:sizeRelH>
                <wp14:sizeRelV relativeFrom="margin">
                  <wp14:pctHeight>0</wp14:pctHeight>
                </wp14:sizeRelV>
              </wp:anchor>
            </w:drawing>
          </mc:Choice>
          <mc:Fallback>
            <w:pict>
              <v:rect w14:anchorId="4E580802" id="Rectangle4" o:spid="_x0000_s1026" style="position:absolute;margin-left:65pt;margin-top:459.95pt;width:461.3pt;height:328.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SW8mAEAAB4DAAAOAAAAZHJzL2Uyb0RvYy54bWysUtuK2zAQfS/0H4TeGyfb7AUTZ1lYWgql&#10;XbrtB0xkKRZYGnWkxM7fdyQ72aV9K4tBHkmjM+ecmc396Hpx1BQt+kauFksptFfYWr9v5K+fnz7c&#10;SRET+BZ69LqRJx3l/fb9u80Qan2FHfatJsEgPtZDaGSXUqirKqpOO4gLDNrzpUFykHhL+6olGBjd&#10;9dXVcnlTDUhtIFQ6Rj59nC7ltuAbo1X6bkzUSfSNZG6prFTWXV6r7QbqPUHorJppwH+wcGA9F71A&#10;PUICcSD7D5SzijCiSQuFrkJjrNJFA6tZLf9S89xB0EULmxPDxab4drDq2/GJhG0buZbCg+MW/WDT&#10;wO97vc7uDCHWnPQcnmjeRQ6z1NGQy38WIcbi6OniqB6TUHx4fcffio1XfLde3d58vL7NqNXL80Ax&#10;fdboRA4aSVy9OAnHrzFNqecUfpfpTARylMbdOLPaYXtiJQO3spHx9wFIS9F/8exV7vs5oHOwOwfg&#10;VYc8EVNVjw+HhMaWyrnEhDtX5iYU7vPA5C6/3pesl7He/gEAAP//AwBQSwMEFAAGAAgAAAAhAGS0&#10;bxHjAAAADQEAAA8AAABkcnMvZG93bnJldi54bWxMj81OwzAQhO9IvIO1SNyo3aKmdYhTVfyoHKFF&#10;KtzceEki7HUUu03g6XFPcNvRjma+KVajs+yEfWg9KZhOBDCkypuWagVvu6ebJbAQNRltPaGCbwyw&#10;Ki8vCp0bP9ArnraxZimEQq4VNDF2OeehatDpMPEdUvp9+t7pmGRfc9PrIYU7y2dCZNzpllJDozu8&#10;b7D62h6dgs2yW78/+5+hto8fm/3LXj7sZFTq+mpc3wGLOMY/M5zxEzqUiengj2QCs0nfirQlKpBT&#10;KYGdHWI+y4Ad0jVfLDLgZcH/ryh/AQAA//8DAFBLAQItABQABgAIAAAAIQC2gziS/gAAAOEBAAAT&#10;AAAAAAAAAAAAAAAAAAAAAABbQ29udGVudF9UeXBlc10ueG1sUEsBAi0AFAAGAAgAAAAhADj9If/W&#10;AAAAlAEAAAsAAAAAAAAAAAAAAAAALwEAAF9yZWxzLy5yZWxzUEsBAi0AFAAGAAgAAAAhAE4hJbyY&#10;AQAAHgMAAA4AAAAAAAAAAAAAAAAALgIAAGRycy9lMm9Eb2MueG1sUEsBAi0AFAAGAAgAAAAhAGS0&#10;bxHjAAAADQEAAA8AAAAAAAAAAAAAAAAA8gMAAGRycy9kb3ducmV2LnhtbFBLBQYAAAAABAAEAPMA&#10;AAACBQAAAAA=&#10;" filled="f" stroked="f">
                <v:textbox inset="0,0,0,0">
                  <w:txbxContent>
                    <w:p w14:paraId="08579A3C" w14:textId="3FD0E364" w:rsidR="00940E4E" w:rsidRPr="00B457E7" w:rsidRDefault="00940E4E" w:rsidP="005D0929">
                      <w:pPr>
                        <w:pStyle w:val="TitlePageText"/>
                        <w:spacing w:after="227"/>
                        <w:rPr>
                          <w:color w:val="808080"/>
                        </w:rPr>
                      </w:pPr>
                      <w:r w:rsidRPr="00B457E7">
                        <w:rPr>
                          <w:color w:val="808080"/>
                        </w:rPr>
                        <w:t>T2S_0654_URD</w:t>
                      </w:r>
                    </w:p>
                    <w:p w14:paraId="23C49B1C" w14:textId="478C5786" w:rsidR="00940E4E" w:rsidRPr="00B457E7" w:rsidRDefault="00940E4E" w:rsidP="005D0929">
                      <w:pPr>
                        <w:pStyle w:val="TitlePageTextPubType"/>
                        <w:spacing w:after="227"/>
                        <w:rPr>
                          <w:sz w:val="42"/>
                          <w:szCs w:val="42"/>
                        </w:rPr>
                      </w:pPr>
                      <w:r w:rsidRPr="00B457E7">
                        <w:rPr>
                          <w:sz w:val="42"/>
                          <w:szCs w:val="42"/>
                        </w:rPr>
                        <w:t>Annex 7: User Detailed Functional Specifications (UDFS)</w:t>
                      </w:r>
                    </w:p>
                    <w:p w14:paraId="487F3433" w14:textId="1EA44DE0" w:rsidR="00940E4E" w:rsidRPr="00B457E7" w:rsidRDefault="00940E4E" w:rsidP="00B457E7">
                      <w:pPr>
                        <w:pStyle w:val="TitlePageTextPubType"/>
                        <w:spacing w:before="480" w:after="227"/>
                        <w:jc w:val="both"/>
                        <w:rPr>
                          <w:sz w:val="36"/>
                          <w:szCs w:val="36"/>
                        </w:rPr>
                      </w:pPr>
                      <w:r w:rsidRPr="00B457E7">
                        <w:rPr>
                          <w:sz w:val="36"/>
                          <w:szCs w:val="36"/>
                        </w:rPr>
                        <w:t>Draft sections provided for CR-654 – Penalty Mechanism (updated with CR-715, CR-727 and CR-730)</w:t>
                      </w:r>
                    </w:p>
                    <w:p w14:paraId="0831052F" w14:textId="77777777" w:rsidR="00940E4E" w:rsidRDefault="00940E4E" w:rsidP="0005013D">
                      <w:pPr>
                        <w:pStyle w:val="TitlePageTextPubType"/>
                        <w:spacing w:before="0" w:after="60" w:line="300" w:lineRule="atLeast"/>
                        <w:rPr>
                          <w:rFonts w:ascii="Arial" w:hAnsi="Arial" w:cs="Arial"/>
                          <w:i/>
                          <w:color w:val="auto"/>
                          <w:sz w:val="20"/>
                          <w:szCs w:val="20"/>
                        </w:rPr>
                      </w:pPr>
                    </w:p>
                    <w:p w14:paraId="5BA09911" w14:textId="77777777" w:rsidR="00940E4E" w:rsidRDefault="00940E4E" w:rsidP="004D3B57">
                      <w:pPr>
                        <w:pStyle w:val="TitlePageTextPubType"/>
                        <w:spacing w:before="0" w:line="200" w:lineRule="atLeast"/>
                        <w:rPr>
                          <w:rFonts w:ascii="Arial" w:hAnsi="Arial" w:cs="Arial"/>
                          <w:i/>
                          <w:color w:val="auto"/>
                          <w:sz w:val="20"/>
                          <w:szCs w:val="20"/>
                        </w:rPr>
                      </w:pPr>
                    </w:p>
                    <w:p w14:paraId="66F3E21D" w14:textId="135ECC5A" w:rsidR="00940E4E" w:rsidRPr="00947A95" w:rsidRDefault="00940E4E" w:rsidP="00FB5F21">
                      <w:pPr>
                        <w:pStyle w:val="TitlePageTextPubType"/>
                        <w:spacing w:before="0" w:after="60" w:line="300" w:lineRule="atLeast"/>
                        <w:jc w:val="both"/>
                        <w:rPr>
                          <w:rFonts w:ascii="Arial" w:hAnsi="Arial" w:cs="Arial"/>
                          <w:i/>
                          <w:color w:val="auto"/>
                          <w:sz w:val="20"/>
                          <w:szCs w:val="20"/>
                        </w:rPr>
                      </w:pPr>
                      <w:r w:rsidRPr="00947A95">
                        <w:rPr>
                          <w:rFonts w:ascii="Arial" w:hAnsi="Arial" w:cs="Arial"/>
                          <w:i/>
                          <w:color w:val="auto"/>
                          <w:sz w:val="20"/>
                          <w:szCs w:val="20"/>
                        </w:rPr>
                        <w:t xml:space="preserve">Updates of existing </w:t>
                      </w:r>
                      <w:r>
                        <w:rPr>
                          <w:rFonts w:ascii="Arial" w:hAnsi="Arial" w:cs="Arial"/>
                          <w:i/>
                          <w:color w:val="auto"/>
                          <w:sz w:val="20"/>
                          <w:szCs w:val="20"/>
                        </w:rPr>
                        <w:t>UD</w:t>
                      </w:r>
                      <w:r w:rsidRPr="00947A95">
                        <w:rPr>
                          <w:rFonts w:ascii="Arial" w:hAnsi="Arial" w:cs="Arial"/>
                          <w:i/>
                          <w:color w:val="auto"/>
                          <w:sz w:val="20"/>
                          <w:szCs w:val="20"/>
                        </w:rPr>
                        <w:t>FS sections are shown as underlined text when it is new</w:t>
                      </w:r>
                      <w:r>
                        <w:rPr>
                          <w:rFonts w:ascii="Arial" w:hAnsi="Arial" w:cs="Arial"/>
                          <w:i/>
                          <w:color w:val="auto"/>
                          <w:sz w:val="20"/>
                          <w:szCs w:val="20"/>
                        </w:rPr>
                        <w:t>,</w:t>
                      </w:r>
                      <w:r w:rsidRPr="00947A95">
                        <w:rPr>
                          <w:rFonts w:ascii="Arial" w:hAnsi="Arial" w:cs="Arial"/>
                          <w:i/>
                          <w:color w:val="auto"/>
                          <w:sz w:val="20"/>
                          <w:szCs w:val="20"/>
                        </w:rPr>
                        <w:t xml:space="preserve"> or </w:t>
                      </w:r>
                      <w:r>
                        <w:rPr>
                          <w:rFonts w:ascii="Arial" w:hAnsi="Arial" w:cs="Arial"/>
                          <w:i/>
                          <w:color w:val="auto"/>
                          <w:sz w:val="20"/>
                          <w:szCs w:val="20"/>
                        </w:rPr>
                        <w:t xml:space="preserve">as </w:t>
                      </w:r>
                      <w:r w:rsidRPr="00947A95">
                        <w:rPr>
                          <w:rFonts w:ascii="Arial" w:hAnsi="Arial" w:cs="Arial"/>
                          <w:i/>
                          <w:color w:val="auto"/>
                          <w:sz w:val="20"/>
                          <w:szCs w:val="20"/>
                        </w:rPr>
                        <w:t xml:space="preserve">crossed </w:t>
                      </w:r>
                      <w:r>
                        <w:rPr>
                          <w:rFonts w:ascii="Arial" w:hAnsi="Arial" w:cs="Arial"/>
                          <w:i/>
                          <w:color w:val="auto"/>
                          <w:sz w:val="20"/>
                          <w:szCs w:val="20"/>
                        </w:rPr>
                        <w:t xml:space="preserve">text </w:t>
                      </w:r>
                      <w:r w:rsidRPr="00947A95">
                        <w:rPr>
                          <w:rFonts w:ascii="Arial" w:hAnsi="Arial" w:cs="Arial"/>
                          <w:i/>
                          <w:color w:val="auto"/>
                          <w:sz w:val="20"/>
                          <w:szCs w:val="20"/>
                        </w:rPr>
                        <w:t xml:space="preserve">when </w:t>
                      </w:r>
                      <w:r>
                        <w:rPr>
                          <w:rFonts w:ascii="Arial" w:hAnsi="Arial" w:cs="Arial"/>
                          <w:i/>
                          <w:color w:val="auto"/>
                          <w:sz w:val="20"/>
                          <w:szCs w:val="20"/>
                        </w:rPr>
                        <w:t xml:space="preserve">it is </w:t>
                      </w:r>
                      <w:r w:rsidRPr="00947A95">
                        <w:rPr>
                          <w:rFonts w:ascii="Arial" w:hAnsi="Arial" w:cs="Arial"/>
                          <w:i/>
                          <w:color w:val="auto"/>
                          <w:sz w:val="20"/>
                          <w:szCs w:val="20"/>
                        </w:rPr>
                        <w:t>removed.</w:t>
                      </w:r>
                    </w:p>
                    <w:p w14:paraId="592F9757" w14:textId="77777777" w:rsidR="00940E4E" w:rsidRDefault="00940E4E" w:rsidP="0005013D">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 xml:space="preserve">For new </w:t>
                      </w:r>
                      <w:r>
                        <w:rPr>
                          <w:rFonts w:ascii="Arial" w:hAnsi="Arial" w:cs="Arial"/>
                          <w:i/>
                          <w:color w:val="auto"/>
                          <w:sz w:val="20"/>
                          <w:szCs w:val="20"/>
                        </w:rPr>
                        <w:t>UD</w:t>
                      </w:r>
                      <w:r w:rsidRPr="00947A95">
                        <w:rPr>
                          <w:rFonts w:ascii="Arial" w:hAnsi="Arial" w:cs="Arial"/>
                          <w:i/>
                          <w:color w:val="auto"/>
                          <w:sz w:val="20"/>
                          <w:szCs w:val="20"/>
                        </w:rPr>
                        <w:t xml:space="preserve">FS sections included, the text is not shown underlined because everything is new. </w:t>
                      </w:r>
                    </w:p>
                    <w:p w14:paraId="530256C0" w14:textId="11CDD47A" w:rsidR="00940E4E" w:rsidRPr="0005013D" w:rsidRDefault="00940E4E" w:rsidP="0005013D">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Whether a sections is new is market at the beginning of the section in green.</w:t>
                      </w:r>
                    </w:p>
                  </w:txbxContent>
                </v:textbox>
                <w10:wrap anchorx="page" anchory="page"/>
              </v:rect>
            </w:pict>
          </mc:Fallback>
        </mc:AlternateContent>
      </w:r>
    </w:p>
    <w:p w14:paraId="6CCEE86D" w14:textId="0852AA03" w:rsidR="005D0929" w:rsidRDefault="005D0929" w:rsidP="00D81093">
      <w:pPr>
        <w:rPr>
          <w:lang w:val="en-US"/>
        </w:rPr>
      </w:pPr>
    </w:p>
    <w:p w14:paraId="58B79AA7" w14:textId="77777777" w:rsidR="005D0929" w:rsidRDefault="005D0929" w:rsidP="00D81093">
      <w:pPr>
        <w:rPr>
          <w:lang w:val="en-US"/>
        </w:rPr>
      </w:pPr>
    </w:p>
    <w:p w14:paraId="16B4D8A7" w14:textId="77777777" w:rsidR="005D0929" w:rsidRDefault="005D0929" w:rsidP="00D81093">
      <w:pPr>
        <w:rPr>
          <w:lang w:val="en-US"/>
        </w:rPr>
      </w:pPr>
    </w:p>
    <w:p w14:paraId="32E84C4B" w14:textId="77777777" w:rsidR="005D0929" w:rsidRDefault="005D0929" w:rsidP="00D81093">
      <w:pPr>
        <w:rPr>
          <w:lang w:val="en-US"/>
        </w:rPr>
      </w:pPr>
    </w:p>
    <w:p w14:paraId="14C3B9FB" w14:textId="77777777" w:rsidR="005D0929" w:rsidRDefault="005D0929" w:rsidP="00D81093">
      <w:pPr>
        <w:rPr>
          <w:lang w:val="en-US"/>
        </w:rPr>
      </w:pPr>
    </w:p>
    <w:p w14:paraId="33C298C4" w14:textId="77777777" w:rsidR="005D0929" w:rsidRDefault="005D0929" w:rsidP="00D81093">
      <w:pPr>
        <w:rPr>
          <w:lang w:val="en-US"/>
        </w:rPr>
      </w:pPr>
    </w:p>
    <w:p w14:paraId="4B6B7517" w14:textId="77777777" w:rsidR="005D0929" w:rsidRDefault="005D0929" w:rsidP="00D81093">
      <w:pPr>
        <w:rPr>
          <w:lang w:val="en-US"/>
        </w:rPr>
      </w:pPr>
    </w:p>
    <w:p w14:paraId="7477BDAE" w14:textId="77777777" w:rsidR="005D0929" w:rsidRDefault="005D0929" w:rsidP="00D81093">
      <w:pPr>
        <w:rPr>
          <w:lang w:val="en-US"/>
        </w:rPr>
      </w:pPr>
    </w:p>
    <w:p w14:paraId="30B4C39C" w14:textId="77777777" w:rsidR="005D0929" w:rsidRDefault="005D0929" w:rsidP="00D81093">
      <w:pPr>
        <w:rPr>
          <w:lang w:val="en-US"/>
        </w:rPr>
      </w:pPr>
    </w:p>
    <w:p w14:paraId="21C0F3D7" w14:textId="77777777" w:rsidR="005D0929" w:rsidRDefault="005D0929" w:rsidP="00D81093">
      <w:pPr>
        <w:rPr>
          <w:lang w:val="en-US"/>
        </w:rPr>
      </w:pPr>
    </w:p>
    <w:p w14:paraId="0257537B" w14:textId="00F1B48D" w:rsidR="003C44BE" w:rsidRDefault="003C44BE" w:rsidP="00D81093">
      <w:pPr>
        <w:rPr>
          <w:lang w:val="en-US"/>
        </w:rPr>
      </w:pPr>
      <w:r>
        <w:rPr>
          <w:lang w:val="en-US"/>
        </w:rPr>
        <w:br w:type="page"/>
      </w:r>
    </w:p>
    <w:p w14:paraId="5AD418CE" w14:textId="77777777" w:rsidR="005D0929" w:rsidRDefault="005D0929" w:rsidP="005D0929">
      <w:pPr>
        <w:pStyle w:val="Ttulo1"/>
        <w:spacing w:before="0" w:after="120" w:line="320" w:lineRule="atLeast"/>
        <w:rPr>
          <w:lang w:val="en-GB"/>
        </w:rPr>
      </w:pPr>
      <w:bookmarkStart w:id="0" w:name="_GoBack"/>
      <w:bookmarkEnd w:id="0"/>
      <w:r>
        <w:rPr>
          <w:lang w:val="en-GB"/>
        </w:rPr>
        <w:lastRenderedPageBreak/>
        <w:t>1.1. T2S Features Overview</w:t>
      </w:r>
    </w:p>
    <w:p w14:paraId="15C88ECD" w14:textId="77777777" w:rsidR="005D0929" w:rsidRDefault="005D0929" w:rsidP="005739B0">
      <w:pPr>
        <w:pStyle w:val="Ttulo2"/>
        <w:numPr>
          <w:ilvl w:val="2"/>
          <w:numId w:val="2"/>
        </w:numPr>
        <w:spacing w:before="120" w:after="120" w:line="320" w:lineRule="atLeast"/>
        <w:ind w:left="709" w:hanging="709"/>
      </w:pPr>
      <w:r>
        <w:t>Settlement</w:t>
      </w:r>
    </w:p>
    <w:p w14:paraId="7DCAFDE4" w14:textId="79907017" w:rsidR="00D81093" w:rsidRPr="00783834" w:rsidRDefault="00D81093" w:rsidP="00D81093">
      <w:pPr>
        <w:rPr>
          <w:lang w:val="en-US"/>
        </w:rPr>
      </w:pPr>
      <w:r w:rsidRPr="00783834">
        <w:rPr>
          <w:lang w:val="en-US"/>
        </w:rPr>
        <w:t>…</w:t>
      </w:r>
    </w:p>
    <w:p w14:paraId="572B41B8" w14:textId="14DE2164" w:rsidR="00087B3F" w:rsidRPr="00783834" w:rsidRDefault="002A7DD2" w:rsidP="006B300A">
      <w:pPr>
        <w:pStyle w:val="Ttulo4"/>
        <w:spacing w:before="0" w:after="120" w:line="320" w:lineRule="atLeast"/>
        <w:rPr>
          <w:lang w:val="en-US"/>
        </w:rPr>
      </w:pPr>
      <w:r w:rsidRPr="00783834">
        <w:rPr>
          <w:lang w:val="en-US"/>
        </w:rPr>
        <w:t>1.1.1.</w:t>
      </w:r>
      <w:r w:rsidRPr="00E22501">
        <w:rPr>
          <w:lang w:val="en-US"/>
        </w:rPr>
        <w:t xml:space="preserve">5 </w:t>
      </w:r>
      <w:r w:rsidR="007D3628" w:rsidRPr="00E22501">
        <w:rPr>
          <w:lang w:val="en-US"/>
        </w:rPr>
        <w:t>Penalty</w:t>
      </w:r>
      <w:r w:rsidRPr="00E22501">
        <w:rPr>
          <w:lang w:val="en-US"/>
        </w:rPr>
        <w:t xml:space="preserve"> Mechanism</w:t>
      </w:r>
      <w:r w:rsidR="00E22501">
        <w:rPr>
          <w:lang w:val="en-US"/>
        </w:rPr>
        <w:t xml:space="preserve"> </w:t>
      </w:r>
      <w:r w:rsidR="00E22501" w:rsidRPr="00E22501">
        <w:rPr>
          <w:color w:val="00B050"/>
          <w:lang w:val="en-US"/>
        </w:rPr>
        <w:t>(</w:t>
      </w:r>
      <w:r w:rsidR="00E22501" w:rsidRPr="00E22501">
        <w:rPr>
          <w:b/>
          <w:color w:val="00B050"/>
          <w:lang w:val="en-US"/>
        </w:rPr>
        <w:t xml:space="preserve">new </w:t>
      </w:r>
      <w:r w:rsidR="00E22501" w:rsidRPr="00AF5C12">
        <w:rPr>
          <w:b/>
          <w:color w:val="00B050"/>
          <w:lang w:val="en-US"/>
        </w:rPr>
        <w:t>section</w:t>
      </w:r>
      <w:r w:rsidR="00E22501" w:rsidRPr="00E22501">
        <w:rPr>
          <w:color w:val="00B050"/>
          <w:lang w:val="en-US"/>
        </w:rPr>
        <w:t>)</w:t>
      </w:r>
    </w:p>
    <w:p w14:paraId="31852149" w14:textId="2F6E42C5" w:rsidR="00152D95" w:rsidRPr="007D3628" w:rsidRDefault="008508D6" w:rsidP="006B300A">
      <w:pPr>
        <w:spacing w:after="120" w:line="320" w:lineRule="atLeast"/>
        <w:jc w:val="both"/>
        <w:rPr>
          <w:rFonts w:ascii="Tahoma" w:hAnsi="Tahoma" w:cs="Tahoma"/>
          <w:sz w:val="20"/>
          <w:szCs w:val="20"/>
          <w:lang w:val="en-GB"/>
        </w:rPr>
      </w:pPr>
      <w:r w:rsidRPr="00246777">
        <w:rPr>
          <w:rFonts w:ascii="Tahoma" w:hAnsi="Tahoma" w:cs="Tahoma"/>
          <w:sz w:val="20"/>
          <w:szCs w:val="20"/>
          <w:lang w:val="en-GB"/>
        </w:rPr>
        <w:t xml:space="preserve">The </w:t>
      </w:r>
      <w:r w:rsidR="007D3628" w:rsidRPr="007D3628">
        <w:rPr>
          <w:rFonts w:ascii="Tahoma" w:hAnsi="Tahoma" w:cs="Tahoma"/>
          <w:sz w:val="20"/>
          <w:szCs w:val="20"/>
          <w:lang w:val="en-GB"/>
        </w:rPr>
        <w:t>Penalty</w:t>
      </w:r>
      <w:r w:rsidRPr="007D3628">
        <w:rPr>
          <w:rFonts w:ascii="Tahoma" w:hAnsi="Tahoma" w:cs="Tahoma"/>
          <w:sz w:val="20"/>
          <w:szCs w:val="20"/>
          <w:lang w:val="en-GB"/>
        </w:rPr>
        <w:t xml:space="preserve"> Mechanism focuses on the daily </w:t>
      </w:r>
      <w:r w:rsidR="00783834">
        <w:rPr>
          <w:rFonts w:ascii="Tahoma" w:hAnsi="Tahoma" w:cs="Tahoma"/>
          <w:sz w:val="20"/>
          <w:szCs w:val="20"/>
          <w:lang w:val="en-GB"/>
        </w:rPr>
        <w:t>C</w:t>
      </w:r>
      <w:r w:rsidR="007B6D75">
        <w:rPr>
          <w:rFonts w:ascii="Tahoma" w:hAnsi="Tahoma" w:cs="Tahoma"/>
          <w:sz w:val="20"/>
          <w:szCs w:val="20"/>
          <w:lang w:val="en-GB"/>
        </w:rPr>
        <w:t>alculation</w:t>
      </w:r>
      <w:r w:rsidRPr="007D3628">
        <w:rPr>
          <w:rFonts w:ascii="Tahoma" w:hAnsi="Tahoma" w:cs="Tahoma"/>
          <w:sz w:val="20"/>
          <w:szCs w:val="20"/>
          <w:lang w:val="en-GB"/>
        </w:rPr>
        <w:t xml:space="preserve"> of </w:t>
      </w:r>
      <w:r w:rsidR="007D3628" w:rsidRPr="007D3628">
        <w:rPr>
          <w:rFonts w:ascii="Tahoma" w:hAnsi="Tahoma" w:cs="Tahoma"/>
          <w:sz w:val="20"/>
          <w:szCs w:val="20"/>
          <w:lang w:val="en-GB"/>
        </w:rPr>
        <w:t>Penalties</w:t>
      </w:r>
      <w:r w:rsidRPr="007D3628">
        <w:rPr>
          <w:rFonts w:ascii="Tahoma" w:hAnsi="Tahoma" w:cs="Tahoma"/>
          <w:sz w:val="20"/>
          <w:szCs w:val="20"/>
          <w:lang w:val="en-GB"/>
        </w:rPr>
        <w:t xml:space="preserve"> for </w:t>
      </w:r>
      <w:r w:rsidR="00E61F8C" w:rsidRPr="007D3628">
        <w:rPr>
          <w:rFonts w:ascii="Tahoma" w:hAnsi="Tahoma" w:cs="Tahoma"/>
          <w:sz w:val="20"/>
          <w:szCs w:val="20"/>
          <w:lang w:val="en-GB"/>
        </w:rPr>
        <w:t xml:space="preserve">failed </w:t>
      </w:r>
      <w:r w:rsidR="007D3628" w:rsidRPr="007D3628">
        <w:rPr>
          <w:rFonts w:ascii="Tahoma" w:hAnsi="Tahoma" w:cs="Tahoma"/>
          <w:sz w:val="20"/>
          <w:szCs w:val="20"/>
          <w:lang w:val="en-GB"/>
        </w:rPr>
        <w:t>Settlement Instruction</w:t>
      </w:r>
      <w:r w:rsidR="00E61F8C" w:rsidRPr="007D3628">
        <w:rPr>
          <w:rFonts w:ascii="Tahoma" w:hAnsi="Tahoma" w:cs="Tahoma"/>
          <w:sz w:val="20"/>
          <w:szCs w:val="20"/>
          <w:lang w:val="en-GB"/>
        </w:rPr>
        <w:t>s</w:t>
      </w:r>
      <w:r w:rsidRPr="007D3628">
        <w:rPr>
          <w:rFonts w:ascii="Tahoma" w:hAnsi="Tahoma" w:cs="Tahoma"/>
          <w:sz w:val="20"/>
          <w:szCs w:val="20"/>
          <w:lang w:val="en-GB"/>
        </w:rPr>
        <w:t xml:space="preserve"> as well as </w:t>
      </w:r>
      <w:r w:rsidR="00E22501">
        <w:rPr>
          <w:rFonts w:ascii="Tahoma" w:hAnsi="Tahoma" w:cs="Tahoma"/>
          <w:sz w:val="20"/>
          <w:szCs w:val="20"/>
          <w:lang w:val="en-GB"/>
        </w:rPr>
        <w:t xml:space="preserve">on providing the complementary features to manage Penalties </w:t>
      </w:r>
      <w:r w:rsidRPr="007D3628">
        <w:rPr>
          <w:rFonts w:ascii="Tahoma" w:hAnsi="Tahoma" w:cs="Tahoma"/>
          <w:sz w:val="20"/>
          <w:szCs w:val="20"/>
          <w:lang w:val="en-GB"/>
        </w:rPr>
        <w:t xml:space="preserve">which are necessary for T2S Actors. </w:t>
      </w:r>
    </w:p>
    <w:p w14:paraId="321FA0CE" w14:textId="0E61EF34" w:rsidR="00152D95" w:rsidRPr="007D3628" w:rsidRDefault="00152D95" w:rsidP="006B300A">
      <w:pPr>
        <w:pStyle w:val="UnorderedList"/>
        <w:numPr>
          <w:ilvl w:val="0"/>
          <w:numId w:val="0"/>
        </w:numPr>
        <w:tabs>
          <w:tab w:val="left" w:pos="454"/>
          <w:tab w:val="left" w:pos="454"/>
        </w:tabs>
        <w:spacing w:before="0" w:after="120"/>
        <w:jc w:val="both"/>
        <w:rPr>
          <w:color w:val="auto"/>
        </w:rPr>
      </w:pPr>
      <w:r w:rsidRPr="007D3628">
        <w:rPr>
          <w:color w:val="auto"/>
        </w:rPr>
        <w:t xml:space="preserve">Every business day, the </w:t>
      </w:r>
      <w:r w:rsidR="007D3628" w:rsidRPr="007D3628">
        <w:rPr>
          <w:color w:val="auto"/>
        </w:rPr>
        <w:t>Penalty</w:t>
      </w:r>
      <w:r w:rsidR="003F6AD7">
        <w:rPr>
          <w:color w:val="auto"/>
        </w:rPr>
        <w:t xml:space="preserve"> Mechanism</w:t>
      </w:r>
      <w:r w:rsidRPr="007D3628">
        <w:rPr>
          <w:color w:val="auto"/>
        </w:rPr>
        <w:t xml:space="preserve">: </w:t>
      </w:r>
    </w:p>
    <w:p w14:paraId="0268C3B3" w14:textId="4B1E37EF" w:rsidR="00152D95" w:rsidRPr="007D3628" w:rsidRDefault="00152D95" w:rsidP="006B300A">
      <w:pPr>
        <w:pStyle w:val="UnorderedList"/>
        <w:numPr>
          <w:ilvl w:val="0"/>
          <w:numId w:val="1"/>
        </w:numPr>
        <w:tabs>
          <w:tab w:val="left" w:pos="454"/>
          <w:tab w:val="left" w:pos="454"/>
        </w:tabs>
        <w:spacing w:before="0" w:after="120"/>
        <w:jc w:val="both"/>
        <w:rPr>
          <w:color w:val="auto"/>
        </w:rPr>
      </w:pPr>
      <w:r w:rsidRPr="007D3628">
        <w:rPr>
          <w:color w:val="auto"/>
        </w:rPr>
        <w:t xml:space="preserve">Analyses </w:t>
      </w:r>
      <w:r w:rsidR="003260DF">
        <w:rPr>
          <w:color w:val="auto"/>
        </w:rPr>
        <w:t xml:space="preserve">the </w:t>
      </w:r>
      <w:r w:rsidRPr="00EA11D9">
        <w:rPr>
          <w:color w:val="auto"/>
        </w:rPr>
        <w:t xml:space="preserve">failed </w:t>
      </w:r>
      <w:r w:rsidR="003260DF" w:rsidRPr="00EA11D9">
        <w:rPr>
          <w:color w:val="auto"/>
        </w:rPr>
        <w:t>m</w:t>
      </w:r>
      <w:r w:rsidR="0029672E" w:rsidRPr="00EA11D9">
        <w:rPr>
          <w:color w:val="auto"/>
        </w:rPr>
        <w:t xml:space="preserve">atched </w:t>
      </w:r>
      <w:r w:rsidR="007D3628" w:rsidRPr="007D3628">
        <w:rPr>
          <w:color w:val="auto"/>
        </w:rPr>
        <w:t>Settlement Instruction</w:t>
      </w:r>
      <w:r w:rsidRPr="007D3628">
        <w:rPr>
          <w:color w:val="auto"/>
        </w:rPr>
        <w:t xml:space="preserve">s from </w:t>
      </w:r>
      <w:r w:rsidR="007443F7" w:rsidRPr="007D3628">
        <w:rPr>
          <w:color w:val="auto"/>
        </w:rPr>
        <w:t xml:space="preserve">the </w:t>
      </w:r>
      <w:r w:rsidRPr="007D3628">
        <w:rPr>
          <w:color w:val="auto"/>
        </w:rPr>
        <w:t>previous business day</w:t>
      </w:r>
      <w:r w:rsidR="006808E6" w:rsidRPr="007D3628">
        <w:rPr>
          <w:color w:val="auto"/>
        </w:rPr>
        <w:t xml:space="preserve"> in order to </w:t>
      </w:r>
      <w:r w:rsidR="0029672E">
        <w:rPr>
          <w:color w:val="auto"/>
        </w:rPr>
        <w:t xml:space="preserve">see if they are eligible for penalties, hence, </w:t>
      </w:r>
      <w:r w:rsidR="006808E6" w:rsidRPr="007D3628">
        <w:rPr>
          <w:color w:val="auto"/>
        </w:rPr>
        <w:t>detect</w:t>
      </w:r>
      <w:r w:rsidR="0029672E">
        <w:rPr>
          <w:color w:val="auto"/>
        </w:rPr>
        <w:t>ing</w:t>
      </w:r>
      <w:r w:rsidR="006808E6" w:rsidRPr="007D3628">
        <w:rPr>
          <w:color w:val="auto"/>
        </w:rPr>
        <w:t xml:space="preserve"> new </w:t>
      </w:r>
      <w:r w:rsidR="007D3628" w:rsidRPr="007D3628">
        <w:rPr>
          <w:color w:val="auto"/>
        </w:rPr>
        <w:t>Penalties</w:t>
      </w:r>
      <w:r w:rsidR="00844022" w:rsidRPr="007D3628">
        <w:rPr>
          <w:color w:val="auto"/>
        </w:rPr>
        <w:t xml:space="preserve"> to be calculated</w:t>
      </w:r>
      <w:r w:rsidR="00246777" w:rsidRPr="007D3628">
        <w:rPr>
          <w:color w:val="auto"/>
        </w:rPr>
        <w:t>;</w:t>
      </w:r>
    </w:p>
    <w:p w14:paraId="08285ABC" w14:textId="310DD228" w:rsidR="00152D95" w:rsidRPr="007D3628" w:rsidRDefault="00152D95" w:rsidP="006B300A">
      <w:pPr>
        <w:pStyle w:val="UnorderedList"/>
        <w:numPr>
          <w:ilvl w:val="0"/>
          <w:numId w:val="1"/>
        </w:numPr>
        <w:tabs>
          <w:tab w:val="left" w:pos="454"/>
          <w:tab w:val="left" w:pos="454"/>
        </w:tabs>
        <w:spacing w:before="0" w:after="120"/>
        <w:jc w:val="both"/>
        <w:rPr>
          <w:color w:val="auto"/>
        </w:rPr>
      </w:pPr>
      <w:r w:rsidRPr="007D3628">
        <w:rPr>
          <w:color w:val="auto"/>
        </w:rPr>
        <w:t xml:space="preserve">Calculates newly detected </w:t>
      </w:r>
      <w:r w:rsidR="007D3628" w:rsidRPr="007D3628">
        <w:rPr>
          <w:color w:val="auto"/>
        </w:rPr>
        <w:t>Penalties</w:t>
      </w:r>
      <w:r w:rsidR="00246777" w:rsidRPr="007D3628">
        <w:rPr>
          <w:color w:val="auto"/>
        </w:rPr>
        <w:t>;</w:t>
      </w:r>
      <w:r w:rsidRPr="007D3628">
        <w:rPr>
          <w:color w:val="auto"/>
        </w:rPr>
        <w:t xml:space="preserve"> </w:t>
      </w:r>
    </w:p>
    <w:p w14:paraId="259FBE50" w14:textId="65929514" w:rsidR="0029672E" w:rsidRDefault="00F6700A" w:rsidP="006B300A">
      <w:pPr>
        <w:pStyle w:val="UnorderedList"/>
        <w:numPr>
          <w:ilvl w:val="0"/>
          <w:numId w:val="1"/>
        </w:numPr>
        <w:tabs>
          <w:tab w:val="left" w:pos="454"/>
          <w:tab w:val="left" w:pos="454"/>
        </w:tabs>
        <w:spacing w:before="0" w:after="120"/>
        <w:jc w:val="both"/>
        <w:rPr>
          <w:color w:val="auto"/>
        </w:rPr>
      </w:pPr>
      <w:r>
        <w:rPr>
          <w:color w:val="auto"/>
        </w:rPr>
        <w:t>Processes</w:t>
      </w:r>
      <w:r w:rsidR="003F6AD7">
        <w:rPr>
          <w:color w:val="auto"/>
        </w:rPr>
        <w:t>,</w:t>
      </w:r>
      <w:r w:rsidR="00152D95" w:rsidRPr="007D3628">
        <w:rPr>
          <w:color w:val="auto"/>
        </w:rPr>
        <w:t xml:space="preserve"> </w:t>
      </w:r>
      <w:r>
        <w:rPr>
          <w:color w:val="auto"/>
        </w:rPr>
        <w:t>on a continuous basis</w:t>
      </w:r>
      <w:r w:rsidR="008F2631">
        <w:rPr>
          <w:color w:val="auto"/>
        </w:rPr>
        <w:t xml:space="preserve"> except during the Calculation and Recalculation of Penalties,</w:t>
      </w:r>
      <w:r>
        <w:rPr>
          <w:color w:val="auto"/>
        </w:rPr>
        <w:t xml:space="preserve"> the </w:t>
      </w:r>
      <w:r w:rsidR="00152D95" w:rsidRPr="007D3628">
        <w:rPr>
          <w:color w:val="auto"/>
        </w:rPr>
        <w:t xml:space="preserve">requests </w:t>
      </w:r>
      <w:r w:rsidR="00844022" w:rsidRPr="007D3628">
        <w:rPr>
          <w:color w:val="auto"/>
        </w:rPr>
        <w:t xml:space="preserve">sent by </w:t>
      </w:r>
      <w:r w:rsidR="00152D95" w:rsidRPr="007D3628">
        <w:rPr>
          <w:color w:val="auto"/>
        </w:rPr>
        <w:t xml:space="preserve">CSDs to modify </w:t>
      </w:r>
      <w:r w:rsidR="004B7B60">
        <w:rPr>
          <w:color w:val="auto"/>
        </w:rPr>
        <w:t xml:space="preserve">(i.e. remove, re-include, re-allocate or switch) </w:t>
      </w:r>
      <w:r w:rsidR="00152D95" w:rsidRPr="007D3628">
        <w:rPr>
          <w:color w:val="auto"/>
        </w:rPr>
        <w:t xml:space="preserve">existing </w:t>
      </w:r>
      <w:r w:rsidR="007D3628" w:rsidRPr="007D3628">
        <w:rPr>
          <w:color w:val="auto"/>
        </w:rPr>
        <w:t>Penalties</w:t>
      </w:r>
      <w:r w:rsidR="00873D87">
        <w:rPr>
          <w:color w:val="auto"/>
        </w:rPr>
        <w:t>;</w:t>
      </w:r>
      <w:r w:rsidR="00844022" w:rsidRPr="007D3628">
        <w:rPr>
          <w:color w:val="auto"/>
        </w:rPr>
        <w:t xml:space="preserve"> </w:t>
      </w:r>
    </w:p>
    <w:p w14:paraId="629FFD32" w14:textId="350EF1D7" w:rsidR="00152D95" w:rsidRPr="007D3628" w:rsidRDefault="005A16C8" w:rsidP="006B300A">
      <w:pPr>
        <w:pStyle w:val="UnorderedList"/>
        <w:numPr>
          <w:ilvl w:val="0"/>
          <w:numId w:val="1"/>
        </w:numPr>
        <w:tabs>
          <w:tab w:val="left" w:pos="454"/>
          <w:tab w:val="left" w:pos="454"/>
        </w:tabs>
        <w:spacing w:before="0" w:after="120"/>
        <w:jc w:val="both"/>
        <w:rPr>
          <w:color w:val="auto"/>
        </w:rPr>
      </w:pPr>
      <w:r w:rsidRPr="007D3628">
        <w:rPr>
          <w:color w:val="auto"/>
        </w:rPr>
        <w:t>Performs</w:t>
      </w:r>
      <w:r w:rsidR="00152D95" w:rsidRPr="007D3628">
        <w:rPr>
          <w:color w:val="auto"/>
        </w:rPr>
        <w:t xml:space="preserve"> the </w:t>
      </w:r>
      <w:r w:rsidR="007B6D75">
        <w:rPr>
          <w:color w:val="auto"/>
        </w:rPr>
        <w:t>Recalculation</w:t>
      </w:r>
      <w:r w:rsidR="00152D95" w:rsidRPr="007D3628">
        <w:rPr>
          <w:color w:val="auto"/>
        </w:rPr>
        <w:t xml:space="preserve"> of existing </w:t>
      </w:r>
      <w:r w:rsidR="007D3628" w:rsidRPr="007D3628">
        <w:rPr>
          <w:color w:val="auto"/>
        </w:rPr>
        <w:t>Penalties</w:t>
      </w:r>
      <w:r w:rsidR="00152D95" w:rsidRPr="007D3628">
        <w:rPr>
          <w:color w:val="auto"/>
        </w:rPr>
        <w:t xml:space="preserve"> im</w:t>
      </w:r>
      <w:r w:rsidR="00246777" w:rsidRPr="007D3628">
        <w:rPr>
          <w:color w:val="auto"/>
        </w:rPr>
        <w:t xml:space="preserve">pacted by </w:t>
      </w:r>
      <w:r w:rsidR="007D3628" w:rsidRPr="007D3628">
        <w:rPr>
          <w:color w:val="auto"/>
        </w:rPr>
        <w:t>Static Data</w:t>
      </w:r>
      <w:r w:rsidR="00246777" w:rsidRPr="007D3628">
        <w:rPr>
          <w:color w:val="auto"/>
        </w:rPr>
        <w:t xml:space="preserve"> change</w:t>
      </w:r>
      <w:r w:rsidR="00223F0B" w:rsidRPr="007D3628">
        <w:rPr>
          <w:color w:val="auto"/>
        </w:rPr>
        <w:t>s</w:t>
      </w:r>
      <w:r w:rsidR="00873D87">
        <w:rPr>
          <w:color w:val="auto"/>
        </w:rPr>
        <w:t xml:space="preserve"> o</w:t>
      </w:r>
      <w:r w:rsidR="00861BE9">
        <w:rPr>
          <w:color w:val="auto"/>
        </w:rPr>
        <w:t>r</w:t>
      </w:r>
      <w:r w:rsidR="00873D87">
        <w:rPr>
          <w:color w:val="auto"/>
        </w:rPr>
        <w:t xml:space="preserve"> flagged as to be recalculated after a modification</w:t>
      </w:r>
      <w:r w:rsidR="00844022" w:rsidRPr="007D3628">
        <w:rPr>
          <w:color w:val="auto"/>
        </w:rPr>
        <w:t>; and</w:t>
      </w:r>
    </w:p>
    <w:p w14:paraId="2EC15BF1" w14:textId="5D0A3638" w:rsidR="006808E6" w:rsidRPr="007D3628" w:rsidRDefault="006808E6" w:rsidP="006B300A">
      <w:pPr>
        <w:pStyle w:val="UnorderedList"/>
        <w:numPr>
          <w:ilvl w:val="0"/>
          <w:numId w:val="1"/>
        </w:numPr>
        <w:tabs>
          <w:tab w:val="left" w:pos="454"/>
          <w:tab w:val="left" w:pos="454"/>
        </w:tabs>
        <w:spacing w:before="0" w:after="120"/>
        <w:jc w:val="both"/>
        <w:rPr>
          <w:color w:val="auto"/>
        </w:rPr>
      </w:pPr>
      <w:r w:rsidRPr="007D3628">
        <w:rPr>
          <w:color w:val="auto"/>
        </w:rPr>
        <w:t xml:space="preserve">Prepares the </w:t>
      </w:r>
      <w:r w:rsidR="007B6D75">
        <w:rPr>
          <w:color w:val="auto"/>
        </w:rPr>
        <w:t>Reporting</w:t>
      </w:r>
      <w:r w:rsidRPr="007D3628">
        <w:rPr>
          <w:color w:val="auto"/>
        </w:rPr>
        <w:t xml:space="preserve"> of new </w:t>
      </w:r>
      <w:r w:rsidR="007D3628" w:rsidRPr="007D3628">
        <w:rPr>
          <w:color w:val="auto"/>
        </w:rPr>
        <w:t>Penalties</w:t>
      </w:r>
      <w:r w:rsidRPr="007D3628">
        <w:rPr>
          <w:color w:val="auto"/>
        </w:rPr>
        <w:t xml:space="preserve"> </w:t>
      </w:r>
      <w:r w:rsidR="00844022" w:rsidRPr="007D3628">
        <w:rPr>
          <w:color w:val="auto"/>
        </w:rPr>
        <w:t xml:space="preserve">(i.e. the Daily </w:t>
      </w:r>
      <w:r w:rsidR="007D3628" w:rsidRPr="007D3628">
        <w:rPr>
          <w:color w:val="auto"/>
        </w:rPr>
        <w:t>Penalty</w:t>
      </w:r>
      <w:r w:rsidR="00844022" w:rsidRPr="007D3628">
        <w:rPr>
          <w:color w:val="auto"/>
        </w:rPr>
        <w:t xml:space="preserve"> List) </w:t>
      </w:r>
      <w:r w:rsidRPr="007D3628">
        <w:rPr>
          <w:color w:val="auto"/>
        </w:rPr>
        <w:t xml:space="preserve">and of modified </w:t>
      </w:r>
      <w:r w:rsidR="007D3628" w:rsidRPr="007D3628">
        <w:rPr>
          <w:color w:val="auto"/>
        </w:rPr>
        <w:t>Penalties</w:t>
      </w:r>
      <w:r w:rsidR="00844022" w:rsidRPr="007D3628">
        <w:rPr>
          <w:color w:val="auto"/>
        </w:rPr>
        <w:t xml:space="preserve"> (i.e. </w:t>
      </w:r>
      <w:r w:rsidR="00223F0B" w:rsidRPr="007D3628">
        <w:rPr>
          <w:color w:val="auto"/>
        </w:rPr>
        <w:t xml:space="preserve">the List of Modified </w:t>
      </w:r>
      <w:r w:rsidR="007D3628" w:rsidRPr="007D3628">
        <w:rPr>
          <w:color w:val="auto"/>
        </w:rPr>
        <w:t>Penalties</w:t>
      </w:r>
      <w:r w:rsidR="00223F0B" w:rsidRPr="007D3628">
        <w:rPr>
          <w:color w:val="auto"/>
        </w:rPr>
        <w:t>)</w:t>
      </w:r>
      <w:r w:rsidR="005A16C8" w:rsidRPr="007D3628">
        <w:rPr>
          <w:color w:val="auto"/>
        </w:rPr>
        <w:t>.</w:t>
      </w:r>
    </w:p>
    <w:p w14:paraId="1930774A" w14:textId="598DFCE4" w:rsidR="00246777" w:rsidRDefault="00246777" w:rsidP="006B300A">
      <w:pPr>
        <w:pStyle w:val="UnorderedList"/>
        <w:numPr>
          <w:ilvl w:val="0"/>
          <w:numId w:val="0"/>
        </w:numPr>
        <w:tabs>
          <w:tab w:val="left" w:pos="454"/>
          <w:tab w:val="left" w:pos="454"/>
        </w:tabs>
        <w:spacing w:before="0" w:after="120"/>
        <w:jc w:val="both"/>
        <w:rPr>
          <w:rFonts w:eastAsiaTheme="minorHAnsi"/>
          <w:color w:val="auto"/>
          <w:lang w:eastAsia="en-US"/>
        </w:rPr>
      </w:pPr>
      <w:r w:rsidRPr="00246777">
        <w:rPr>
          <w:rFonts w:eastAsiaTheme="minorHAnsi"/>
          <w:color w:val="auto"/>
          <w:lang w:eastAsia="en-US"/>
        </w:rPr>
        <w:t xml:space="preserve">In addition, </w:t>
      </w:r>
      <w:r w:rsidR="00223F0B">
        <w:rPr>
          <w:rFonts w:eastAsiaTheme="minorHAnsi"/>
          <w:color w:val="auto"/>
          <w:lang w:eastAsia="en-US"/>
        </w:rPr>
        <w:t>once a</w:t>
      </w:r>
      <w:r>
        <w:rPr>
          <w:rFonts w:eastAsiaTheme="minorHAnsi"/>
          <w:color w:val="auto"/>
          <w:lang w:eastAsia="en-US"/>
        </w:rPr>
        <w:t xml:space="preserve"> month, </w:t>
      </w:r>
      <w:r w:rsidRPr="00246777">
        <w:rPr>
          <w:rFonts w:eastAsiaTheme="minorHAnsi"/>
          <w:color w:val="auto"/>
          <w:lang w:eastAsia="en-US"/>
        </w:rPr>
        <w:t>t</w:t>
      </w:r>
      <w:r w:rsidR="005A16C8" w:rsidRPr="00246777">
        <w:rPr>
          <w:rFonts w:eastAsiaTheme="minorHAnsi"/>
          <w:color w:val="auto"/>
          <w:lang w:eastAsia="en-US"/>
        </w:rPr>
        <w:t xml:space="preserve">he </w:t>
      </w:r>
      <w:r w:rsidR="007D3628">
        <w:rPr>
          <w:rFonts w:eastAsiaTheme="minorHAnsi"/>
          <w:color w:val="auto"/>
          <w:lang w:eastAsia="en-US"/>
        </w:rPr>
        <w:t>Penalty</w:t>
      </w:r>
      <w:r w:rsidR="005A16C8" w:rsidRPr="00246777">
        <w:rPr>
          <w:rFonts w:eastAsiaTheme="minorHAnsi"/>
          <w:color w:val="auto"/>
          <w:lang w:eastAsia="en-US"/>
        </w:rPr>
        <w:t xml:space="preserve"> Mechanism</w:t>
      </w:r>
      <w:r>
        <w:rPr>
          <w:rFonts w:eastAsiaTheme="minorHAnsi"/>
          <w:color w:val="auto"/>
          <w:lang w:eastAsia="en-US"/>
        </w:rPr>
        <w:t>:</w:t>
      </w:r>
      <w:r w:rsidR="005A16C8" w:rsidRPr="00246777">
        <w:rPr>
          <w:rFonts w:eastAsiaTheme="minorHAnsi"/>
          <w:color w:val="auto"/>
          <w:lang w:eastAsia="en-US"/>
        </w:rPr>
        <w:t xml:space="preserve"> </w:t>
      </w:r>
    </w:p>
    <w:p w14:paraId="735D1E75" w14:textId="77B50320" w:rsidR="00246777" w:rsidRPr="00246777" w:rsidRDefault="004E568C" w:rsidP="006B300A">
      <w:pPr>
        <w:pStyle w:val="UnorderedList"/>
        <w:numPr>
          <w:ilvl w:val="0"/>
          <w:numId w:val="1"/>
        </w:numPr>
        <w:tabs>
          <w:tab w:val="left" w:pos="454"/>
          <w:tab w:val="left" w:pos="454"/>
        </w:tabs>
        <w:spacing w:before="0" w:after="120"/>
        <w:jc w:val="both"/>
        <w:rPr>
          <w:color w:val="auto"/>
        </w:rPr>
      </w:pPr>
      <w:r>
        <w:rPr>
          <w:color w:val="auto"/>
        </w:rPr>
        <w:t>Performs</w:t>
      </w:r>
      <w:r w:rsidR="00246777" w:rsidRPr="00246777">
        <w:rPr>
          <w:color w:val="auto"/>
        </w:rPr>
        <w:t xml:space="preserve"> the </w:t>
      </w:r>
      <w:r>
        <w:rPr>
          <w:color w:val="auto"/>
        </w:rPr>
        <w:t>E</w:t>
      </w:r>
      <w:r w:rsidR="000013EA">
        <w:rPr>
          <w:color w:val="auto"/>
        </w:rPr>
        <w:t xml:space="preserve">nd of the </w:t>
      </w:r>
      <w:r w:rsidR="007D3628">
        <w:rPr>
          <w:color w:val="auto"/>
        </w:rPr>
        <w:t>Appeal Period</w:t>
      </w:r>
      <w:r w:rsidR="00246777" w:rsidRPr="00246777">
        <w:rPr>
          <w:color w:val="auto"/>
        </w:rPr>
        <w:t xml:space="preserve"> </w:t>
      </w:r>
      <w:r>
        <w:rPr>
          <w:color w:val="auto"/>
        </w:rPr>
        <w:t xml:space="preserve">process </w:t>
      </w:r>
      <w:r w:rsidR="00246777" w:rsidRPr="00246777">
        <w:rPr>
          <w:color w:val="auto"/>
        </w:rPr>
        <w:t xml:space="preserve">for </w:t>
      </w:r>
      <w:r w:rsidR="007D3628">
        <w:rPr>
          <w:color w:val="auto"/>
        </w:rPr>
        <w:t>Penalties</w:t>
      </w:r>
      <w:r w:rsidR="00246777" w:rsidRPr="00246777">
        <w:rPr>
          <w:color w:val="auto"/>
        </w:rPr>
        <w:t xml:space="preserve"> detected on the previous month</w:t>
      </w:r>
      <w:r w:rsidR="00873D87">
        <w:rPr>
          <w:color w:val="auto"/>
        </w:rPr>
        <w:t>,</w:t>
      </w:r>
      <w:r w:rsidR="00246777" w:rsidRPr="00246777">
        <w:rPr>
          <w:color w:val="auto"/>
        </w:rPr>
        <w:t xml:space="preserve"> </w:t>
      </w:r>
      <w:r>
        <w:rPr>
          <w:color w:val="auto"/>
        </w:rPr>
        <w:t>which</w:t>
      </w:r>
      <w:r w:rsidR="00246777" w:rsidRPr="00246777">
        <w:rPr>
          <w:color w:val="auto"/>
        </w:rPr>
        <w:t xml:space="preserve"> become not modifiable</w:t>
      </w:r>
      <w:r w:rsidR="00246777">
        <w:rPr>
          <w:color w:val="auto"/>
        </w:rPr>
        <w:t>; and</w:t>
      </w:r>
    </w:p>
    <w:p w14:paraId="59CAA8E8" w14:textId="7B0FEA79" w:rsidR="00A256F0" w:rsidRDefault="0029672E" w:rsidP="006B300A">
      <w:pPr>
        <w:pStyle w:val="UnorderedList"/>
        <w:numPr>
          <w:ilvl w:val="0"/>
          <w:numId w:val="1"/>
        </w:numPr>
        <w:tabs>
          <w:tab w:val="left" w:pos="454"/>
          <w:tab w:val="left" w:pos="454"/>
        </w:tabs>
        <w:spacing w:before="0" w:after="120"/>
        <w:jc w:val="both"/>
        <w:rPr>
          <w:color w:val="auto"/>
        </w:rPr>
      </w:pPr>
      <w:r w:rsidRPr="007D3628">
        <w:rPr>
          <w:color w:val="auto"/>
        </w:rPr>
        <w:t xml:space="preserve">Prepares the </w:t>
      </w:r>
      <w:r>
        <w:rPr>
          <w:color w:val="auto"/>
        </w:rPr>
        <w:t>Reporting</w:t>
      </w:r>
      <w:r w:rsidR="00873D87">
        <w:rPr>
          <w:color w:val="auto"/>
        </w:rPr>
        <w:t xml:space="preserve"> of the</w:t>
      </w:r>
      <w:r w:rsidR="00223F0B">
        <w:rPr>
          <w:color w:val="auto"/>
        </w:rPr>
        <w:t xml:space="preserve"> </w:t>
      </w:r>
      <w:r w:rsidR="00873D87">
        <w:rPr>
          <w:color w:val="auto"/>
        </w:rPr>
        <w:t>a</w:t>
      </w:r>
      <w:r w:rsidR="008508D6" w:rsidRPr="00246777">
        <w:rPr>
          <w:color w:val="auto"/>
        </w:rPr>
        <w:t xml:space="preserve">ggregated </w:t>
      </w:r>
      <w:r w:rsidR="00873D87">
        <w:rPr>
          <w:color w:val="auto"/>
        </w:rPr>
        <w:t>a</w:t>
      </w:r>
      <w:r w:rsidR="008508D6" w:rsidRPr="00246777">
        <w:rPr>
          <w:color w:val="auto"/>
        </w:rPr>
        <w:t xml:space="preserve">mounts of </w:t>
      </w:r>
      <w:r w:rsidR="007D3628">
        <w:rPr>
          <w:color w:val="auto"/>
        </w:rPr>
        <w:t>Penalties</w:t>
      </w:r>
      <w:r w:rsidR="008508D6" w:rsidRPr="00246777">
        <w:rPr>
          <w:color w:val="auto"/>
        </w:rPr>
        <w:t xml:space="preserve"> </w:t>
      </w:r>
      <w:r w:rsidR="004E568C" w:rsidRPr="00246777">
        <w:rPr>
          <w:color w:val="auto"/>
        </w:rPr>
        <w:t xml:space="preserve">detected </w:t>
      </w:r>
      <w:r w:rsidR="004E568C">
        <w:rPr>
          <w:color w:val="auto"/>
        </w:rPr>
        <w:t>on</w:t>
      </w:r>
      <w:r w:rsidR="00873D87">
        <w:rPr>
          <w:color w:val="auto"/>
        </w:rPr>
        <w:t xml:space="preserve"> the previous </w:t>
      </w:r>
      <w:r w:rsidR="008508D6" w:rsidRPr="00246777">
        <w:rPr>
          <w:color w:val="auto"/>
        </w:rPr>
        <w:t>month</w:t>
      </w:r>
      <w:r w:rsidR="00873D87">
        <w:rPr>
          <w:color w:val="auto"/>
        </w:rPr>
        <w:t xml:space="preserve"> (</w:t>
      </w:r>
      <w:r w:rsidR="00873D87" w:rsidRPr="00873D87">
        <w:rPr>
          <w:color w:val="auto"/>
        </w:rPr>
        <w:t>Monthly Aggregated Amounts Report</w:t>
      </w:r>
      <w:r w:rsidR="00873D87" w:rsidRPr="00873D87">
        <w:rPr>
          <w:sz w:val="18"/>
        </w:rPr>
        <w:t>)</w:t>
      </w:r>
      <w:r w:rsidR="007A7A00" w:rsidRPr="00873D87">
        <w:rPr>
          <w:color w:val="auto"/>
        </w:rPr>
        <w:t>,</w:t>
      </w:r>
      <w:r w:rsidR="00844022">
        <w:rPr>
          <w:color w:val="auto"/>
        </w:rPr>
        <w:t xml:space="preserve"> </w:t>
      </w:r>
      <w:r w:rsidR="007A7A00">
        <w:rPr>
          <w:color w:val="auto"/>
        </w:rPr>
        <w:t xml:space="preserve">which </w:t>
      </w:r>
      <w:r w:rsidR="008508D6" w:rsidRPr="00246777">
        <w:rPr>
          <w:color w:val="auto"/>
        </w:rPr>
        <w:t xml:space="preserve">may be used for the collection and redistribution </w:t>
      </w:r>
      <w:r w:rsidR="00873D87">
        <w:rPr>
          <w:color w:val="auto"/>
        </w:rPr>
        <w:t xml:space="preserve">of Penalties </w:t>
      </w:r>
      <w:r w:rsidR="008508D6" w:rsidRPr="00246777">
        <w:rPr>
          <w:color w:val="auto"/>
        </w:rPr>
        <w:t xml:space="preserve">performed by CSDs. </w:t>
      </w:r>
    </w:p>
    <w:p w14:paraId="4EE20A32" w14:textId="786C3E2D" w:rsidR="002A7DD2" w:rsidRDefault="004F6B7C" w:rsidP="006B300A">
      <w:pPr>
        <w:pStyle w:val="UnorderedList"/>
        <w:numPr>
          <w:ilvl w:val="0"/>
          <w:numId w:val="0"/>
        </w:numPr>
        <w:tabs>
          <w:tab w:val="left" w:pos="454"/>
          <w:tab w:val="left" w:pos="454"/>
        </w:tabs>
        <w:spacing w:before="0" w:after="120"/>
        <w:jc w:val="both"/>
        <w:rPr>
          <w:rFonts w:eastAsiaTheme="minorHAnsi"/>
          <w:color w:val="auto"/>
          <w:lang w:eastAsia="en-US"/>
        </w:rPr>
      </w:pPr>
      <w:r w:rsidRPr="007555D8">
        <w:rPr>
          <w:rFonts w:eastAsiaTheme="minorHAnsi"/>
          <w:color w:val="auto"/>
          <w:lang w:eastAsia="en-US"/>
        </w:rPr>
        <w:t xml:space="preserve">All the </w:t>
      </w:r>
      <w:r w:rsidR="0029672E">
        <w:rPr>
          <w:rFonts w:eastAsiaTheme="minorHAnsi"/>
          <w:color w:val="auto"/>
          <w:lang w:eastAsia="en-US"/>
        </w:rPr>
        <w:t xml:space="preserve">Penalty </w:t>
      </w:r>
      <w:r w:rsidRPr="007555D8">
        <w:rPr>
          <w:rFonts w:eastAsiaTheme="minorHAnsi"/>
          <w:color w:val="auto"/>
          <w:lang w:eastAsia="en-US"/>
        </w:rPr>
        <w:t xml:space="preserve">reports (i.e. the Daily </w:t>
      </w:r>
      <w:r w:rsidR="007D3628">
        <w:rPr>
          <w:rFonts w:eastAsiaTheme="minorHAnsi"/>
          <w:color w:val="auto"/>
          <w:lang w:eastAsia="en-US"/>
        </w:rPr>
        <w:t>Penalty</w:t>
      </w:r>
      <w:r w:rsidRPr="007555D8">
        <w:rPr>
          <w:rFonts w:eastAsiaTheme="minorHAnsi"/>
          <w:color w:val="auto"/>
          <w:lang w:eastAsia="en-US"/>
        </w:rPr>
        <w:t xml:space="preserve"> List, the List of Modified </w:t>
      </w:r>
      <w:r w:rsidR="007D3628">
        <w:rPr>
          <w:rFonts w:eastAsiaTheme="minorHAnsi"/>
          <w:color w:val="auto"/>
          <w:lang w:eastAsia="en-US"/>
        </w:rPr>
        <w:t>Penalties</w:t>
      </w:r>
      <w:r w:rsidRPr="007555D8">
        <w:rPr>
          <w:rFonts w:eastAsiaTheme="minorHAnsi"/>
          <w:color w:val="auto"/>
          <w:lang w:eastAsia="en-US"/>
        </w:rPr>
        <w:t xml:space="preserve"> and the Monthly Aggregated Amounts) </w:t>
      </w:r>
      <w:r w:rsidR="0029672E">
        <w:rPr>
          <w:rFonts w:eastAsiaTheme="minorHAnsi"/>
          <w:color w:val="auto"/>
          <w:lang w:eastAsia="en-US"/>
        </w:rPr>
        <w:t>are available</w:t>
      </w:r>
      <w:r w:rsidRPr="007555D8">
        <w:rPr>
          <w:rFonts w:eastAsiaTheme="minorHAnsi"/>
          <w:color w:val="auto"/>
          <w:lang w:eastAsia="en-US"/>
        </w:rPr>
        <w:t xml:space="preserve"> </w:t>
      </w:r>
      <w:r w:rsidR="0029672E">
        <w:rPr>
          <w:rFonts w:eastAsiaTheme="minorHAnsi"/>
          <w:color w:val="auto"/>
          <w:lang w:eastAsia="en-US"/>
        </w:rPr>
        <w:t xml:space="preserve">either </w:t>
      </w:r>
      <w:r w:rsidR="00861BE9">
        <w:rPr>
          <w:rFonts w:eastAsiaTheme="minorHAnsi"/>
          <w:color w:val="auto"/>
          <w:lang w:eastAsia="en-US"/>
        </w:rPr>
        <w:t>in</w:t>
      </w:r>
      <w:r w:rsidR="0029672E">
        <w:rPr>
          <w:rFonts w:eastAsiaTheme="minorHAnsi"/>
          <w:color w:val="auto"/>
          <w:lang w:eastAsia="en-US"/>
        </w:rPr>
        <w:t xml:space="preserve"> </w:t>
      </w:r>
      <w:r w:rsidR="005F7E65">
        <w:rPr>
          <w:rFonts w:eastAsiaTheme="minorHAnsi"/>
          <w:color w:val="auto"/>
          <w:lang w:eastAsia="en-US"/>
        </w:rPr>
        <w:t>semt.044 format</w:t>
      </w:r>
      <w:r w:rsidR="00873D87">
        <w:rPr>
          <w:rFonts w:eastAsiaTheme="minorHAnsi"/>
          <w:color w:val="auto"/>
          <w:lang w:eastAsia="en-US"/>
        </w:rPr>
        <w:t>,</w:t>
      </w:r>
      <w:r w:rsidR="0029672E">
        <w:rPr>
          <w:rFonts w:eastAsiaTheme="minorHAnsi"/>
          <w:color w:val="auto"/>
          <w:lang w:eastAsia="en-US"/>
        </w:rPr>
        <w:t xml:space="preserve"> or </w:t>
      </w:r>
      <w:r w:rsidR="0029672E" w:rsidRPr="00D472D2">
        <w:rPr>
          <w:rFonts w:eastAsiaTheme="minorHAnsi"/>
          <w:color w:val="auto"/>
          <w:lang w:eastAsia="en-US"/>
        </w:rPr>
        <w:t>in a flat file format</w:t>
      </w:r>
      <w:r w:rsidR="0029672E">
        <w:rPr>
          <w:rFonts w:eastAsiaTheme="minorHAnsi"/>
          <w:color w:val="auto"/>
          <w:lang w:eastAsia="en-US"/>
        </w:rPr>
        <w:t xml:space="preserve"> (the latter only for CSDs).</w:t>
      </w:r>
      <w:r>
        <w:rPr>
          <w:rFonts w:eastAsiaTheme="minorHAnsi"/>
          <w:color w:val="auto"/>
          <w:lang w:eastAsia="en-US"/>
        </w:rPr>
        <w:t xml:space="preserve"> </w:t>
      </w:r>
    </w:p>
    <w:p w14:paraId="18D44D2C" w14:textId="77777777" w:rsidR="00D81093" w:rsidRDefault="00D81093" w:rsidP="006B300A">
      <w:pPr>
        <w:pStyle w:val="UnorderedList"/>
        <w:numPr>
          <w:ilvl w:val="0"/>
          <w:numId w:val="0"/>
        </w:numPr>
        <w:tabs>
          <w:tab w:val="left" w:pos="454"/>
          <w:tab w:val="left" w:pos="454"/>
        </w:tabs>
        <w:spacing w:before="0" w:after="120"/>
        <w:jc w:val="both"/>
        <w:rPr>
          <w:rFonts w:eastAsiaTheme="minorHAnsi"/>
          <w:color w:val="auto"/>
          <w:lang w:eastAsia="en-US"/>
        </w:rPr>
      </w:pPr>
    </w:p>
    <w:p w14:paraId="23A149B5" w14:textId="77777777" w:rsidR="00D81093" w:rsidRDefault="00D81093" w:rsidP="006B300A">
      <w:pPr>
        <w:pStyle w:val="UnorderedList"/>
        <w:numPr>
          <w:ilvl w:val="0"/>
          <w:numId w:val="0"/>
        </w:numPr>
        <w:tabs>
          <w:tab w:val="left" w:pos="454"/>
          <w:tab w:val="left" w:pos="454"/>
        </w:tabs>
        <w:spacing w:before="0" w:after="120"/>
        <w:jc w:val="both"/>
        <w:rPr>
          <w:rFonts w:eastAsiaTheme="minorHAnsi"/>
          <w:color w:val="auto"/>
          <w:lang w:eastAsia="en-US"/>
        </w:rPr>
      </w:pPr>
    </w:p>
    <w:p w14:paraId="7D956B7C" w14:textId="77777777" w:rsidR="00D81093" w:rsidRPr="007555D8" w:rsidRDefault="00D81093" w:rsidP="006B300A">
      <w:pPr>
        <w:pStyle w:val="UnorderedList"/>
        <w:numPr>
          <w:ilvl w:val="0"/>
          <w:numId w:val="0"/>
        </w:numPr>
        <w:tabs>
          <w:tab w:val="left" w:pos="454"/>
          <w:tab w:val="left" w:pos="454"/>
        </w:tabs>
        <w:spacing w:before="0" w:after="120"/>
        <w:jc w:val="both"/>
        <w:rPr>
          <w:rFonts w:eastAsiaTheme="minorHAnsi"/>
          <w:color w:val="auto"/>
          <w:lang w:eastAsia="en-US"/>
        </w:rPr>
      </w:pPr>
    </w:p>
    <w:p w14:paraId="1D11F474" w14:textId="77777777" w:rsidR="00DA0795" w:rsidRDefault="00DA0795">
      <w:pPr>
        <w:rPr>
          <w:lang w:val="en-GB"/>
        </w:rPr>
      </w:pPr>
    </w:p>
    <w:p w14:paraId="54DBB50B" w14:textId="77777777" w:rsidR="00DA0795" w:rsidRDefault="00DA0795">
      <w:pPr>
        <w:rPr>
          <w:lang w:val="en-GB"/>
        </w:rPr>
      </w:pPr>
    </w:p>
    <w:p w14:paraId="0BBD5BF6" w14:textId="77777777" w:rsidR="00DA0795" w:rsidRDefault="00DA0795">
      <w:pPr>
        <w:rPr>
          <w:lang w:val="en-GB"/>
        </w:rPr>
      </w:pPr>
    </w:p>
    <w:p w14:paraId="7A7DB498" w14:textId="77777777" w:rsidR="00DA0795" w:rsidRDefault="00DA0795">
      <w:pPr>
        <w:rPr>
          <w:lang w:val="en-GB"/>
        </w:rPr>
      </w:pPr>
    </w:p>
    <w:p w14:paraId="43862F51" w14:textId="77777777" w:rsidR="00DA0795" w:rsidRDefault="00DA0795">
      <w:pPr>
        <w:rPr>
          <w:lang w:val="en-GB"/>
        </w:rPr>
      </w:pPr>
    </w:p>
    <w:p w14:paraId="0DD21942" w14:textId="77777777" w:rsidR="00DA0795" w:rsidRDefault="00DA0795">
      <w:pPr>
        <w:rPr>
          <w:lang w:val="en-GB"/>
        </w:rPr>
      </w:pPr>
    </w:p>
    <w:p w14:paraId="585C1B23" w14:textId="146EAC75" w:rsidR="00DA0795" w:rsidRDefault="00DA0795" w:rsidP="001B6D84">
      <w:pPr>
        <w:pStyle w:val="Ttulo1"/>
        <w:numPr>
          <w:ilvl w:val="1"/>
          <w:numId w:val="2"/>
        </w:numPr>
        <w:spacing w:before="0" w:after="120" w:line="320" w:lineRule="atLeast"/>
        <w:rPr>
          <w:lang w:val="en-GB"/>
        </w:rPr>
      </w:pPr>
      <w:r>
        <w:rPr>
          <w:lang w:val="en-GB"/>
        </w:rPr>
        <w:lastRenderedPageBreak/>
        <w:t>Configuration of Parties, Securities and Accounts</w:t>
      </w:r>
    </w:p>
    <w:p w14:paraId="776262A1" w14:textId="0F9A10BE" w:rsidR="001B6D84" w:rsidRPr="001B6D84" w:rsidRDefault="001B6D84" w:rsidP="001B6D84">
      <w:pPr>
        <w:rPr>
          <w:lang w:val="en-GB"/>
        </w:rPr>
      </w:pPr>
      <w:r>
        <w:rPr>
          <w:lang w:val="en-GB"/>
        </w:rPr>
        <w:t>…</w:t>
      </w:r>
    </w:p>
    <w:p w14:paraId="3A763E3A" w14:textId="28DFA8C1" w:rsidR="00DA0795" w:rsidRPr="00A970D7" w:rsidRDefault="00DA0795" w:rsidP="001B6D84">
      <w:pPr>
        <w:pStyle w:val="Ttulo2"/>
        <w:spacing w:before="120" w:after="120" w:line="320" w:lineRule="atLeast"/>
        <w:rPr>
          <w:lang w:val="en-GB"/>
        </w:rPr>
      </w:pPr>
      <w:r w:rsidRPr="00A970D7">
        <w:rPr>
          <w:lang w:val="en-GB"/>
        </w:rPr>
        <w:t>1.2.7 Static data for penalties</w:t>
      </w:r>
      <w:r w:rsidR="00A970D7" w:rsidRPr="00A970D7">
        <w:rPr>
          <w:lang w:val="en-GB"/>
        </w:rPr>
        <w:t xml:space="preserve"> </w:t>
      </w:r>
      <w:r w:rsidR="00A970D7" w:rsidRPr="00E22501">
        <w:rPr>
          <w:color w:val="00B050"/>
          <w:lang w:val="en-US"/>
        </w:rPr>
        <w:t>(</w:t>
      </w:r>
      <w:r w:rsidR="00A970D7" w:rsidRPr="00C35A28">
        <w:rPr>
          <w:color w:val="00B050"/>
          <w:lang w:val="en-US"/>
        </w:rPr>
        <w:t>new section</w:t>
      </w:r>
      <w:r w:rsidR="00A970D7" w:rsidRPr="00E22501">
        <w:rPr>
          <w:color w:val="00B050"/>
          <w:lang w:val="en-US"/>
        </w:rPr>
        <w:t>)</w:t>
      </w:r>
    </w:p>
    <w:p w14:paraId="653E1793" w14:textId="77777777" w:rsidR="00DA0795" w:rsidRPr="00A970D7" w:rsidRDefault="00DA0795" w:rsidP="00DA0795">
      <w:pPr>
        <w:pStyle w:val="Paragraph"/>
        <w:keepNext/>
        <w:jc w:val="both"/>
      </w:pPr>
      <w:r w:rsidRPr="00A970D7">
        <w:t>T2S provides a settlement penalty calculation mechanism, which is described in detail in section 1.6.1.14. CSDs opting to make use of this mechanism are able to set up additional Static Data linked to the Securities they are responsible for. Within T2S Static Data, a CSD may define</w:t>
      </w:r>
    </w:p>
    <w:p w14:paraId="1A1B60CF" w14:textId="77777777" w:rsidR="00DA0795" w:rsidRPr="00A970D7" w:rsidRDefault="00DA0795" w:rsidP="00DA0795">
      <w:pPr>
        <w:pStyle w:val="Paragraph"/>
        <w:keepNext/>
        <w:numPr>
          <w:ilvl w:val="0"/>
          <w:numId w:val="31"/>
        </w:numPr>
        <w:jc w:val="both"/>
      </w:pPr>
      <w:r w:rsidRPr="00A970D7">
        <w:t>The list of financial instruments subject to cash penalties, among the Securities the CSD is responsible for;</w:t>
      </w:r>
    </w:p>
    <w:p w14:paraId="275DA916" w14:textId="77777777" w:rsidR="00DA0795" w:rsidRPr="00A970D7" w:rsidRDefault="00DA0795" w:rsidP="00DA0795">
      <w:pPr>
        <w:pStyle w:val="Paragraph"/>
        <w:keepNext/>
        <w:numPr>
          <w:ilvl w:val="0"/>
          <w:numId w:val="31"/>
        </w:numPr>
        <w:jc w:val="both"/>
      </w:pPr>
      <w:r w:rsidRPr="00A970D7">
        <w:t xml:space="preserve">For each Security subject to cash penalties, the daily price to be used for the calculation of the penalty. </w:t>
      </w:r>
    </w:p>
    <w:p w14:paraId="4F2C7A32" w14:textId="77777777" w:rsidR="00DA0795" w:rsidRPr="00A970D7" w:rsidRDefault="00DA0795" w:rsidP="00DA0795">
      <w:pPr>
        <w:pStyle w:val="Paragraph"/>
        <w:keepNext/>
        <w:numPr>
          <w:ilvl w:val="0"/>
          <w:numId w:val="0"/>
        </w:numPr>
        <w:jc w:val="both"/>
      </w:pPr>
      <w:r w:rsidRPr="00A970D7">
        <w:t xml:space="preserve">If the price for a Security is not provided, T2S will consider the latest available one (i.e. the latest one loaded in Static Data). </w:t>
      </w:r>
    </w:p>
    <w:p w14:paraId="7858BBC2" w14:textId="6F5700EC" w:rsidR="00DA0795" w:rsidRPr="00A970D7" w:rsidRDefault="00DA0795" w:rsidP="00DA0795">
      <w:pPr>
        <w:pStyle w:val="Paragraph"/>
        <w:keepNext/>
        <w:numPr>
          <w:ilvl w:val="0"/>
          <w:numId w:val="0"/>
        </w:numPr>
        <w:jc w:val="both"/>
      </w:pPr>
      <w:r w:rsidRPr="00A970D7">
        <w:t>T2S associates a specific financial in</w:t>
      </w:r>
      <w:r w:rsidR="00FF1E6E">
        <w:t>strument type to each Security Subject to Cash P</w:t>
      </w:r>
      <w:r w:rsidRPr="00A970D7">
        <w:t>enalties based on the Security’s CFI code. For Securities defined as shares, when d</w:t>
      </w:r>
      <w:r w:rsidR="00FF1E6E">
        <w:t>efining the list of Securities Subject to Cash P</w:t>
      </w:r>
      <w:r w:rsidRPr="00A970D7">
        <w:t>enalties, CSDs may also specify whether they are to be considered liquid or illiquid assets. The possible financial instrument types and the corresponding CFI code patterns are listed in the table below.</w:t>
      </w:r>
    </w:p>
    <w:p w14:paraId="7F27FB62" w14:textId="77777777" w:rsidR="00DA0795" w:rsidRPr="00A970D7" w:rsidRDefault="00DA0795" w:rsidP="00DA0795">
      <w:pPr>
        <w:pStyle w:val="TableHeading"/>
        <w:spacing w:before="113"/>
        <w:jc w:val="center"/>
        <w:rPr>
          <w:b/>
          <w:smallCaps/>
        </w:rPr>
      </w:pPr>
      <w:bookmarkStart w:id="1" w:name="_Toc508006299"/>
      <w:r w:rsidRPr="00A970D7">
        <w:rPr>
          <w:rStyle w:val="Italic"/>
          <w:b/>
          <w:smallCaps/>
        </w:rPr>
        <w:t>Table </w:t>
      </w:r>
      <w:r w:rsidRPr="00A970D7">
        <w:rPr>
          <w:rStyle w:val="Italic"/>
          <w:b/>
          <w:i w:val="0"/>
          <w:iCs w:val="0"/>
          <w:smallCaps/>
        </w:rPr>
        <w:fldChar w:fldCharType="begin"/>
      </w:r>
      <w:r w:rsidRPr="00A970D7">
        <w:rPr>
          <w:rStyle w:val="Italic"/>
          <w:b/>
          <w:smallCaps/>
        </w:rPr>
        <w:instrText xml:space="preserve"> SEQ Tables \* ARABIC </w:instrText>
      </w:r>
      <w:r w:rsidRPr="00A970D7">
        <w:rPr>
          <w:rStyle w:val="Italic"/>
          <w:b/>
          <w:i w:val="0"/>
          <w:iCs w:val="0"/>
          <w:smallCaps/>
        </w:rPr>
        <w:fldChar w:fldCharType="separate"/>
      </w:r>
      <w:r w:rsidR="00D96415">
        <w:rPr>
          <w:rStyle w:val="Italic"/>
          <w:b/>
          <w:smallCaps/>
          <w:noProof/>
        </w:rPr>
        <w:t>1</w:t>
      </w:r>
      <w:r w:rsidRPr="00A970D7">
        <w:rPr>
          <w:rStyle w:val="Italic"/>
          <w:b/>
          <w:i w:val="0"/>
          <w:iCs w:val="0"/>
          <w:smallCaps/>
        </w:rPr>
        <w:fldChar w:fldCharType="end"/>
      </w:r>
      <w:r w:rsidRPr="00A970D7">
        <w:rPr>
          <w:rStyle w:val="Italic"/>
          <w:b/>
          <w:smallCaps/>
        </w:rPr>
        <w:t xml:space="preserve"> – </w:t>
      </w:r>
      <w:bookmarkEnd w:id="1"/>
      <w:r w:rsidRPr="00A970D7">
        <w:rPr>
          <w:b/>
          <w:smallCaps/>
        </w:rPr>
        <w:t>Financial Instrument Types</w:t>
      </w:r>
    </w:p>
    <w:p w14:paraId="3BE3CCD2" w14:textId="77777777" w:rsidR="00DA0795" w:rsidRPr="00A970D7" w:rsidRDefault="00DA0795" w:rsidP="00DA0795">
      <w:pPr>
        <w:pStyle w:val="ST4AuxiliaryParagraph"/>
        <w:keepNext/>
        <w:spacing w:before="113"/>
      </w:pPr>
    </w:p>
    <w:tbl>
      <w:tblPr>
        <w:tblStyle w:val="Listavistosa"/>
        <w:tblW w:w="9854" w:type="dxa"/>
        <w:tblLayout w:type="fixed"/>
        <w:tblLook w:val="04A0" w:firstRow="1" w:lastRow="0" w:firstColumn="1" w:lastColumn="0" w:noHBand="0" w:noVBand="1"/>
      </w:tblPr>
      <w:tblGrid>
        <w:gridCol w:w="6547"/>
        <w:gridCol w:w="3307"/>
      </w:tblGrid>
      <w:tr w:rsidR="00DA0795" w:rsidRPr="00A970D7" w14:paraId="2A36BEDA" w14:textId="77777777" w:rsidTr="00DA07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tcPr>
          <w:p w14:paraId="2D35759F" w14:textId="77777777" w:rsidR="00DA0795" w:rsidRPr="00A970D7" w:rsidRDefault="00DA0795" w:rsidP="00DA0795">
            <w:pPr>
              <w:pStyle w:val="TableHeaderCenter"/>
              <w:spacing w:line="360" w:lineRule="auto"/>
              <w:jc w:val="both"/>
              <w:rPr>
                <w:rFonts w:ascii="Arial" w:hAnsi="Arial" w:cs="Arial"/>
              </w:rPr>
            </w:pPr>
            <w:r w:rsidRPr="00A970D7">
              <w:rPr>
                <w:rFonts w:ascii="Arial" w:hAnsi="Arial" w:cs="Arial"/>
              </w:rPr>
              <w:t>CFI CODE STRUCTURE</w:t>
            </w:r>
          </w:p>
        </w:tc>
        <w:tc>
          <w:tcPr>
            <w:tcW w:w="3307" w:type="dxa"/>
          </w:tcPr>
          <w:p w14:paraId="76EE2CB9" w14:textId="77777777" w:rsidR="00DA0795" w:rsidRPr="00A970D7" w:rsidRDefault="00DA0795" w:rsidP="00DA0795">
            <w:pPr>
              <w:pStyle w:val="TableHeaderCenter"/>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rPr>
            </w:pPr>
            <w:r w:rsidRPr="00A970D7">
              <w:rPr>
                <w:rFonts w:ascii="Arial" w:hAnsi="Arial" w:cs="Arial"/>
              </w:rPr>
              <w:t>TYPE OF FINANCIAL INSTRUMENT</w:t>
            </w:r>
          </w:p>
        </w:tc>
      </w:tr>
      <w:tr w:rsidR="00DA0795" w:rsidRPr="00A970D7" w14:paraId="6659B217"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11447E99" w14:textId="77777777" w:rsidR="00DA0795" w:rsidRPr="00A970D7" w:rsidRDefault="00DA0795" w:rsidP="00DA0795">
            <w:pPr>
              <w:pStyle w:val="TableCellLeft"/>
              <w:keepNext/>
              <w:spacing w:line="360" w:lineRule="auto"/>
              <w:rPr>
                <w:rFonts w:ascii="Arial" w:hAnsi="Arial" w:cs="Arial"/>
                <w:lang w:val="en-US"/>
              </w:rPr>
            </w:pPr>
            <w:r w:rsidRPr="00A970D7">
              <w:rPr>
                <w:rFonts w:ascii="Arial" w:hAnsi="Arial"/>
              </w:rPr>
              <w:t>Position 1 of the code is “E”</w:t>
            </w:r>
          </w:p>
        </w:tc>
        <w:tc>
          <w:tcPr>
            <w:tcW w:w="3307" w:type="dxa"/>
            <w:vAlign w:val="center"/>
          </w:tcPr>
          <w:p w14:paraId="0BB97F6A"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cs="Arial"/>
              </w:rPr>
              <w:t>SHRS</w:t>
            </w:r>
          </w:p>
        </w:tc>
      </w:tr>
      <w:tr w:rsidR="00DA0795" w:rsidRPr="00A970D7" w14:paraId="06B9E5DF"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1A11F91F" w14:textId="77777777" w:rsidR="00DA0795" w:rsidRPr="00A970D7" w:rsidRDefault="00DA0795" w:rsidP="00DA0795">
            <w:pPr>
              <w:pStyle w:val="TableCellLeft"/>
              <w:spacing w:line="360" w:lineRule="auto"/>
              <w:rPr>
                <w:rFonts w:ascii="Arial" w:hAnsi="Arial" w:cs="Arial"/>
                <w:lang w:val="en-US"/>
              </w:rPr>
            </w:pPr>
            <w:r w:rsidRPr="00A970D7">
              <w:rPr>
                <w:rFonts w:ascii="Arial" w:hAnsi="Arial"/>
              </w:rPr>
              <w:t>Position 1 of the code is “D” and position 4 is “T” or “C”, or position 2 is “N”</w:t>
            </w:r>
          </w:p>
        </w:tc>
        <w:tc>
          <w:tcPr>
            <w:tcW w:w="3307" w:type="dxa"/>
            <w:vAlign w:val="center"/>
          </w:tcPr>
          <w:p w14:paraId="3E8EC8CB" w14:textId="77777777" w:rsidR="00DA0795" w:rsidRPr="00A970D7" w:rsidRDefault="00DA0795" w:rsidP="00DA0795">
            <w:pPr>
              <w:pStyle w:val="TableCellLef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cs="Arial"/>
              </w:rPr>
              <w:t>SOVR</w:t>
            </w:r>
          </w:p>
        </w:tc>
      </w:tr>
      <w:tr w:rsidR="00DA0795" w:rsidRPr="00A970D7" w14:paraId="4059CAA5"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24B4527D" w14:textId="77777777" w:rsidR="00DA0795" w:rsidRPr="00A970D7" w:rsidRDefault="00DA0795" w:rsidP="00DA0795">
            <w:pPr>
              <w:pStyle w:val="TableCellLeft"/>
              <w:keepNext/>
              <w:spacing w:line="360" w:lineRule="auto"/>
              <w:rPr>
                <w:rFonts w:ascii="Arial" w:hAnsi="Arial" w:cs="Arial"/>
                <w:lang w:val="en-US"/>
              </w:rPr>
            </w:pPr>
            <w:r w:rsidRPr="00A970D7">
              <w:rPr>
                <w:rFonts w:ascii="Arial" w:hAnsi="Arial" w:cs="Arial"/>
                <w:lang w:val="en-US"/>
              </w:rPr>
              <w:t>Position 1 of the code is “D”, position 2 is neither “Y” or “N” and Position 4 is neither “T” nor “C”</w:t>
            </w:r>
          </w:p>
        </w:tc>
        <w:tc>
          <w:tcPr>
            <w:tcW w:w="3307" w:type="dxa"/>
            <w:vAlign w:val="center"/>
          </w:tcPr>
          <w:p w14:paraId="34CD3AE9"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cs="Arial"/>
              </w:rPr>
              <w:t>DEBT</w:t>
            </w:r>
          </w:p>
        </w:tc>
      </w:tr>
      <w:tr w:rsidR="00DA0795" w:rsidRPr="00A970D7" w14:paraId="5699CBFC"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4FBFF927" w14:textId="77777777" w:rsidR="00DA0795" w:rsidRPr="00A970D7" w:rsidRDefault="00DA0795" w:rsidP="00DA0795">
            <w:pPr>
              <w:pStyle w:val="TableCellLeft"/>
              <w:keepNext/>
              <w:spacing w:line="360" w:lineRule="auto"/>
              <w:rPr>
                <w:rFonts w:ascii="Arial" w:hAnsi="Arial" w:cs="Arial"/>
                <w:lang w:val="en-US"/>
              </w:rPr>
            </w:pPr>
            <w:r w:rsidRPr="00A970D7">
              <w:rPr>
                <w:rFonts w:ascii="Arial" w:hAnsi="Arial" w:cs="Arial"/>
                <w:lang w:val="en-US"/>
              </w:rPr>
              <w:t>Position 1 of the code is “R”</w:t>
            </w:r>
          </w:p>
        </w:tc>
        <w:tc>
          <w:tcPr>
            <w:tcW w:w="3307" w:type="dxa"/>
            <w:vAlign w:val="center"/>
          </w:tcPr>
          <w:p w14:paraId="12C62583"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cs="Arial"/>
              </w:rPr>
              <w:t>SECU</w:t>
            </w:r>
          </w:p>
        </w:tc>
      </w:tr>
      <w:tr w:rsidR="00DA0795" w:rsidRPr="00A970D7" w14:paraId="3A7B21F4"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653361A1" w14:textId="77777777" w:rsidR="00DA0795" w:rsidRPr="00A970D7" w:rsidRDefault="00DA0795" w:rsidP="00DA0795">
            <w:pPr>
              <w:pStyle w:val="TableCellLeft"/>
              <w:spacing w:line="360" w:lineRule="auto"/>
              <w:rPr>
                <w:rFonts w:ascii="Arial" w:hAnsi="Arial" w:cs="Arial"/>
                <w:lang w:val="en-US"/>
              </w:rPr>
            </w:pPr>
            <w:r w:rsidRPr="00A970D7">
              <w:rPr>
                <w:rFonts w:ascii="Arial" w:hAnsi="Arial" w:cs="Arial"/>
                <w:lang w:val="en-US"/>
              </w:rPr>
              <w:t>Position 1 of the code is “C” and position 2 is “E”</w:t>
            </w:r>
          </w:p>
        </w:tc>
        <w:tc>
          <w:tcPr>
            <w:tcW w:w="3307" w:type="dxa"/>
            <w:vAlign w:val="center"/>
          </w:tcPr>
          <w:p w14:paraId="7F354A95" w14:textId="77777777" w:rsidR="00DA0795" w:rsidRPr="00A970D7" w:rsidRDefault="00DA0795" w:rsidP="00DA0795">
            <w:pPr>
              <w:pStyle w:val="TableCellLef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cs="Arial"/>
              </w:rPr>
              <w:t>ETFS</w:t>
            </w:r>
          </w:p>
        </w:tc>
      </w:tr>
      <w:tr w:rsidR="00DA0795" w:rsidRPr="00A970D7" w14:paraId="6E47E5FF"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20D24FCE" w14:textId="77777777" w:rsidR="00DA0795" w:rsidRPr="00A970D7" w:rsidRDefault="00DA0795" w:rsidP="00DA0795">
            <w:pPr>
              <w:pStyle w:val="TableCellLeft"/>
              <w:spacing w:line="360" w:lineRule="auto"/>
              <w:rPr>
                <w:rFonts w:ascii="Arial" w:hAnsi="Arial" w:cs="Arial"/>
                <w:lang w:val="en-US"/>
              </w:rPr>
            </w:pPr>
            <w:r w:rsidRPr="00A970D7">
              <w:rPr>
                <w:rFonts w:ascii="Arial" w:hAnsi="Arial" w:cs="Arial"/>
                <w:lang w:val="en-US"/>
              </w:rPr>
              <w:t>Position 1 of the code is “C” and position 2 is not “E”</w:t>
            </w:r>
          </w:p>
        </w:tc>
        <w:tc>
          <w:tcPr>
            <w:tcW w:w="3307" w:type="dxa"/>
            <w:vAlign w:val="center"/>
          </w:tcPr>
          <w:p w14:paraId="3F4C5439" w14:textId="77777777" w:rsidR="00DA0795" w:rsidRPr="00A970D7" w:rsidRDefault="00DA0795" w:rsidP="00DA0795">
            <w:pPr>
              <w:pStyle w:val="TableCellLef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cs="Arial"/>
              </w:rPr>
              <w:t>UCIT</w:t>
            </w:r>
          </w:p>
        </w:tc>
      </w:tr>
      <w:tr w:rsidR="00DA0795" w:rsidRPr="00A970D7" w14:paraId="76837F70"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574F58ED" w14:textId="77777777" w:rsidR="00DA0795" w:rsidRPr="00A970D7" w:rsidRDefault="00DA0795" w:rsidP="00DA0795">
            <w:pPr>
              <w:pStyle w:val="TableCellLeft"/>
              <w:spacing w:line="360" w:lineRule="auto"/>
              <w:rPr>
                <w:rFonts w:ascii="Arial" w:hAnsi="Arial" w:cs="Arial"/>
                <w:lang w:val="en-US"/>
              </w:rPr>
            </w:pPr>
            <w:r w:rsidRPr="00A970D7">
              <w:rPr>
                <w:rFonts w:ascii="Arial" w:hAnsi="Arial" w:cs="Arial"/>
                <w:lang w:val="en-US"/>
              </w:rPr>
              <w:t>Position 1 of the code is “D”, position 2 is “Y” and position 4 is neither “T” nor “C”</w:t>
            </w:r>
          </w:p>
        </w:tc>
        <w:tc>
          <w:tcPr>
            <w:tcW w:w="3307" w:type="dxa"/>
            <w:vAlign w:val="center"/>
          </w:tcPr>
          <w:p w14:paraId="1A136E84" w14:textId="77777777" w:rsidR="00DA0795" w:rsidRPr="00A970D7" w:rsidRDefault="00DA0795" w:rsidP="00DA0795">
            <w:pPr>
              <w:pStyle w:val="TableCellLef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cs="Arial"/>
              </w:rPr>
              <w:t>MMKT</w:t>
            </w:r>
          </w:p>
        </w:tc>
      </w:tr>
      <w:tr w:rsidR="00DA0795" w:rsidRPr="00A970D7" w14:paraId="65C7D889"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2DBCE273" w14:textId="77777777" w:rsidR="00DA0795" w:rsidRPr="00A970D7" w:rsidRDefault="00DA0795" w:rsidP="00DA0795">
            <w:pPr>
              <w:pStyle w:val="TableCellLeft"/>
              <w:spacing w:line="360" w:lineRule="auto"/>
              <w:rPr>
                <w:rFonts w:ascii="Arial" w:hAnsi="Arial" w:cs="Arial"/>
                <w:lang w:val="en-US"/>
              </w:rPr>
            </w:pPr>
            <w:r w:rsidRPr="00A970D7">
              <w:rPr>
                <w:rFonts w:ascii="Arial" w:hAnsi="Arial" w:cs="Arial"/>
                <w:lang w:val="en-US"/>
              </w:rPr>
              <w:t>Position 1 is "T", position 2 is "T" and position 3 is "N"</w:t>
            </w:r>
          </w:p>
        </w:tc>
        <w:tc>
          <w:tcPr>
            <w:tcW w:w="3307" w:type="dxa"/>
            <w:vAlign w:val="center"/>
          </w:tcPr>
          <w:p w14:paraId="42482BDF" w14:textId="77777777" w:rsidR="00DA0795" w:rsidRPr="00A970D7" w:rsidRDefault="00DA0795" w:rsidP="00DA0795">
            <w:pPr>
              <w:pStyle w:val="TableCellLef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cs="Arial"/>
              </w:rPr>
              <w:t>EMAL</w:t>
            </w:r>
          </w:p>
        </w:tc>
      </w:tr>
      <w:tr w:rsidR="00DA0795" w:rsidRPr="00A970D7" w14:paraId="0FC1B03E"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47" w:type="dxa"/>
            <w:vAlign w:val="center"/>
          </w:tcPr>
          <w:p w14:paraId="3ECAE765" w14:textId="77777777" w:rsidR="00DA0795" w:rsidRPr="00A970D7" w:rsidRDefault="00DA0795" w:rsidP="00DA0795">
            <w:pPr>
              <w:pStyle w:val="TableCellLeft"/>
              <w:spacing w:line="360" w:lineRule="auto"/>
              <w:rPr>
                <w:rFonts w:ascii="Arial" w:hAnsi="Arial" w:cs="Arial"/>
                <w:lang w:val="en-US"/>
              </w:rPr>
            </w:pPr>
            <w:r w:rsidRPr="00A970D7">
              <w:rPr>
                <w:rFonts w:ascii="Arial" w:hAnsi="Arial" w:cs="Arial"/>
              </w:rPr>
              <w:t>Residual category</w:t>
            </w:r>
          </w:p>
        </w:tc>
        <w:tc>
          <w:tcPr>
            <w:tcW w:w="3307" w:type="dxa"/>
            <w:vAlign w:val="center"/>
          </w:tcPr>
          <w:p w14:paraId="091BEF8D" w14:textId="77777777" w:rsidR="00DA0795" w:rsidRPr="00A970D7" w:rsidRDefault="00DA0795" w:rsidP="00DA0795">
            <w:pPr>
              <w:pStyle w:val="TableCellLef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cs="Arial"/>
              </w:rPr>
              <w:t>OTHR</w:t>
            </w:r>
          </w:p>
        </w:tc>
      </w:tr>
    </w:tbl>
    <w:p w14:paraId="149300F6" w14:textId="77777777" w:rsidR="00DA0795" w:rsidRPr="00A970D7" w:rsidRDefault="00DA0795" w:rsidP="00DA0795">
      <w:pPr>
        <w:pStyle w:val="Paragraph"/>
        <w:keepNext/>
        <w:numPr>
          <w:ilvl w:val="0"/>
          <w:numId w:val="0"/>
        </w:numPr>
        <w:jc w:val="both"/>
      </w:pPr>
      <w:r w:rsidRPr="00A970D7">
        <w:t>Based on the combination of the financial instrument’s type, liquidity, and whether it is traded in a SME Growth Market, it is possible to determine the instrument’s asset type, each of which is assigned to a specific daily penalty rate.</w:t>
      </w:r>
    </w:p>
    <w:p w14:paraId="669886F3" w14:textId="230DCE02" w:rsidR="00DA0795" w:rsidRPr="00A970D7" w:rsidRDefault="00DA0795" w:rsidP="00B33E37">
      <w:pPr>
        <w:pStyle w:val="TableHeading"/>
        <w:spacing w:before="0"/>
        <w:jc w:val="center"/>
        <w:rPr>
          <w:b/>
          <w:smallCaps/>
        </w:rPr>
      </w:pPr>
      <w:r w:rsidRPr="00A970D7">
        <w:rPr>
          <w:rStyle w:val="Italic"/>
          <w:b/>
          <w:smallCaps/>
        </w:rPr>
        <w:t>Table </w:t>
      </w:r>
      <w:r w:rsidRPr="00A970D7">
        <w:rPr>
          <w:rStyle w:val="Italic"/>
          <w:b/>
          <w:i w:val="0"/>
          <w:iCs w:val="0"/>
          <w:smallCaps/>
        </w:rPr>
        <w:fldChar w:fldCharType="begin"/>
      </w:r>
      <w:r w:rsidRPr="00A970D7">
        <w:rPr>
          <w:rStyle w:val="Italic"/>
          <w:b/>
          <w:smallCaps/>
        </w:rPr>
        <w:instrText xml:space="preserve"> SEQ Tables \* ARABIC </w:instrText>
      </w:r>
      <w:r w:rsidRPr="00A970D7">
        <w:rPr>
          <w:rStyle w:val="Italic"/>
          <w:b/>
          <w:i w:val="0"/>
          <w:iCs w:val="0"/>
          <w:smallCaps/>
        </w:rPr>
        <w:fldChar w:fldCharType="separate"/>
      </w:r>
      <w:r w:rsidR="00D96415">
        <w:rPr>
          <w:rStyle w:val="Italic"/>
          <w:b/>
          <w:smallCaps/>
          <w:noProof/>
        </w:rPr>
        <w:t>2</w:t>
      </w:r>
      <w:r w:rsidRPr="00A970D7">
        <w:rPr>
          <w:rStyle w:val="Italic"/>
          <w:b/>
          <w:i w:val="0"/>
          <w:iCs w:val="0"/>
          <w:smallCaps/>
        </w:rPr>
        <w:fldChar w:fldCharType="end"/>
      </w:r>
      <w:r w:rsidRPr="00A970D7">
        <w:rPr>
          <w:rStyle w:val="Italic"/>
          <w:b/>
          <w:smallCaps/>
        </w:rPr>
        <w:t xml:space="preserve"> – </w:t>
      </w:r>
      <w:r w:rsidRPr="00A970D7">
        <w:rPr>
          <w:b/>
          <w:smallCaps/>
        </w:rPr>
        <w:t>Possible combinations and asset types</w:t>
      </w:r>
    </w:p>
    <w:p w14:paraId="047E1137" w14:textId="77777777" w:rsidR="00DA0795" w:rsidRPr="00A970D7" w:rsidRDefault="00DA0795" w:rsidP="00DA0795">
      <w:pPr>
        <w:pStyle w:val="ST4AuxiliaryParagraph"/>
        <w:keepNext/>
        <w:spacing w:before="113"/>
      </w:pPr>
    </w:p>
    <w:tbl>
      <w:tblPr>
        <w:tblStyle w:val="Listavistosa"/>
        <w:tblW w:w="9854" w:type="dxa"/>
        <w:tblLayout w:type="fixed"/>
        <w:tblLook w:val="04A0" w:firstRow="1" w:lastRow="0" w:firstColumn="1" w:lastColumn="0" w:noHBand="0" w:noVBand="1"/>
      </w:tblPr>
      <w:tblGrid>
        <w:gridCol w:w="3307"/>
        <w:gridCol w:w="1717"/>
        <w:gridCol w:w="2377"/>
        <w:gridCol w:w="2453"/>
      </w:tblGrid>
      <w:tr w:rsidR="00DA0795" w:rsidRPr="00A970D7" w14:paraId="0FED98F4" w14:textId="77777777" w:rsidTr="00DA07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736724E6" w14:textId="77777777" w:rsidR="00DA0795" w:rsidRPr="00A970D7" w:rsidRDefault="00DA0795" w:rsidP="00DA0795">
            <w:pPr>
              <w:pStyle w:val="TableHeaderCenter"/>
              <w:spacing w:line="360" w:lineRule="auto"/>
              <w:rPr>
                <w:rFonts w:ascii="Arial" w:hAnsi="Arial" w:cs="Arial"/>
              </w:rPr>
            </w:pPr>
            <w:r w:rsidRPr="00A970D7">
              <w:rPr>
                <w:rFonts w:ascii="Arial" w:hAnsi="Arial" w:cs="Arial"/>
              </w:rPr>
              <w:t>FINANCIAL INSTRUMENT TYPE</w:t>
            </w:r>
          </w:p>
        </w:tc>
        <w:tc>
          <w:tcPr>
            <w:tcW w:w="1717" w:type="dxa"/>
          </w:tcPr>
          <w:p w14:paraId="56FF750D" w14:textId="77777777" w:rsidR="00DA0795" w:rsidRPr="00A970D7" w:rsidRDefault="00DA0795" w:rsidP="00DA0795">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A970D7">
              <w:rPr>
                <w:rFonts w:ascii="Arial" w:hAnsi="Arial" w:cs="Arial"/>
              </w:rPr>
              <w:t>LIQUID/ILLIQUID</w:t>
            </w:r>
          </w:p>
        </w:tc>
        <w:tc>
          <w:tcPr>
            <w:tcW w:w="2377" w:type="dxa"/>
          </w:tcPr>
          <w:p w14:paraId="213A6A56" w14:textId="77777777" w:rsidR="00DA0795" w:rsidRPr="00A970D7" w:rsidRDefault="00DA0795" w:rsidP="00DA0795">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A970D7">
              <w:rPr>
                <w:rFonts w:ascii="Arial" w:hAnsi="Arial" w:cs="Arial"/>
              </w:rPr>
              <w:t>SME GROWTH MARKET</w:t>
            </w:r>
          </w:p>
        </w:tc>
        <w:tc>
          <w:tcPr>
            <w:tcW w:w="2453" w:type="dxa"/>
          </w:tcPr>
          <w:p w14:paraId="590E2D52" w14:textId="77777777" w:rsidR="00DA0795" w:rsidRPr="00A970D7" w:rsidRDefault="00DA0795" w:rsidP="00DA0795">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A970D7">
              <w:rPr>
                <w:rFonts w:ascii="Arial" w:hAnsi="Arial" w:cs="Arial"/>
              </w:rPr>
              <w:t>ASSET TYPE</w:t>
            </w:r>
          </w:p>
        </w:tc>
      </w:tr>
      <w:tr w:rsidR="00DA0795" w:rsidRPr="00A970D7" w14:paraId="012B5CB2"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29118D47" w14:textId="77777777" w:rsidR="00DA0795" w:rsidRPr="00A970D7" w:rsidRDefault="00DA0795" w:rsidP="00DA0795">
            <w:pPr>
              <w:pStyle w:val="TableCellLeft"/>
              <w:keepNext/>
              <w:spacing w:line="360" w:lineRule="auto"/>
              <w:rPr>
                <w:rFonts w:ascii="Arial" w:hAnsi="Arial" w:cs="Arial"/>
                <w:lang w:val="en-US"/>
              </w:rPr>
            </w:pPr>
            <w:r w:rsidRPr="00A970D7">
              <w:rPr>
                <w:rFonts w:ascii="Arial" w:hAnsi="Arial"/>
              </w:rPr>
              <w:t>SHRS</w:t>
            </w:r>
          </w:p>
        </w:tc>
        <w:tc>
          <w:tcPr>
            <w:tcW w:w="1717" w:type="dxa"/>
          </w:tcPr>
          <w:p w14:paraId="21659EF5"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Liquid</w:t>
            </w:r>
          </w:p>
        </w:tc>
        <w:tc>
          <w:tcPr>
            <w:tcW w:w="2377" w:type="dxa"/>
          </w:tcPr>
          <w:p w14:paraId="528FDF64"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Not traded</w:t>
            </w:r>
          </w:p>
        </w:tc>
        <w:tc>
          <w:tcPr>
            <w:tcW w:w="2453" w:type="dxa"/>
          </w:tcPr>
          <w:p w14:paraId="7479D69E"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Liquid Shares</w:t>
            </w:r>
          </w:p>
        </w:tc>
      </w:tr>
      <w:tr w:rsidR="00DA0795" w:rsidRPr="00A970D7" w14:paraId="211D5B5C"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778FBE5A" w14:textId="77777777" w:rsidR="00DA0795" w:rsidRPr="00A970D7" w:rsidRDefault="00DA0795" w:rsidP="00DA0795">
            <w:pPr>
              <w:pStyle w:val="TableCellLeft"/>
              <w:keepNext/>
              <w:spacing w:line="360" w:lineRule="auto"/>
              <w:rPr>
                <w:rFonts w:ascii="Arial" w:hAnsi="Arial"/>
              </w:rPr>
            </w:pPr>
            <w:r w:rsidRPr="00A970D7">
              <w:rPr>
                <w:rFonts w:ascii="Arial" w:hAnsi="Arial"/>
              </w:rPr>
              <w:t>SHRS</w:t>
            </w:r>
          </w:p>
        </w:tc>
        <w:tc>
          <w:tcPr>
            <w:tcW w:w="1717" w:type="dxa"/>
          </w:tcPr>
          <w:p w14:paraId="60866A8C"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Illiquid</w:t>
            </w:r>
          </w:p>
        </w:tc>
        <w:tc>
          <w:tcPr>
            <w:tcW w:w="2377" w:type="dxa"/>
          </w:tcPr>
          <w:p w14:paraId="1FB258CC"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Not traded</w:t>
            </w:r>
          </w:p>
        </w:tc>
        <w:tc>
          <w:tcPr>
            <w:tcW w:w="2453" w:type="dxa"/>
          </w:tcPr>
          <w:p w14:paraId="18055F15"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rPr>
            </w:pPr>
            <w:r w:rsidRPr="00A970D7">
              <w:rPr>
                <w:rFonts w:ascii="Arial" w:hAnsi="Arial"/>
              </w:rPr>
              <w:t>Illiquid Shares</w:t>
            </w:r>
          </w:p>
        </w:tc>
      </w:tr>
      <w:tr w:rsidR="00DA0795" w:rsidRPr="00B457E7" w14:paraId="24D2BAC6"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7E468AC5" w14:textId="77777777" w:rsidR="00DA0795" w:rsidRPr="00A970D7" w:rsidRDefault="00DA0795" w:rsidP="00DA0795">
            <w:pPr>
              <w:pStyle w:val="TableCellLeft"/>
              <w:keepNext/>
              <w:spacing w:line="360" w:lineRule="auto"/>
              <w:rPr>
                <w:rFonts w:ascii="Arial" w:hAnsi="Arial"/>
              </w:rPr>
            </w:pPr>
            <w:r w:rsidRPr="00A970D7">
              <w:rPr>
                <w:rFonts w:ascii="Arial" w:hAnsi="Arial"/>
              </w:rPr>
              <w:t>SHRS</w:t>
            </w:r>
          </w:p>
        </w:tc>
        <w:tc>
          <w:tcPr>
            <w:tcW w:w="1717" w:type="dxa"/>
          </w:tcPr>
          <w:p w14:paraId="7346AA2A"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Liquid or illiquid</w:t>
            </w:r>
          </w:p>
        </w:tc>
        <w:tc>
          <w:tcPr>
            <w:tcW w:w="2377" w:type="dxa"/>
          </w:tcPr>
          <w:p w14:paraId="78FAFE2C"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Traded</w:t>
            </w:r>
          </w:p>
        </w:tc>
        <w:tc>
          <w:tcPr>
            <w:tcW w:w="2453" w:type="dxa"/>
          </w:tcPr>
          <w:p w14:paraId="4FF5D3FF"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SME Growth Market (non-Bonds)</w:t>
            </w:r>
          </w:p>
        </w:tc>
      </w:tr>
      <w:tr w:rsidR="00DA0795" w:rsidRPr="00A970D7" w14:paraId="53ACE8D5"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43540F4D" w14:textId="77777777" w:rsidR="00DA0795" w:rsidRPr="00A970D7" w:rsidRDefault="00DA0795" w:rsidP="00DA0795">
            <w:pPr>
              <w:pStyle w:val="TableCellLeft"/>
              <w:keepNext/>
              <w:spacing w:line="360" w:lineRule="auto"/>
              <w:rPr>
                <w:rFonts w:ascii="Arial" w:hAnsi="Arial"/>
                <w:lang w:val="en-US"/>
              </w:rPr>
            </w:pPr>
            <w:r w:rsidRPr="00A970D7">
              <w:rPr>
                <w:rFonts w:ascii="Arial" w:hAnsi="Arial"/>
              </w:rPr>
              <w:t>SECU, ETFS, UCIT, EMAL, or OTHR</w:t>
            </w:r>
          </w:p>
        </w:tc>
        <w:tc>
          <w:tcPr>
            <w:tcW w:w="1717" w:type="dxa"/>
          </w:tcPr>
          <w:p w14:paraId="0ADBE0DB"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Not applicable</w:t>
            </w:r>
          </w:p>
        </w:tc>
        <w:tc>
          <w:tcPr>
            <w:tcW w:w="2377" w:type="dxa"/>
          </w:tcPr>
          <w:p w14:paraId="304DE9E8"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Traded</w:t>
            </w:r>
          </w:p>
        </w:tc>
        <w:tc>
          <w:tcPr>
            <w:tcW w:w="2453" w:type="dxa"/>
          </w:tcPr>
          <w:p w14:paraId="38133389"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DA0795" w:rsidRPr="00A970D7" w14:paraId="5E7CA625"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2B6D19F5" w14:textId="77777777" w:rsidR="00DA0795" w:rsidRPr="00A970D7" w:rsidRDefault="00DA0795" w:rsidP="00DA0795">
            <w:pPr>
              <w:pStyle w:val="TableCellLeft"/>
              <w:keepNext/>
              <w:spacing w:line="360" w:lineRule="auto"/>
              <w:rPr>
                <w:rFonts w:ascii="Arial" w:hAnsi="Arial"/>
              </w:rPr>
            </w:pPr>
            <w:r w:rsidRPr="00A970D7">
              <w:rPr>
                <w:rFonts w:ascii="Arial" w:hAnsi="Arial"/>
              </w:rPr>
              <w:t>DEBT, or MMKT</w:t>
            </w:r>
          </w:p>
        </w:tc>
        <w:tc>
          <w:tcPr>
            <w:tcW w:w="1717" w:type="dxa"/>
          </w:tcPr>
          <w:p w14:paraId="13899909"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Not applicable</w:t>
            </w:r>
          </w:p>
        </w:tc>
        <w:tc>
          <w:tcPr>
            <w:tcW w:w="2377" w:type="dxa"/>
          </w:tcPr>
          <w:p w14:paraId="20C09742"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Not traded</w:t>
            </w:r>
          </w:p>
        </w:tc>
        <w:tc>
          <w:tcPr>
            <w:tcW w:w="2453" w:type="dxa"/>
          </w:tcPr>
          <w:p w14:paraId="1777802B"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A970D7">
              <w:rPr>
                <w:rFonts w:ascii="Arial" w:hAnsi="Arial"/>
              </w:rPr>
              <w:t>Corporate Bonds</w:t>
            </w:r>
          </w:p>
        </w:tc>
      </w:tr>
      <w:tr w:rsidR="00DA0795" w:rsidRPr="00A970D7" w14:paraId="53DB3BE1"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6EFEBFF1" w14:textId="77777777" w:rsidR="00DA0795" w:rsidRPr="00A970D7" w:rsidRDefault="00DA0795" w:rsidP="00DA0795">
            <w:pPr>
              <w:pStyle w:val="TableCellLeft"/>
              <w:keepNext/>
              <w:spacing w:line="360" w:lineRule="auto"/>
              <w:rPr>
                <w:rFonts w:ascii="Arial" w:hAnsi="Arial"/>
              </w:rPr>
            </w:pPr>
            <w:r w:rsidRPr="00A970D7">
              <w:rPr>
                <w:rFonts w:ascii="Arial" w:hAnsi="Arial"/>
              </w:rPr>
              <w:t>DEBT, or MMKT</w:t>
            </w:r>
          </w:p>
        </w:tc>
        <w:tc>
          <w:tcPr>
            <w:tcW w:w="1717" w:type="dxa"/>
          </w:tcPr>
          <w:p w14:paraId="3E166CF9"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Not applicable</w:t>
            </w:r>
          </w:p>
        </w:tc>
        <w:tc>
          <w:tcPr>
            <w:tcW w:w="2377" w:type="dxa"/>
          </w:tcPr>
          <w:p w14:paraId="7D5F6000"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Traded</w:t>
            </w:r>
          </w:p>
        </w:tc>
        <w:tc>
          <w:tcPr>
            <w:tcW w:w="2453" w:type="dxa"/>
          </w:tcPr>
          <w:p w14:paraId="4EF2CE25"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rPr>
            </w:pPr>
            <w:r w:rsidRPr="00A970D7">
              <w:rPr>
                <w:rFonts w:ascii="Arial" w:hAnsi="Arial"/>
              </w:rPr>
              <w:t>SME Growth Market Bonds</w:t>
            </w:r>
          </w:p>
        </w:tc>
      </w:tr>
      <w:tr w:rsidR="00DA0795" w:rsidRPr="00A970D7" w14:paraId="54FCCDE9"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1C9509CC" w14:textId="77777777" w:rsidR="00DA0795" w:rsidRPr="00A970D7" w:rsidRDefault="00DA0795" w:rsidP="00DA0795">
            <w:pPr>
              <w:pStyle w:val="TableCellLeft"/>
              <w:keepNext/>
              <w:spacing w:line="360" w:lineRule="auto"/>
              <w:rPr>
                <w:rFonts w:ascii="Arial" w:hAnsi="Arial"/>
              </w:rPr>
            </w:pPr>
            <w:r w:rsidRPr="00A970D7">
              <w:rPr>
                <w:rFonts w:ascii="Arial" w:hAnsi="Arial"/>
              </w:rPr>
              <w:t>SOVR</w:t>
            </w:r>
          </w:p>
        </w:tc>
        <w:tc>
          <w:tcPr>
            <w:tcW w:w="1717" w:type="dxa"/>
          </w:tcPr>
          <w:p w14:paraId="1CA58F88"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Not applicable</w:t>
            </w:r>
          </w:p>
        </w:tc>
        <w:tc>
          <w:tcPr>
            <w:tcW w:w="2377" w:type="dxa"/>
          </w:tcPr>
          <w:p w14:paraId="168025A2"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Traded or Not traded</w:t>
            </w:r>
          </w:p>
        </w:tc>
        <w:tc>
          <w:tcPr>
            <w:tcW w:w="2453" w:type="dxa"/>
          </w:tcPr>
          <w:p w14:paraId="4D30676E"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A970D7">
              <w:rPr>
                <w:rFonts w:ascii="Arial" w:hAnsi="Arial"/>
              </w:rPr>
              <w:t>Government and Municipal Bonds</w:t>
            </w:r>
          </w:p>
        </w:tc>
      </w:tr>
      <w:tr w:rsidR="00DA0795" w:rsidRPr="00A970D7" w14:paraId="40E687A1" w14:textId="77777777" w:rsidTr="00DA079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01745384" w14:textId="77777777" w:rsidR="00DA0795" w:rsidRPr="00A970D7" w:rsidRDefault="00DA0795" w:rsidP="00DA0795">
            <w:pPr>
              <w:pStyle w:val="TableCellLeft"/>
              <w:keepNext/>
              <w:spacing w:line="360" w:lineRule="auto"/>
              <w:rPr>
                <w:rFonts w:ascii="Arial" w:hAnsi="Arial"/>
                <w:lang w:val="en-US"/>
              </w:rPr>
            </w:pPr>
            <w:r w:rsidRPr="00A970D7">
              <w:rPr>
                <w:rFonts w:ascii="Arial" w:hAnsi="Arial"/>
              </w:rPr>
              <w:t>SECU, ETFS, UCIT,  EMAL, or OTHR</w:t>
            </w:r>
          </w:p>
        </w:tc>
        <w:tc>
          <w:tcPr>
            <w:tcW w:w="1717" w:type="dxa"/>
          </w:tcPr>
          <w:p w14:paraId="66B4A9B2"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Not applicable</w:t>
            </w:r>
          </w:p>
        </w:tc>
        <w:tc>
          <w:tcPr>
            <w:tcW w:w="2377" w:type="dxa"/>
          </w:tcPr>
          <w:p w14:paraId="3BDEFB17"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A970D7">
              <w:rPr>
                <w:rFonts w:ascii="Arial" w:hAnsi="Arial"/>
              </w:rPr>
              <w:t>Not traded</w:t>
            </w:r>
          </w:p>
        </w:tc>
        <w:tc>
          <w:tcPr>
            <w:tcW w:w="2453" w:type="dxa"/>
          </w:tcPr>
          <w:p w14:paraId="74537619" w14:textId="77777777" w:rsidR="00DA0795" w:rsidRPr="00A970D7" w:rsidRDefault="00DA0795" w:rsidP="00DA079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rPr>
            </w:pPr>
            <w:r w:rsidRPr="00A970D7">
              <w:rPr>
                <w:rFonts w:ascii="Arial" w:hAnsi="Arial"/>
              </w:rPr>
              <w:t>Other financial instruments</w:t>
            </w:r>
          </w:p>
        </w:tc>
      </w:tr>
      <w:tr w:rsidR="00DA0795" w:rsidRPr="00A970D7" w14:paraId="10CB545E" w14:textId="77777777" w:rsidTr="00DA07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7" w:type="dxa"/>
          </w:tcPr>
          <w:p w14:paraId="66EE10B7" w14:textId="77777777" w:rsidR="00DA0795" w:rsidRPr="00A970D7" w:rsidRDefault="00DA0795" w:rsidP="00DA0795">
            <w:pPr>
              <w:pStyle w:val="TableCellLeft"/>
              <w:keepNext/>
              <w:spacing w:line="360" w:lineRule="auto"/>
              <w:rPr>
                <w:rFonts w:ascii="Arial" w:hAnsi="Arial"/>
              </w:rPr>
            </w:pPr>
            <w:r w:rsidRPr="00A970D7">
              <w:rPr>
                <w:rFonts w:ascii="Arial" w:hAnsi="Arial"/>
              </w:rPr>
              <w:t>Not applicable</w:t>
            </w:r>
          </w:p>
        </w:tc>
        <w:tc>
          <w:tcPr>
            <w:tcW w:w="1717" w:type="dxa"/>
          </w:tcPr>
          <w:p w14:paraId="56042587"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Not applicable</w:t>
            </w:r>
          </w:p>
        </w:tc>
        <w:tc>
          <w:tcPr>
            <w:tcW w:w="2377" w:type="dxa"/>
          </w:tcPr>
          <w:p w14:paraId="78209F34"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A970D7">
              <w:rPr>
                <w:rFonts w:ascii="Arial" w:hAnsi="Arial"/>
              </w:rPr>
              <w:t>Not applicable</w:t>
            </w:r>
          </w:p>
        </w:tc>
        <w:tc>
          <w:tcPr>
            <w:tcW w:w="2453" w:type="dxa"/>
          </w:tcPr>
          <w:p w14:paraId="16889510" w14:textId="77777777" w:rsidR="00DA0795" w:rsidRPr="00A970D7" w:rsidRDefault="00DA0795" w:rsidP="00DA0795">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A970D7">
              <w:rPr>
                <w:rFonts w:ascii="Arial" w:hAnsi="Arial"/>
              </w:rPr>
              <w:t>Cash</w:t>
            </w:r>
          </w:p>
        </w:tc>
      </w:tr>
    </w:tbl>
    <w:p w14:paraId="63704D8C" w14:textId="06EC51D9" w:rsidR="00DA0795" w:rsidRPr="00A970D7" w:rsidRDefault="00DA0795" w:rsidP="00DA0795">
      <w:pPr>
        <w:pStyle w:val="Paragraph"/>
        <w:keepNext/>
        <w:numPr>
          <w:ilvl w:val="0"/>
          <w:numId w:val="0"/>
        </w:numPr>
        <w:jc w:val="both"/>
      </w:pPr>
      <w:r w:rsidRPr="00A970D7">
        <w:t>The T2S Operator is responsible for maintaining the list of cash and securities penalty rates for each currency and asset type respectively, as well as a list of Market Identifier Codes (MIC) corresponding to</w:t>
      </w:r>
      <w:r w:rsidRPr="00CC454B">
        <w:rPr>
          <w:u w:val="single"/>
        </w:rPr>
        <w:t xml:space="preserve"> </w:t>
      </w:r>
      <w:r w:rsidRPr="00A970D7">
        <w:t>trading venues identified as belonging to the SME Growth Market segment. Finally, the ECB is responsible for maintaining the list of Foreign Exchange reference rates for all relevant currencies against the euro</w:t>
      </w:r>
      <w:r w:rsidR="00BE4057">
        <w:rPr>
          <w:rStyle w:val="Refdenotaalpie"/>
        </w:rPr>
        <w:footnoteReference w:id="1"/>
      </w:r>
      <w:r w:rsidRPr="00A970D7">
        <w:t>. This data serves as the basic configuration along with the Securities data and the prices input by the CSDs, through which the penalty calculation takes place.</w:t>
      </w:r>
    </w:p>
    <w:p w14:paraId="2DCAD125" w14:textId="77777777" w:rsidR="00B33E37" w:rsidRDefault="00B33E37" w:rsidP="00DA0795">
      <w:pPr>
        <w:pStyle w:val="Paragraph"/>
        <w:keepNext/>
        <w:numPr>
          <w:ilvl w:val="0"/>
          <w:numId w:val="0"/>
        </w:numPr>
        <w:jc w:val="both"/>
      </w:pPr>
    </w:p>
    <w:p w14:paraId="58C6367B" w14:textId="77777777" w:rsidR="00B33E37" w:rsidRDefault="00B33E37" w:rsidP="00DA0795">
      <w:pPr>
        <w:pStyle w:val="Paragraph"/>
        <w:keepNext/>
        <w:numPr>
          <w:ilvl w:val="0"/>
          <w:numId w:val="0"/>
        </w:numPr>
        <w:jc w:val="both"/>
      </w:pPr>
    </w:p>
    <w:p w14:paraId="62F61391" w14:textId="185884DA" w:rsidR="00B33E37" w:rsidRDefault="00B33E37" w:rsidP="00DA0795">
      <w:pPr>
        <w:pStyle w:val="Paragraph"/>
        <w:keepNext/>
        <w:numPr>
          <w:ilvl w:val="0"/>
          <w:numId w:val="0"/>
        </w:numPr>
        <w:jc w:val="both"/>
      </w:pPr>
      <w:r>
        <w:br w:type="page"/>
      </w:r>
    </w:p>
    <w:p w14:paraId="426E9FA0" w14:textId="77777777" w:rsidR="00C35A28" w:rsidRDefault="00D71FD3" w:rsidP="00D71FD3">
      <w:pPr>
        <w:pStyle w:val="Ttulo1"/>
        <w:numPr>
          <w:ilvl w:val="1"/>
          <w:numId w:val="33"/>
        </w:numPr>
        <w:spacing w:before="0" w:after="120" w:line="320" w:lineRule="atLeast"/>
        <w:rPr>
          <w:lang w:val="en-GB"/>
        </w:rPr>
      </w:pPr>
      <w:r>
        <w:rPr>
          <w:lang w:val="en-GB"/>
        </w:rPr>
        <w:t xml:space="preserve">Settlement day </w:t>
      </w:r>
    </w:p>
    <w:p w14:paraId="1F033A29" w14:textId="77777777" w:rsidR="00F9756C" w:rsidRDefault="00F9756C" w:rsidP="00F9756C">
      <w:pPr>
        <w:pStyle w:val="Paragraph"/>
      </w:pPr>
      <w:r>
        <w:t xml:space="preserve">This section presents the harmonised settlement day in T2S applicable to all markets to ensure higher degree of settlement efficiency, coordination of corporate actions management and settlement and to improve fail rates in a cross border environment. </w:t>
      </w:r>
    </w:p>
    <w:p w14:paraId="59DAFD7A" w14:textId="77777777" w:rsidR="00F9756C" w:rsidRDefault="00F9756C" w:rsidP="00F9756C">
      <w:pPr>
        <w:pStyle w:val="Ttulo4"/>
        <w:keepLines w:val="0"/>
        <w:numPr>
          <w:ilvl w:val="3"/>
          <w:numId w:val="45"/>
        </w:numPr>
        <w:tabs>
          <w:tab w:val="left" w:pos="1134"/>
        </w:tabs>
        <w:suppressAutoHyphens/>
        <w:spacing w:before="369" w:line="253" w:lineRule="atLeast"/>
      </w:pPr>
      <w:bookmarkStart w:id="2" w:name="_Ref99B7A93EE485FF6FFE130FBBAC148FC1"/>
      <w:bookmarkStart w:id="3" w:name="_RefF6C16BFE15BF45D419524795FA1C2AFB"/>
      <w:bookmarkStart w:id="4" w:name="_Ref04EA39FA466B692C7629708EA34D32D9"/>
      <w:bookmarkStart w:id="5" w:name="_Ref0B68EBE72C6136E998FA3B9BE249B696"/>
      <w:bookmarkStart w:id="6" w:name="_Ref3D938759DB3481ECA70FB9CAB66007AF"/>
      <w:bookmarkStart w:id="7" w:name="_Ref853286AB9F46DA7444EFBCE68FAC7F66"/>
      <w:bookmarkStart w:id="8" w:name="_Ref38719F6414CBA5142C218816EFA75111"/>
      <w:bookmarkStart w:id="9" w:name="_Ref1F98A4B692E26CA041AD52B1A916BCD0"/>
      <w:bookmarkStart w:id="10" w:name="_Ref7D6A09FB7F4AE5631907A8A245F33356"/>
      <w:bookmarkEnd w:id="2"/>
      <w:bookmarkEnd w:id="3"/>
      <w:bookmarkEnd w:id="4"/>
      <w:bookmarkEnd w:id="5"/>
      <w:bookmarkEnd w:id="6"/>
      <w:bookmarkEnd w:id="7"/>
      <w:bookmarkEnd w:id="8"/>
      <w:bookmarkEnd w:id="9"/>
      <w:bookmarkEnd w:id="10"/>
      <w:r>
        <w:rPr>
          <w:rStyle w:val="Heading4Reference"/>
        </w:rPr>
        <w:t xml:space="preserve">Settlement </w:t>
      </w:r>
      <w:proofErr w:type="spellStart"/>
      <w:r>
        <w:rPr>
          <w:rStyle w:val="Heading4Reference"/>
        </w:rPr>
        <w:t>day</w:t>
      </w:r>
      <w:proofErr w:type="spellEnd"/>
      <w:r>
        <w:rPr>
          <w:rStyle w:val="Heading4Reference"/>
        </w:rPr>
        <w:t xml:space="preserve"> </w:t>
      </w:r>
      <w:proofErr w:type="spellStart"/>
      <w:r>
        <w:rPr>
          <w:rStyle w:val="Heading4Reference"/>
        </w:rPr>
        <w:t>high</w:t>
      </w:r>
      <w:proofErr w:type="spellEnd"/>
      <w:r>
        <w:rPr>
          <w:rStyle w:val="Heading4Reference"/>
        </w:rPr>
        <w:t xml:space="preserve"> </w:t>
      </w:r>
      <w:proofErr w:type="spellStart"/>
      <w:r>
        <w:rPr>
          <w:rStyle w:val="Heading4Reference"/>
        </w:rPr>
        <w:t>level</w:t>
      </w:r>
      <w:proofErr w:type="spellEnd"/>
      <w:r>
        <w:rPr>
          <w:rStyle w:val="Heading4Reference"/>
        </w:rPr>
        <w:t xml:space="preserve"> </w:t>
      </w:r>
      <w:proofErr w:type="spellStart"/>
      <w:r>
        <w:rPr>
          <w:rStyle w:val="Heading4Reference"/>
        </w:rPr>
        <w:t>processes</w:t>
      </w:r>
      <w:proofErr w:type="spellEnd"/>
    </w:p>
    <w:p w14:paraId="413B0F35" w14:textId="77777777" w:rsidR="00F9756C" w:rsidRDefault="00F9756C" w:rsidP="00F9756C">
      <w:pPr>
        <w:pStyle w:val="Paragraph"/>
      </w:pPr>
      <w:r>
        <w:t>The settlement day in T2S runs along the timing illustrated in the table below.</w:t>
      </w:r>
    </w:p>
    <w:p w14:paraId="11C32E96" w14:textId="77777777" w:rsidR="00F9756C" w:rsidRDefault="00F9756C" w:rsidP="00F9756C">
      <w:pPr>
        <w:pStyle w:val="Paragraph"/>
      </w:pPr>
    </w:p>
    <w:p w14:paraId="07DEEB2A" w14:textId="77777777" w:rsidR="00F9756C" w:rsidRDefault="00F9756C" w:rsidP="00F9756C">
      <w:pPr>
        <w:pStyle w:val="TableHeading"/>
        <w:spacing w:before="113"/>
        <w:jc w:val="center"/>
      </w:pPr>
      <w:bookmarkStart w:id="11" w:name="_RefB4DE8A1E92190331A0D898BC630D6441"/>
      <w:bookmarkStart w:id="12" w:name="_Toc525909311"/>
      <w:bookmarkEnd w:id="11"/>
      <w:r>
        <w:rPr>
          <w:rStyle w:val="Italic"/>
        </w:rPr>
        <w:t>Table </w:t>
      </w:r>
      <w:r>
        <w:rPr>
          <w:rStyle w:val="Italic"/>
          <w:i w:val="0"/>
          <w:iCs w:val="0"/>
        </w:rPr>
        <w:fldChar w:fldCharType="begin"/>
      </w:r>
      <w:r>
        <w:rPr>
          <w:rStyle w:val="Italic"/>
        </w:rPr>
        <w:instrText xml:space="preserve"> SEQ Tables \* ARABIC </w:instrText>
      </w:r>
      <w:r>
        <w:rPr>
          <w:rStyle w:val="Italic"/>
          <w:i w:val="0"/>
          <w:iCs w:val="0"/>
        </w:rPr>
        <w:fldChar w:fldCharType="separate"/>
      </w:r>
      <w:r>
        <w:rPr>
          <w:rStyle w:val="Italic"/>
          <w:noProof/>
        </w:rPr>
        <w:t>93</w:t>
      </w:r>
      <w:r>
        <w:rPr>
          <w:rStyle w:val="Italic"/>
          <w:i w:val="0"/>
          <w:iCs w:val="0"/>
        </w:rPr>
        <w:fldChar w:fldCharType="end"/>
      </w:r>
      <w:r>
        <w:rPr>
          <w:rStyle w:val="Italic"/>
        </w:rPr>
        <w:t xml:space="preserve"> - </w:t>
      </w:r>
      <w:r>
        <w:t>Settlement day high level processes</w:t>
      </w:r>
      <w:bookmarkEnd w:id="12"/>
    </w:p>
    <w:p w14:paraId="0DF0665B" w14:textId="77777777" w:rsidR="00F9756C" w:rsidRDefault="00F9756C" w:rsidP="00F9756C">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1100"/>
        <w:gridCol w:w="1341"/>
        <w:gridCol w:w="7197"/>
      </w:tblGrid>
      <w:tr w:rsidR="00F9756C" w14:paraId="6708389D" w14:textId="77777777" w:rsidTr="00D83EF0">
        <w:trPr>
          <w:tblHeader/>
        </w:trPr>
        <w:tc>
          <w:tcPr>
            <w:tcW w:w="1100"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A935818" w14:textId="77777777" w:rsidR="00F9756C" w:rsidRDefault="00F9756C" w:rsidP="00D83EF0">
            <w:pPr>
              <w:pStyle w:val="TableHeaderCenter"/>
              <w:rPr>
                <w:b w:val="0"/>
                <w:bCs w:val="0"/>
              </w:rPr>
            </w:pPr>
            <w:r>
              <w:rPr>
                <w:b w:val="0"/>
                <w:bCs w:val="0"/>
              </w:rPr>
              <w:t>T2S TIMELINE</w:t>
            </w:r>
          </w:p>
        </w:tc>
        <w:tc>
          <w:tcPr>
            <w:tcW w:w="134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1A782E8" w14:textId="77777777" w:rsidR="00F9756C" w:rsidRDefault="00F9756C" w:rsidP="00D83EF0">
            <w:pPr>
              <w:pStyle w:val="TableHeaderCenter"/>
              <w:rPr>
                <w:b w:val="0"/>
                <w:bCs w:val="0"/>
              </w:rPr>
            </w:pPr>
            <w:r>
              <w:rPr>
                <w:b w:val="0"/>
                <w:bCs w:val="0"/>
              </w:rPr>
              <w:t>T2S PERIODS</w:t>
            </w:r>
          </w:p>
        </w:tc>
        <w:tc>
          <w:tcPr>
            <w:tcW w:w="7197"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255F796" w14:textId="77777777" w:rsidR="00F9756C" w:rsidRDefault="00F9756C" w:rsidP="00D83EF0">
            <w:pPr>
              <w:pStyle w:val="TableHeaderCenter"/>
              <w:rPr>
                <w:b w:val="0"/>
                <w:bCs w:val="0"/>
              </w:rPr>
            </w:pPr>
            <w:r>
              <w:rPr>
                <w:b w:val="0"/>
                <w:bCs w:val="0"/>
              </w:rPr>
              <w:t>HIGH LEVEL DESCRIPTION</w:t>
            </w:r>
          </w:p>
        </w:tc>
      </w:tr>
      <w:tr w:rsidR="00F9756C" w:rsidRPr="00B457E7" w14:paraId="3583D1AB" w14:textId="77777777" w:rsidTr="00D83EF0">
        <w:tc>
          <w:tcPr>
            <w:tcW w:w="110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170DA71" w14:textId="77777777" w:rsidR="00F9756C" w:rsidRDefault="00F9756C" w:rsidP="00D83EF0">
            <w:pPr>
              <w:pStyle w:val="TableCellCenter"/>
              <w:keepNext/>
            </w:pPr>
            <w:r>
              <w:t>6:45 p.m. –8:00 p.m.</w:t>
            </w:r>
          </w:p>
        </w:tc>
        <w:tc>
          <w:tcPr>
            <w:tcW w:w="134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179011C" w14:textId="77777777" w:rsidR="00F9756C" w:rsidRDefault="00F9756C" w:rsidP="00D83EF0">
            <w:pPr>
              <w:pStyle w:val="TableCellCenter"/>
              <w:keepNext/>
            </w:pPr>
            <w:r>
              <w:t>Start of day (SOD)</w:t>
            </w:r>
          </w:p>
        </w:tc>
        <w:tc>
          <w:tcPr>
            <w:tcW w:w="7197"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A2C63C4" w14:textId="77777777" w:rsidR="00F9756C" w:rsidRDefault="00F9756C" w:rsidP="00D83EF0">
            <w:pPr>
              <w:pStyle w:val="TableCellLeft"/>
              <w:keepNext/>
            </w:pPr>
            <w:r>
              <w:t>The start of day period including:</w:t>
            </w:r>
          </w:p>
          <w:p w14:paraId="53FC32D0" w14:textId="77777777" w:rsidR="00F9756C" w:rsidRDefault="00F9756C" w:rsidP="00F9756C">
            <w:pPr>
              <w:pStyle w:val="UnorderedListTable"/>
              <w:keepNext/>
              <w:numPr>
                <w:ilvl w:val="0"/>
                <w:numId w:val="39"/>
              </w:numPr>
              <w:tabs>
                <w:tab w:val="left" w:pos="340"/>
                <w:tab w:val="left" w:pos="340"/>
              </w:tabs>
            </w:pPr>
            <w:r>
              <w:rPr>
                <w:sz w:val="18"/>
                <w:szCs w:val="18"/>
              </w:rPr>
              <w:t>Change of business date in T2S;</w:t>
            </w:r>
          </w:p>
          <w:p w14:paraId="0D3642E3" w14:textId="77777777" w:rsidR="00F9756C" w:rsidRDefault="00F9756C" w:rsidP="00F9756C">
            <w:pPr>
              <w:pStyle w:val="UnorderedListTable"/>
              <w:keepNext/>
              <w:numPr>
                <w:ilvl w:val="0"/>
                <w:numId w:val="40"/>
              </w:numPr>
              <w:tabs>
                <w:tab w:val="left" w:pos="340"/>
                <w:tab w:val="left" w:pos="340"/>
              </w:tabs>
            </w:pPr>
            <w:r>
              <w:rPr>
                <w:sz w:val="18"/>
                <w:szCs w:val="18"/>
              </w:rPr>
              <w:t>Preparation for night-time settlement:</w:t>
            </w:r>
          </w:p>
          <w:p w14:paraId="75B0B276" w14:textId="77777777" w:rsidR="00F9756C" w:rsidRDefault="00F9756C" w:rsidP="00F9756C">
            <w:pPr>
              <w:pStyle w:val="DashList-small"/>
              <w:keepNext/>
              <w:numPr>
                <w:ilvl w:val="0"/>
                <w:numId w:val="41"/>
              </w:numPr>
              <w:tabs>
                <w:tab w:val="left" w:pos="567"/>
                <w:tab w:val="left" w:pos="567"/>
              </w:tabs>
            </w:pPr>
            <w:r>
              <w:t>Revalidation of Settlement Instructions/Settlement Restrictions/amendments/hold and release instructions that failed to settle or to be executed as of their Intended Settlement date;</w:t>
            </w:r>
          </w:p>
          <w:p w14:paraId="16BB5B52" w14:textId="77777777" w:rsidR="00F9756C" w:rsidRDefault="00F9756C" w:rsidP="00F9756C">
            <w:pPr>
              <w:pStyle w:val="DashList-small"/>
              <w:keepNext/>
              <w:numPr>
                <w:ilvl w:val="0"/>
                <w:numId w:val="41"/>
              </w:numPr>
              <w:tabs>
                <w:tab w:val="left" w:pos="567"/>
                <w:tab w:val="left" w:pos="567"/>
              </w:tabs>
            </w:pPr>
            <w:r>
              <w:t xml:space="preserve">At 7:00 p.m., final deadline to accept data </w:t>
            </w:r>
            <w:proofErr w:type="gramStart"/>
            <w:r>
              <w:t xml:space="preserve">feeds </w:t>
            </w:r>
            <w:proofErr w:type="gramEnd"/>
            <w:r>
              <w:rPr>
                <w:rStyle w:val="Subscript"/>
                <w:vertAlign w:val="superscript"/>
              </w:rPr>
              <w:footnoteReference w:id="2"/>
            </w:r>
            <w:r>
              <w:t>, effective for the current business date, from collateral management systems and payment/settlement banks; CBs and Payment Banks can send their Securities Valuation as soon as possible, ideally by 5:45pm, but in any case T2S will accept Securities Valuations until 7pm.</w:t>
            </w:r>
          </w:p>
          <w:p w14:paraId="2CAB1568" w14:textId="77777777" w:rsidR="00F9756C" w:rsidRDefault="00F9756C" w:rsidP="00F9756C">
            <w:pPr>
              <w:pStyle w:val="DashList-small"/>
              <w:keepNext/>
              <w:numPr>
                <w:ilvl w:val="0"/>
                <w:numId w:val="41"/>
              </w:numPr>
              <w:tabs>
                <w:tab w:val="left" w:pos="567"/>
                <w:tab w:val="left" w:pos="567"/>
              </w:tabs>
            </w:pPr>
            <w:r>
              <w:t>At 8:00 p.m., final deadline to accept settlement instructions for processing in the sequence 1 of the first night time cycle.</w:t>
            </w:r>
          </w:p>
          <w:p w14:paraId="3A610E99" w14:textId="77777777" w:rsidR="00F9756C" w:rsidRDefault="00F9756C" w:rsidP="00F9756C">
            <w:pPr>
              <w:pStyle w:val="DashList-small"/>
              <w:keepNext/>
              <w:numPr>
                <w:ilvl w:val="0"/>
                <w:numId w:val="41"/>
              </w:numPr>
              <w:tabs>
                <w:tab w:val="left" w:pos="567"/>
                <w:tab w:val="left" w:pos="567"/>
              </w:tabs>
            </w:pPr>
            <w:r>
              <w:t>Valuation of securities positions;</w:t>
            </w:r>
          </w:p>
          <w:p w14:paraId="3879D8ED" w14:textId="77777777" w:rsidR="00F9756C" w:rsidRDefault="00F9756C" w:rsidP="00F9756C">
            <w:pPr>
              <w:pStyle w:val="DashList-small"/>
              <w:keepNext/>
              <w:numPr>
                <w:ilvl w:val="0"/>
                <w:numId w:val="41"/>
              </w:numPr>
              <w:tabs>
                <w:tab w:val="left" w:pos="567"/>
                <w:tab w:val="left" w:pos="567"/>
              </w:tabs>
            </w:pPr>
            <w:r>
              <w:t>Valuation of collateral eligible Settlement Instructions.</w:t>
            </w:r>
          </w:p>
        </w:tc>
      </w:tr>
      <w:tr w:rsidR="00F9756C" w:rsidRPr="00B457E7" w14:paraId="6A789414" w14:textId="77777777" w:rsidTr="00D83EF0">
        <w:tc>
          <w:tcPr>
            <w:tcW w:w="110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D0F513C" w14:textId="77777777" w:rsidR="00F9756C" w:rsidRDefault="00F9756C" w:rsidP="00D83EF0">
            <w:pPr>
              <w:pStyle w:val="TableCellCenter"/>
            </w:pPr>
            <w:r>
              <w:t>8:00 p.m. – 3:00 a.m.</w:t>
            </w:r>
          </w:p>
        </w:tc>
        <w:tc>
          <w:tcPr>
            <w:tcW w:w="134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AC228A" w14:textId="77777777" w:rsidR="00F9756C" w:rsidRDefault="00F9756C" w:rsidP="00D83EF0">
            <w:pPr>
              <w:pStyle w:val="TableCellCenter"/>
            </w:pPr>
            <w:r>
              <w:t>Night-time settlement (NTS)</w:t>
            </w:r>
          </w:p>
        </w:tc>
        <w:tc>
          <w:tcPr>
            <w:tcW w:w="7197"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9B60DBB" w14:textId="77777777" w:rsidR="00F9756C" w:rsidRDefault="00F9756C" w:rsidP="00D83EF0">
            <w:pPr>
              <w:pStyle w:val="TableCellLeft"/>
            </w:pPr>
            <w:r>
              <w:t>The night-time settlement period including two cycles:</w:t>
            </w:r>
          </w:p>
          <w:p w14:paraId="183993AE" w14:textId="77777777" w:rsidR="00F9756C" w:rsidRDefault="00F9756C" w:rsidP="00F9756C">
            <w:pPr>
              <w:pStyle w:val="UnorderedListTable"/>
              <w:numPr>
                <w:ilvl w:val="0"/>
                <w:numId w:val="39"/>
              </w:numPr>
              <w:tabs>
                <w:tab w:val="left" w:pos="340"/>
                <w:tab w:val="left" w:pos="340"/>
              </w:tabs>
            </w:pPr>
            <w:r>
              <w:rPr>
                <w:sz w:val="18"/>
                <w:szCs w:val="18"/>
              </w:rPr>
              <w:t>The first night-time cycle with reporting and processing of static data maintenance instructions/maintenance instructions at the end of each settlement sequences including 5 sequences:</w:t>
            </w:r>
          </w:p>
          <w:p w14:paraId="73E33E65" w14:textId="77777777" w:rsidR="00F9756C" w:rsidRDefault="00F9756C" w:rsidP="00F9756C">
            <w:pPr>
              <w:pStyle w:val="DashList-small"/>
              <w:numPr>
                <w:ilvl w:val="0"/>
                <w:numId w:val="42"/>
              </w:numPr>
              <w:tabs>
                <w:tab w:val="left" w:pos="567"/>
                <w:tab w:val="left" w:pos="567"/>
              </w:tabs>
            </w:pPr>
            <w:r>
              <w:t>The sequence 0 (liquidity transfers from RTGS systems and from a T2S Dedicated Cash Account to another T2S dedicated cash account of the same T2S party, cash Settlement Restrictions regeneration related to the CoSD blocking and any cash Settlement Restrictions);</w:t>
            </w:r>
          </w:p>
          <w:p w14:paraId="6FDD8DC4" w14:textId="77777777" w:rsidR="00F9756C" w:rsidRDefault="00F9756C" w:rsidP="00F9756C">
            <w:pPr>
              <w:pStyle w:val="DashList-small"/>
              <w:numPr>
                <w:ilvl w:val="0"/>
                <w:numId w:val="42"/>
              </w:numPr>
              <w:tabs>
                <w:tab w:val="left" w:pos="567"/>
                <w:tab w:val="left" w:pos="567"/>
              </w:tabs>
            </w:pPr>
            <w:r>
              <w:t>The sequence 1 (Corporate Actions on stock, new liquidity transfers, new cash Settlement Restrictions and all cash Settlement Restrictions not settled in the previous sequence);</w:t>
            </w:r>
          </w:p>
          <w:p w14:paraId="219499C2" w14:textId="77777777" w:rsidR="00F9756C" w:rsidRDefault="00F9756C" w:rsidP="00F9756C">
            <w:pPr>
              <w:pStyle w:val="DashList-small"/>
              <w:numPr>
                <w:ilvl w:val="0"/>
                <w:numId w:val="42"/>
              </w:numPr>
              <w:tabs>
                <w:tab w:val="left" w:pos="567"/>
                <w:tab w:val="left" w:pos="567"/>
              </w:tabs>
            </w:pPr>
            <w:r>
              <w:t>The sequence 2 (FOP for rebalancing purpose, new liquidity transfers, new cash Settlement Restrictions, new Corporate Actions on stock and all Settlement Instructions/restrictions which failed to settle in the previous sequences);</w:t>
            </w:r>
          </w:p>
          <w:p w14:paraId="5CDB5D33" w14:textId="77777777" w:rsidR="00F9756C" w:rsidRDefault="00F9756C" w:rsidP="00F9756C">
            <w:pPr>
              <w:pStyle w:val="DashList-small"/>
              <w:numPr>
                <w:ilvl w:val="0"/>
                <w:numId w:val="42"/>
              </w:numPr>
              <w:tabs>
                <w:tab w:val="left" w:pos="567"/>
                <w:tab w:val="left" w:pos="567"/>
              </w:tabs>
            </w:pPr>
            <w:r>
              <w:t>The sequence 3 (Central Bank Operations, new liquidity transfers, new cash Settlement Restrictions, new Corporate Actions on stock, new FOP for rebalancing purpose and all Settlement Instructions/restrictions which failed to settle in the previous sequences);</w:t>
            </w:r>
          </w:p>
          <w:p w14:paraId="6693506E" w14:textId="77777777" w:rsidR="00F9756C" w:rsidRDefault="00F9756C" w:rsidP="00F9756C">
            <w:pPr>
              <w:pStyle w:val="DashList-small"/>
              <w:numPr>
                <w:ilvl w:val="0"/>
                <w:numId w:val="42"/>
              </w:numPr>
              <w:tabs>
                <w:tab w:val="left" w:pos="567"/>
                <w:tab w:val="left" w:pos="567"/>
              </w:tabs>
            </w:pPr>
            <w:r>
              <w:t>And the sequence 4 (new liquidity transfers and all the remaining Settlement Instructions/restrictions which are new or failed to settle in the previous sequences);</w:t>
            </w:r>
          </w:p>
          <w:p w14:paraId="3C81832C" w14:textId="77777777" w:rsidR="00F9756C" w:rsidRDefault="00F9756C" w:rsidP="00F9756C">
            <w:pPr>
              <w:pStyle w:val="DashList-small"/>
              <w:numPr>
                <w:ilvl w:val="0"/>
                <w:numId w:val="42"/>
              </w:numPr>
              <w:tabs>
                <w:tab w:val="left" w:pos="567"/>
                <w:tab w:val="left" w:pos="567"/>
              </w:tabs>
            </w:pPr>
            <w:r>
              <w:t>The duration of the first night-time settlement cycle is dependent on settlement volumes but should finish by 10.20 p.m. (target objective) as long as standard peak volumes are not exceeded.</w:t>
            </w:r>
          </w:p>
          <w:p w14:paraId="4F920873" w14:textId="77777777" w:rsidR="00F9756C" w:rsidRDefault="00F9756C" w:rsidP="00F9756C">
            <w:pPr>
              <w:pStyle w:val="UnorderedListTable"/>
              <w:numPr>
                <w:ilvl w:val="0"/>
                <w:numId w:val="40"/>
              </w:numPr>
              <w:tabs>
                <w:tab w:val="left" w:pos="340"/>
                <w:tab w:val="left" w:pos="340"/>
              </w:tabs>
            </w:pPr>
            <w:r>
              <w:rPr>
                <w:sz w:val="18"/>
                <w:szCs w:val="18"/>
              </w:rPr>
              <w:t>The last night-time cycle, including partial settlement, with reporting and processing of static data maintenance instructions/maintenance instructions at the end of each settlement sequences including 4 sequences:</w:t>
            </w:r>
          </w:p>
          <w:p w14:paraId="305AF8F9" w14:textId="77777777" w:rsidR="00F9756C" w:rsidRDefault="00F9756C" w:rsidP="00F9756C">
            <w:pPr>
              <w:pStyle w:val="DashList-small"/>
              <w:numPr>
                <w:ilvl w:val="0"/>
                <w:numId w:val="43"/>
              </w:numPr>
              <w:tabs>
                <w:tab w:val="left" w:pos="567"/>
                <w:tab w:val="left" w:pos="567"/>
              </w:tabs>
            </w:pPr>
            <w:r>
              <w:t>The sequence 4 (new liquidity transfers and all the Settlement Instructions/restrictions which are new or failed to settle in previous cycle);</w:t>
            </w:r>
          </w:p>
          <w:p w14:paraId="2D0E3017" w14:textId="77777777" w:rsidR="00F9756C" w:rsidRDefault="00F9756C" w:rsidP="00F9756C">
            <w:pPr>
              <w:pStyle w:val="DashList-small"/>
              <w:numPr>
                <w:ilvl w:val="0"/>
                <w:numId w:val="43"/>
              </w:numPr>
              <w:tabs>
                <w:tab w:val="left" w:pos="567"/>
                <w:tab w:val="left" w:pos="567"/>
              </w:tabs>
            </w:pPr>
            <w:r>
              <w:t>The sequence X (new liquidity transfers and all the Settlement Instructions/restrictions which are new or failed to settle in the previous sequences and partial settlement on all unsettled Settlement Instructions, if eligible to partial settlement processing);</w:t>
            </w:r>
          </w:p>
          <w:p w14:paraId="1457AEB6" w14:textId="77777777" w:rsidR="00F9756C" w:rsidRDefault="00F9756C" w:rsidP="00F9756C">
            <w:pPr>
              <w:pStyle w:val="DashList-small"/>
              <w:numPr>
                <w:ilvl w:val="0"/>
                <w:numId w:val="43"/>
              </w:numPr>
              <w:tabs>
                <w:tab w:val="left" w:pos="567"/>
                <w:tab w:val="left" w:pos="567"/>
              </w:tabs>
            </w:pPr>
            <w:r>
              <w:t>The sequence Y (reimbursement of the “multiple liquidity providers”);</w:t>
            </w:r>
          </w:p>
          <w:p w14:paraId="02D6331E" w14:textId="77777777" w:rsidR="00F9756C" w:rsidRDefault="00F9756C" w:rsidP="00F9756C">
            <w:pPr>
              <w:pStyle w:val="DashList-small"/>
              <w:numPr>
                <w:ilvl w:val="0"/>
                <w:numId w:val="43"/>
              </w:numPr>
              <w:tabs>
                <w:tab w:val="left" w:pos="567"/>
                <w:tab w:val="left" w:pos="567"/>
              </w:tabs>
            </w:pPr>
            <w:r>
              <w:t>The sequence Z (liquidity transfers).</w:t>
            </w:r>
          </w:p>
          <w:p w14:paraId="6E73C5CF" w14:textId="77777777" w:rsidR="00F9756C" w:rsidRDefault="00F9756C" w:rsidP="00F9756C">
            <w:pPr>
              <w:pStyle w:val="DashList-small"/>
              <w:numPr>
                <w:ilvl w:val="0"/>
                <w:numId w:val="43"/>
              </w:numPr>
              <w:tabs>
                <w:tab w:val="left" w:pos="567"/>
                <w:tab w:val="left" w:pos="567"/>
              </w:tabs>
            </w:pPr>
            <w:r>
              <w:t>The duration of the last night-time settlement cycle is dependent on settlement volumes but should finish by 00:00 a.m. (target objective) as long as standard peak volumes are not exceeded.</w:t>
            </w:r>
          </w:p>
        </w:tc>
      </w:tr>
      <w:tr w:rsidR="00F9756C" w14:paraId="6400F3CD" w14:textId="77777777" w:rsidTr="00D83EF0">
        <w:tc>
          <w:tcPr>
            <w:tcW w:w="110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ED5BA2E" w14:textId="77777777" w:rsidR="00F9756C" w:rsidRDefault="00F9756C" w:rsidP="00D83EF0">
            <w:pPr>
              <w:pStyle w:val="TableCellCenter"/>
              <w:keepNext/>
            </w:pPr>
            <w:r>
              <w:t>3:00 a.m. – 5:00 a.m.</w:t>
            </w:r>
          </w:p>
        </w:tc>
        <w:tc>
          <w:tcPr>
            <w:tcW w:w="134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54344D" w14:textId="77777777" w:rsidR="00F9756C" w:rsidRDefault="00F9756C" w:rsidP="00D83EF0">
            <w:pPr>
              <w:pStyle w:val="TableCellCenter"/>
              <w:keepNext/>
            </w:pPr>
            <w:r>
              <w:t>Maintenance window (MWI)</w:t>
            </w:r>
          </w:p>
        </w:tc>
        <w:tc>
          <w:tcPr>
            <w:tcW w:w="7197"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16753A7" w14:textId="77777777" w:rsidR="00F9756C" w:rsidRDefault="00F9756C" w:rsidP="00D83EF0">
            <w:pPr>
              <w:pStyle w:val="TableCellLeft"/>
              <w:keepNext/>
            </w:pPr>
            <w:r>
              <w:t>The maintenance window.</w:t>
            </w:r>
          </w:p>
        </w:tc>
      </w:tr>
      <w:tr w:rsidR="00F9756C" w:rsidRPr="00B457E7" w14:paraId="225EC581" w14:textId="77777777" w:rsidTr="00D83EF0">
        <w:tc>
          <w:tcPr>
            <w:tcW w:w="110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395D9EA" w14:textId="77777777" w:rsidR="00F9756C" w:rsidRDefault="00F9756C" w:rsidP="00D83EF0">
            <w:pPr>
              <w:pStyle w:val="TableCellCenter"/>
              <w:keepNext/>
            </w:pPr>
            <w:r>
              <w:t>5:00 a.m. (or after NTS if NTS ends before 3:00 a.m.) – 6:00 p.m.</w:t>
            </w:r>
          </w:p>
        </w:tc>
        <w:tc>
          <w:tcPr>
            <w:tcW w:w="134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6D5A2B2" w14:textId="77777777" w:rsidR="00F9756C" w:rsidRDefault="00F9756C" w:rsidP="00D83EF0">
            <w:pPr>
              <w:pStyle w:val="TableCellCenter"/>
              <w:keepNext/>
            </w:pPr>
            <w:r>
              <w:t>Real-time settlement (RTS)</w:t>
            </w:r>
          </w:p>
        </w:tc>
        <w:tc>
          <w:tcPr>
            <w:tcW w:w="7197"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CCF8BCF" w14:textId="77777777" w:rsidR="00F9756C" w:rsidRPr="00406001" w:rsidRDefault="00F9756C" w:rsidP="00D83EF0">
            <w:pPr>
              <w:pStyle w:val="TableCellLeft"/>
              <w:keepNext/>
            </w:pPr>
            <w:r w:rsidRPr="00406001">
              <w:t>The real-time settlement period including:</w:t>
            </w:r>
          </w:p>
          <w:p w14:paraId="41337BDC" w14:textId="77777777" w:rsidR="00F9756C" w:rsidRPr="00406001" w:rsidRDefault="00F9756C" w:rsidP="00F9756C">
            <w:pPr>
              <w:pStyle w:val="UnorderedListTable"/>
              <w:numPr>
                <w:ilvl w:val="0"/>
                <w:numId w:val="39"/>
              </w:numPr>
              <w:tabs>
                <w:tab w:val="left" w:pos="340"/>
                <w:tab w:val="left" w:pos="340"/>
              </w:tabs>
              <w:rPr>
                <w:sz w:val="18"/>
                <w:szCs w:val="18"/>
              </w:rPr>
            </w:pPr>
            <w:r w:rsidRPr="00406001">
              <w:rPr>
                <w:sz w:val="18"/>
                <w:szCs w:val="18"/>
              </w:rPr>
              <w:t>The real-time settlement preparation;</w:t>
            </w:r>
          </w:p>
          <w:p w14:paraId="6F2383E8" w14:textId="77777777" w:rsidR="00F9756C" w:rsidRPr="00406651" w:rsidRDefault="00F9756C" w:rsidP="00F9756C">
            <w:pPr>
              <w:pStyle w:val="UnorderedListTable"/>
              <w:numPr>
                <w:ilvl w:val="0"/>
                <w:numId w:val="39"/>
              </w:numPr>
              <w:tabs>
                <w:tab w:val="left" w:pos="340"/>
                <w:tab w:val="left" w:pos="340"/>
              </w:tabs>
              <w:rPr>
                <w:u w:val="single"/>
              </w:rPr>
            </w:pPr>
            <w:r w:rsidRPr="00406651">
              <w:rPr>
                <w:sz w:val="18"/>
                <w:szCs w:val="18"/>
                <w:u w:val="single"/>
              </w:rPr>
              <w:t>Penalty mechanism processing:</w:t>
            </w:r>
          </w:p>
          <w:p w14:paraId="40884515" w14:textId="0509AA90" w:rsidR="00F9756C" w:rsidRPr="00406651" w:rsidRDefault="00F9756C" w:rsidP="00F9756C">
            <w:pPr>
              <w:pStyle w:val="DashList-small"/>
              <w:numPr>
                <w:ilvl w:val="0"/>
                <w:numId w:val="43"/>
              </w:numPr>
              <w:tabs>
                <w:tab w:val="left" w:pos="567"/>
                <w:tab w:val="left" w:pos="567"/>
              </w:tabs>
              <w:rPr>
                <w:u w:val="single"/>
              </w:rPr>
            </w:pPr>
            <w:r w:rsidRPr="00406651">
              <w:rPr>
                <w:u w:val="single"/>
              </w:rPr>
              <w:t>At 7:30 a.m., a final deadline for provision to accept penalty data</w:t>
            </w:r>
            <w:r w:rsidR="00843E5F">
              <w:rPr>
                <w:u w:val="single"/>
              </w:rPr>
              <w:t xml:space="preserve"> to be used in current day´s </w:t>
            </w:r>
            <w:r w:rsidR="00F406F9">
              <w:rPr>
                <w:u w:val="single"/>
              </w:rPr>
              <w:t xml:space="preserve">penalty </w:t>
            </w:r>
            <w:r w:rsidR="00843E5F">
              <w:rPr>
                <w:u w:val="single"/>
              </w:rPr>
              <w:t xml:space="preserve">calculation </w:t>
            </w:r>
            <w:r w:rsidR="00F406F9">
              <w:rPr>
                <w:u w:val="single"/>
              </w:rPr>
              <w:t xml:space="preserve">and </w:t>
            </w:r>
            <w:r w:rsidR="00843E5F">
              <w:rPr>
                <w:u w:val="single"/>
              </w:rPr>
              <w:t>recalcula</w:t>
            </w:r>
            <w:r w:rsidR="00F406F9">
              <w:rPr>
                <w:u w:val="single"/>
              </w:rPr>
              <w:t xml:space="preserve">tion </w:t>
            </w:r>
            <w:r w:rsidR="00843E5F">
              <w:rPr>
                <w:u w:val="single"/>
              </w:rPr>
              <w:t>processes</w:t>
            </w:r>
            <w:r w:rsidRPr="00406651">
              <w:rPr>
                <w:u w:val="single"/>
              </w:rPr>
              <w:t>:</w:t>
            </w:r>
          </w:p>
          <w:p w14:paraId="46CEFC63" w14:textId="2C859282" w:rsidR="00F9756C" w:rsidRPr="00406651" w:rsidRDefault="00F9756C" w:rsidP="00F9756C">
            <w:pPr>
              <w:pStyle w:val="DashList-small"/>
              <w:numPr>
                <w:ilvl w:val="8"/>
                <w:numId w:val="46"/>
              </w:numPr>
              <w:tabs>
                <w:tab w:val="left" w:pos="567"/>
                <w:tab w:val="left" w:pos="567"/>
              </w:tabs>
              <w:ind w:left="947" w:right="113"/>
              <w:rPr>
                <w:u w:val="single"/>
              </w:rPr>
            </w:pPr>
            <w:r w:rsidRPr="00406651">
              <w:rPr>
                <w:u w:val="single"/>
              </w:rPr>
              <w:t xml:space="preserve">Securities subject to penalties information; </w:t>
            </w:r>
          </w:p>
          <w:p w14:paraId="0DB53FEE" w14:textId="1B52443E" w:rsidR="00F9756C" w:rsidRPr="00406651" w:rsidRDefault="00F9756C" w:rsidP="00F9756C">
            <w:pPr>
              <w:pStyle w:val="DashList-small"/>
              <w:numPr>
                <w:ilvl w:val="8"/>
                <w:numId w:val="46"/>
              </w:numPr>
              <w:tabs>
                <w:tab w:val="left" w:pos="567"/>
                <w:tab w:val="left" w:pos="567"/>
              </w:tabs>
              <w:ind w:left="947" w:right="113"/>
              <w:rPr>
                <w:u w:val="single"/>
              </w:rPr>
            </w:pPr>
            <w:r w:rsidRPr="00406651">
              <w:rPr>
                <w:u w:val="single"/>
              </w:rPr>
              <w:t>Penalty modification requests;</w:t>
            </w:r>
          </w:p>
          <w:p w14:paraId="7D623864" w14:textId="3E10CF26" w:rsidR="00F9756C" w:rsidRPr="00406651" w:rsidRDefault="00F9756C" w:rsidP="00F9756C">
            <w:pPr>
              <w:pStyle w:val="DashList-small"/>
              <w:numPr>
                <w:ilvl w:val="8"/>
                <w:numId w:val="46"/>
              </w:numPr>
              <w:tabs>
                <w:tab w:val="left" w:pos="567"/>
                <w:tab w:val="left" w:pos="567"/>
              </w:tabs>
              <w:ind w:left="947" w:right="113"/>
              <w:rPr>
                <w:u w:val="single"/>
              </w:rPr>
            </w:pPr>
            <w:r w:rsidRPr="00406651">
              <w:rPr>
                <w:u w:val="single"/>
              </w:rPr>
              <w:t>Updated historic (former) prices for penalties;</w:t>
            </w:r>
          </w:p>
          <w:p w14:paraId="3C1A579A" w14:textId="25E7A95E" w:rsidR="00F9756C" w:rsidRPr="00406651" w:rsidRDefault="00F9756C" w:rsidP="00F9756C">
            <w:pPr>
              <w:pStyle w:val="DashList-small"/>
              <w:numPr>
                <w:ilvl w:val="8"/>
                <w:numId w:val="46"/>
              </w:numPr>
              <w:tabs>
                <w:tab w:val="left" w:pos="567"/>
                <w:tab w:val="left" w:pos="567"/>
              </w:tabs>
              <w:ind w:left="947" w:right="113"/>
              <w:rPr>
                <w:u w:val="single"/>
              </w:rPr>
            </w:pPr>
            <w:r w:rsidRPr="00406651">
              <w:rPr>
                <w:u w:val="single"/>
              </w:rPr>
              <w:t>Daily prices for penalties.</w:t>
            </w:r>
          </w:p>
          <w:p w14:paraId="599F91C6" w14:textId="284C51AC" w:rsidR="00F9756C" w:rsidRPr="00406651" w:rsidRDefault="00F9756C" w:rsidP="00F9756C">
            <w:pPr>
              <w:pStyle w:val="DashList-small"/>
              <w:numPr>
                <w:ilvl w:val="0"/>
                <w:numId w:val="43"/>
              </w:numPr>
              <w:tabs>
                <w:tab w:val="left" w:pos="567"/>
                <w:tab w:val="left" w:pos="567"/>
              </w:tabs>
              <w:rPr>
                <w:u w:val="single"/>
              </w:rPr>
            </w:pPr>
            <w:r w:rsidRPr="00406651">
              <w:rPr>
                <w:u w:val="single"/>
              </w:rPr>
              <w:t xml:space="preserve">At 7:30 a.m., </w:t>
            </w:r>
            <w:r w:rsidR="002A21ED" w:rsidRPr="00406651">
              <w:rPr>
                <w:u w:val="single"/>
              </w:rPr>
              <w:t xml:space="preserve">start of </w:t>
            </w:r>
            <w:r w:rsidRPr="00406651">
              <w:rPr>
                <w:u w:val="single"/>
              </w:rPr>
              <w:t>the preparation processing</w:t>
            </w:r>
            <w:r w:rsidRPr="00406651">
              <w:rPr>
                <w:rStyle w:val="Refdenotaalpie"/>
                <w:u w:val="single"/>
              </w:rPr>
              <w:footnoteReference w:id="3"/>
            </w:r>
            <w:r w:rsidRPr="00406651">
              <w:rPr>
                <w:u w:val="single"/>
              </w:rPr>
              <w:t xml:space="preserve">; </w:t>
            </w:r>
          </w:p>
          <w:p w14:paraId="59A8492C" w14:textId="77777777" w:rsidR="00F9756C" w:rsidRPr="00406651" w:rsidRDefault="00F9756C" w:rsidP="00F9756C">
            <w:pPr>
              <w:pStyle w:val="DashList-small"/>
              <w:numPr>
                <w:ilvl w:val="0"/>
                <w:numId w:val="43"/>
              </w:numPr>
              <w:tabs>
                <w:tab w:val="left" w:pos="567"/>
                <w:tab w:val="left" w:pos="567"/>
              </w:tabs>
              <w:rPr>
                <w:u w:val="single"/>
              </w:rPr>
            </w:pPr>
            <w:r w:rsidRPr="00406651">
              <w:rPr>
                <w:u w:val="single"/>
              </w:rPr>
              <w:t>At 8:30 a.m., a final deadline for penalty eligibility</w:t>
            </w:r>
            <w:r w:rsidRPr="00406651">
              <w:rPr>
                <w:rStyle w:val="Refdenotaalpie"/>
                <w:u w:val="single"/>
              </w:rPr>
              <w:footnoteReference w:id="4"/>
            </w:r>
            <w:r w:rsidRPr="00406651">
              <w:rPr>
                <w:u w:val="single"/>
              </w:rPr>
              <w:t xml:space="preserve"> (starting at 8 p.m.);</w:t>
            </w:r>
          </w:p>
          <w:p w14:paraId="280BFA92" w14:textId="5B94EA4F" w:rsidR="00F9756C" w:rsidRPr="00406651" w:rsidRDefault="00F9756C" w:rsidP="00F9756C">
            <w:pPr>
              <w:pStyle w:val="DashList-small"/>
              <w:numPr>
                <w:ilvl w:val="0"/>
                <w:numId w:val="43"/>
              </w:numPr>
              <w:tabs>
                <w:tab w:val="left" w:pos="567"/>
                <w:tab w:val="left" w:pos="567"/>
              </w:tabs>
              <w:rPr>
                <w:u w:val="single"/>
              </w:rPr>
            </w:pPr>
            <w:r w:rsidRPr="00406651">
              <w:rPr>
                <w:u w:val="single"/>
              </w:rPr>
              <w:t xml:space="preserve">At 8:30 a.m., </w:t>
            </w:r>
            <w:r w:rsidR="002A21ED" w:rsidRPr="00406651">
              <w:rPr>
                <w:u w:val="single"/>
              </w:rPr>
              <w:t>start of</w:t>
            </w:r>
            <w:r w:rsidRPr="00406651">
              <w:rPr>
                <w:u w:val="single"/>
              </w:rPr>
              <w:t xml:space="preserve"> the calculation and reporting of new and modified penalties;</w:t>
            </w:r>
          </w:p>
          <w:p w14:paraId="6E9887DB" w14:textId="041ADC88" w:rsidR="00F9756C" w:rsidRPr="00406651" w:rsidRDefault="00F9756C" w:rsidP="00F9756C">
            <w:pPr>
              <w:pStyle w:val="DashList-small"/>
              <w:numPr>
                <w:ilvl w:val="0"/>
                <w:numId w:val="43"/>
              </w:numPr>
              <w:tabs>
                <w:tab w:val="left" w:pos="567"/>
                <w:tab w:val="left" w:pos="567"/>
              </w:tabs>
              <w:rPr>
                <w:u w:val="single"/>
              </w:rPr>
            </w:pPr>
            <w:r w:rsidRPr="00406651">
              <w:rPr>
                <w:u w:val="single"/>
              </w:rPr>
              <w:t>At 12:00 p.m. of the 13</w:t>
            </w:r>
            <w:r w:rsidRPr="00406651">
              <w:rPr>
                <w:u w:val="single"/>
                <w:vertAlign w:val="superscript"/>
              </w:rPr>
              <w:t>th</w:t>
            </w:r>
            <w:r w:rsidRPr="00406651">
              <w:rPr>
                <w:u w:val="single"/>
              </w:rPr>
              <w:t xml:space="preserve"> business day of the month</w:t>
            </w:r>
            <w:r w:rsidR="002A21ED" w:rsidRPr="00406651">
              <w:rPr>
                <w:u w:val="single"/>
              </w:rPr>
              <w:t>,</w:t>
            </w:r>
            <w:r w:rsidRPr="00406651">
              <w:rPr>
                <w:u w:val="single"/>
              </w:rPr>
              <w:t xml:space="preserve"> </w:t>
            </w:r>
            <w:r w:rsidR="002A21ED" w:rsidRPr="00406651">
              <w:rPr>
                <w:u w:val="single"/>
              </w:rPr>
              <w:t xml:space="preserve">start of </w:t>
            </w:r>
            <w:r w:rsidRPr="00406651">
              <w:rPr>
                <w:u w:val="single"/>
              </w:rPr>
              <w:t>the calculation of monthly aggregated amounts of penalties (to be completed by 12:00 p.m. on the next business day);</w:t>
            </w:r>
          </w:p>
          <w:p w14:paraId="6CA0CE13" w14:textId="739321B8" w:rsidR="00F9756C" w:rsidRPr="00406001" w:rsidRDefault="00F9756C" w:rsidP="00F9756C">
            <w:pPr>
              <w:pStyle w:val="DashList-small"/>
              <w:numPr>
                <w:ilvl w:val="0"/>
                <w:numId w:val="43"/>
              </w:numPr>
              <w:tabs>
                <w:tab w:val="left" w:pos="567"/>
                <w:tab w:val="left" w:pos="567"/>
              </w:tabs>
            </w:pPr>
            <w:r w:rsidRPr="00406651">
              <w:rPr>
                <w:u w:val="single"/>
              </w:rPr>
              <w:t>At 12:00 p.m. of the 14</w:t>
            </w:r>
            <w:r w:rsidRPr="00406651">
              <w:rPr>
                <w:u w:val="single"/>
                <w:vertAlign w:val="superscript"/>
              </w:rPr>
              <w:t>th</w:t>
            </w:r>
            <w:r w:rsidRPr="00406651">
              <w:rPr>
                <w:u w:val="single"/>
              </w:rPr>
              <w:t xml:space="preserve"> business day of the month</w:t>
            </w:r>
            <w:r w:rsidR="002A21ED" w:rsidRPr="00406651">
              <w:rPr>
                <w:u w:val="single"/>
              </w:rPr>
              <w:t xml:space="preserve">, start of </w:t>
            </w:r>
            <w:r w:rsidRPr="00406651">
              <w:rPr>
                <w:u w:val="single"/>
              </w:rPr>
              <w:t>the monthly reporting of aggregated amounts of penalties (to be completed by 12:45 p.m.);</w:t>
            </w:r>
          </w:p>
          <w:p w14:paraId="700E8FEF" w14:textId="77777777" w:rsidR="00F9756C" w:rsidRPr="00406001" w:rsidRDefault="00F9756C" w:rsidP="00F9756C">
            <w:pPr>
              <w:pStyle w:val="UnorderedListTable"/>
              <w:numPr>
                <w:ilvl w:val="0"/>
                <w:numId w:val="39"/>
              </w:numPr>
              <w:tabs>
                <w:tab w:val="left" w:pos="340"/>
                <w:tab w:val="left" w:pos="340"/>
              </w:tabs>
              <w:rPr>
                <w:sz w:val="18"/>
                <w:szCs w:val="18"/>
              </w:rPr>
            </w:pPr>
            <w:r w:rsidRPr="00406001">
              <w:rPr>
                <w:sz w:val="18"/>
                <w:szCs w:val="18"/>
              </w:rPr>
              <w:t>The real-time settlement with 5 partial settlement windows;</w:t>
            </w:r>
          </w:p>
          <w:p w14:paraId="79B4A65A" w14:textId="77777777" w:rsidR="00F9756C" w:rsidRPr="00406001" w:rsidRDefault="00F9756C" w:rsidP="00F9756C">
            <w:pPr>
              <w:pStyle w:val="UnorderedListTable"/>
              <w:numPr>
                <w:ilvl w:val="0"/>
                <w:numId w:val="39"/>
              </w:numPr>
              <w:tabs>
                <w:tab w:val="left" w:pos="340"/>
                <w:tab w:val="left" w:pos="340"/>
              </w:tabs>
            </w:pPr>
            <w:r w:rsidRPr="00406001">
              <w:rPr>
                <w:sz w:val="18"/>
                <w:szCs w:val="18"/>
              </w:rPr>
              <w:t>The real-time settlement closure.</w:t>
            </w:r>
          </w:p>
        </w:tc>
      </w:tr>
      <w:tr w:rsidR="00F9756C" w:rsidRPr="00D640F4" w14:paraId="5BBF7A8D" w14:textId="77777777" w:rsidTr="00D83EF0">
        <w:tc>
          <w:tcPr>
            <w:tcW w:w="110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8CBB49D" w14:textId="77777777" w:rsidR="00F9756C" w:rsidRDefault="00F9756C" w:rsidP="00D83EF0">
            <w:pPr>
              <w:pStyle w:val="TableCellCenter"/>
            </w:pPr>
            <w:r>
              <w:t>6:00 p.m. – 6:45 p.m.</w:t>
            </w:r>
          </w:p>
        </w:tc>
        <w:tc>
          <w:tcPr>
            <w:tcW w:w="134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9DCC134" w14:textId="77777777" w:rsidR="00F9756C" w:rsidRDefault="00F9756C" w:rsidP="00D83EF0">
            <w:pPr>
              <w:pStyle w:val="TableCellCenter"/>
            </w:pPr>
            <w:r>
              <w:t>End of day (EOD)</w:t>
            </w:r>
          </w:p>
        </w:tc>
        <w:tc>
          <w:tcPr>
            <w:tcW w:w="7197"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4ECBD63" w14:textId="77777777" w:rsidR="00F9756C" w:rsidRDefault="00F9756C" w:rsidP="00D83EF0">
            <w:pPr>
              <w:pStyle w:val="TableCellLeft"/>
            </w:pPr>
            <w:r>
              <w:t>The end of day period including:</w:t>
            </w:r>
          </w:p>
          <w:p w14:paraId="592A3C1B" w14:textId="77777777" w:rsidR="00F9756C" w:rsidRDefault="00F9756C" w:rsidP="00F9756C">
            <w:pPr>
              <w:pStyle w:val="UnorderedListTable"/>
              <w:numPr>
                <w:ilvl w:val="0"/>
                <w:numId w:val="39"/>
              </w:numPr>
              <w:tabs>
                <w:tab w:val="left" w:pos="340"/>
                <w:tab w:val="left" w:pos="340"/>
              </w:tabs>
            </w:pPr>
            <w:r>
              <w:rPr>
                <w:sz w:val="18"/>
                <w:szCs w:val="18"/>
              </w:rPr>
              <w:t>The stop of settlement engine;</w:t>
            </w:r>
          </w:p>
          <w:p w14:paraId="4450BA0A" w14:textId="77777777" w:rsidR="00F9756C" w:rsidRDefault="00F9756C" w:rsidP="00F9756C">
            <w:pPr>
              <w:pStyle w:val="UnorderedListTable"/>
              <w:numPr>
                <w:ilvl w:val="0"/>
                <w:numId w:val="40"/>
              </w:numPr>
              <w:tabs>
                <w:tab w:val="left" w:pos="340"/>
                <w:tab w:val="left" w:pos="340"/>
              </w:tabs>
            </w:pPr>
            <w:r>
              <w:rPr>
                <w:sz w:val="18"/>
                <w:szCs w:val="18"/>
              </w:rPr>
              <w:t>The internal T2S securities accounts consistency check;</w:t>
            </w:r>
          </w:p>
          <w:p w14:paraId="67FDF07D" w14:textId="77777777" w:rsidR="00F9756C" w:rsidRDefault="00F9756C" w:rsidP="00F9756C">
            <w:pPr>
              <w:pStyle w:val="UnorderedListTable"/>
              <w:numPr>
                <w:ilvl w:val="0"/>
                <w:numId w:val="40"/>
              </w:numPr>
              <w:tabs>
                <w:tab w:val="left" w:pos="340"/>
                <w:tab w:val="left" w:pos="340"/>
              </w:tabs>
            </w:pPr>
            <w:r>
              <w:rPr>
                <w:sz w:val="18"/>
                <w:szCs w:val="18"/>
              </w:rPr>
              <w:t>The recycling and purging;</w:t>
            </w:r>
          </w:p>
          <w:p w14:paraId="13FFE9F8" w14:textId="77777777" w:rsidR="00F9756C" w:rsidRDefault="00F9756C" w:rsidP="00F9756C">
            <w:pPr>
              <w:pStyle w:val="UnorderedListTable"/>
              <w:numPr>
                <w:ilvl w:val="0"/>
                <w:numId w:val="40"/>
              </w:numPr>
              <w:tabs>
                <w:tab w:val="left" w:pos="340"/>
                <w:tab w:val="left" w:pos="340"/>
              </w:tabs>
            </w:pPr>
            <w:r>
              <w:rPr>
                <w:sz w:val="18"/>
                <w:szCs w:val="18"/>
              </w:rPr>
              <w:t xml:space="preserve">The end of day reporting and </w:t>
            </w:r>
            <w:proofErr w:type="gramStart"/>
            <w:r>
              <w:rPr>
                <w:sz w:val="18"/>
                <w:szCs w:val="18"/>
              </w:rPr>
              <w:t xml:space="preserve">statements </w:t>
            </w:r>
            <w:proofErr w:type="gramEnd"/>
            <w:r>
              <w:rPr>
                <w:rStyle w:val="Subscript"/>
                <w:sz w:val="18"/>
                <w:szCs w:val="18"/>
                <w:vertAlign w:val="superscript"/>
              </w:rPr>
              <w:footnoteReference w:id="5"/>
            </w:r>
            <w:r>
              <w:rPr>
                <w:sz w:val="18"/>
                <w:szCs w:val="18"/>
              </w:rPr>
              <w:t>.</w:t>
            </w:r>
          </w:p>
        </w:tc>
      </w:tr>
    </w:tbl>
    <w:p w14:paraId="5BCD5A8C" w14:textId="77777777" w:rsidR="00F9756C" w:rsidRDefault="00F9756C" w:rsidP="00F9756C">
      <w:pPr>
        <w:pStyle w:val="Heading4NoToC"/>
        <w:numPr>
          <w:ilvl w:val="3"/>
          <w:numId w:val="35"/>
        </w:numPr>
        <w:tabs>
          <w:tab w:val="left" w:pos="1134"/>
        </w:tabs>
      </w:pPr>
      <w:bookmarkStart w:id="13" w:name="_Ref9D049F7F09E2D206CD46A413325F5566"/>
      <w:bookmarkStart w:id="14" w:name="_RefC7987272FBAE605AF914DC96210EB229"/>
      <w:bookmarkStart w:id="15" w:name="_RefB3DD0ADE2E4358EB1F9EBFE86F44E0B7"/>
      <w:bookmarkStart w:id="16" w:name="_RefDF0B791D3FFF2A296CDE8179910C4EB9"/>
      <w:bookmarkStart w:id="17" w:name="_Ref75AB8A1812ABA04091F2111406CA30D3"/>
      <w:bookmarkEnd w:id="13"/>
      <w:bookmarkEnd w:id="14"/>
      <w:bookmarkEnd w:id="15"/>
      <w:bookmarkEnd w:id="16"/>
      <w:bookmarkEnd w:id="17"/>
      <w:r>
        <w:rPr>
          <w:rStyle w:val="Heading4Reference"/>
        </w:rPr>
        <w:t>1.4.4.3 Maintenance window (MWI)</w:t>
      </w:r>
    </w:p>
    <w:p w14:paraId="70179934" w14:textId="77777777" w:rsidR="00F9756C" w:rsidRDefault="00F9756C" w:rsidP="00F9756C">
      <w:pPr>
        <w:pStyle w:val="Paragraph"/>
      </w:pPr>
      <w:r>
        <w:t>This section presents the maintenance window processes in the T2S settlement day. This maintenance window takes place from 3.00 a.m. until 5.00 a.m., after the completion of the night-time settlement period.</w:t>
      </w:r>
    </w:p>
    <w:p w14:paraId="545D52C1" w14:textId="77777777" w:rsidR="00F9756C" w:rsidRDefault="00F9756C" w:rsidP="00F9756C">
      <w:pPr>
        <w:pStyle w:val="Paragraph"/>
      </w:pPr>
      <w:r>
        <w:t>In case the NTS completes before 3.00 a.m., the real-time settlement period commences until the start of the maintenance window at 3.00 a.m.</w:t>
      </w:r>
    </w:p>
    <w:p w14:paraId="1B3CA17D" w14:textId="77777777" w:rsidR="00F9756C" w:rsidRDefault="00F9756C" w:rsidP="00F9756C">
      <w:pPr>
        <w:pStyle w:val="Heading5NoToC"/>
        <w:numPr>
          <w:ilvl w:val="4"/>
          <w:numId w:val="35"/>
        </w:numPr>
        <w:tabs>
          <w:tab w:val="left" w:pos="1134"/>
        </w:tabs>
      </w:pPr>
      <w:bookmarkStart w:id="18" w:name="_RefB9A66F6011C218187BE66FA94F7EBAA6"/>
      <w:bookmarkEnd w:id="18"/>
      <w:r>
        <w:rPr>
          <w:rStyle w:val="HeadingOtherReference"/>
        </w:rPr>
        <w:t>1.4.4.3.1 Application processes involved during the maintenance window</w:t>
      </w:r>
    </w:p>
    <w:p w14:paraId="000BF70E" w14:textId="77777777" w:rsidR="00F9756C" w:rsidRDefault="00F9756C" w:rsidP="00F9756C">
      <w:pPr>
        <w:pStyle w:val="Paragraph"/>
      </w:pPr>
      <w:r>
        <w:t>During the maintenance window all services are unavailable except for Interface application processes which are restricted:</w:t>
      </w:r>
    </w:p>
    <w:p w14:paraId="661181DD" w14:textId="77777777" w:rsidR="00F9756C" w:rsidRDefault="00F9756C" w:rsidP="00F9756C">
      <w:pPr>
        <w:pStyle w:val="UnorderedList"/>
        <w:numPr>
          <w:ilvl w:val="0"/>
          <w:numId w:val="36"/>
        </w:numPr>
        <w:tabs>
          <w:tab w:val="left" w:pos="340"/>
          <w:tab w:val="left" w:pos="340"/>
        </w:tabs>
      </w:pPr>
      <w:r>
        <w:t>Messages received in application-to-application (A2A) mode are queued for processing until the maintenance window is completed;</w:t>
      </w:r>
    </w:p>
    <w:p w14:paraId="48AFFAD0" w14:textId="77777777" w:rsidR="00F9756C" w:rsidRDefault="00F9756C" w:rsidP="00F9756C">
      <w:pPr>
        <w:pStyle w:val="UnorderedList"/>
        <w:numPr>
          <w:ilvl w:val="0"/>
          <w:numId w:val="37"/>
        </w:numPr>
        <w:tabs>
          <w:tab w:val="left" w:pos="340"/>
          <w:tab w:val="left" w:pos="340"/>
        </w:tabs>
      </w:pPr>
      <w:r>
        <w:t>The user-to-application (U2A) mode is not available;</w:t>
      </w:r>
    </w:p>
    <w:p w14:paraId="2235EAE3" w14:textId="77777777" w:rsidR="00F9756C" w:rsidRDefault="00F9756C" w:rsidP="00F9756C">
      <w:pPr>
        <w:pStyle w:val="UnorderedList"/>
        <w:numPr>
          <w:ilvl w:val="0"/>
          <w:numId w:val="37"/>
        </w:numPr>
        <w:tabs>
          <w:tab w:val="left" w:pos="340"/>
          <w:tab w:val="left" w:pos="340"/>
        </w:tabs>
      </w:pPr>
      <w:r>
        <w:t>The queries/reports are not available.</w:t>
      </w:r>
    </w:p>
    <w:p w14:paraId="0980BA78" w14:textId="77777777" w:rsidR="00F9756C" w:rsidRDefault="00F9756C" w:rsidP="00F9756C">
      <w:pPr>
        <w:pStyle w:val="Paragraph"/>
      </w:pPr>
      <w:r>
        <w:t>The T2S Interface services are available for all the T2S Actors.</w:t>
      </w:r>
    </w:p>
    <w:p w14:paraId="2A7E4352" w14:textId="77777777" w:rsidR="00F9756C" w:rsidRDefault="00F9756C" w:rsidP="00F9756C">
      <w:pPr>
        <w:pStyle w:val="Heading5NoToC"/>
        <w:numPr>
          <w:ilvl w:val="4"/>
          <w:numId w:val="35"/>
        </w:numPr>
        <w:tabs>
          <w:tab w:val="left" w:pos="1134"/>
        </w:tabs>
      </w:pPr>
      <w:bookmarkStart w:id="19" w:name="_Ref6B474F4276C141ACB1DF8913E4E4C77F"/>
      <w:bookmarkEnd w:id="19"/>
      <w:r>
        <w:rPr>
          <w:rStyle w:val="HeadingOtherReference"/>
        </w:rPr>
        <w:t>1.4.4.3.2 Maintenance window schedule</w:t>
      </w:r>
    </w:p>
    <w:p w14:paraId="48E95D55" w14:textId="77777777" w:rsidR="00F9756C" w:rsidRDefault="00F9756C" w:rsidP="00F9756C">
      <w:pPr>
        <w:pStyle w:val="Paragraph"/>
      </w:pPr>
      <w:r>
        <w:t>The diagram below shows the different processes occurring during the maintenance window along with the list of available services.</w:t>
      </w:r>
    </w:p>
    <w:p w14:paraId="3BAE56BA" w14:textId="77777777" w:rsidR="00F9756C" w:rsidRDefault="00F9756C" w:rsidP="00F9756C">
      <w:pPr>
        <w:pStyle w:val="ImageCaptionWide"/>
      </w:pPr>
      <w:bookmarkStart w:id="20" w:name="_Ref7A972BC1AD09F434B3FC65B6B4E58BD1"/>
      <w:bookmarkStart w:id="21" w:name="_Toc525908863"/>
      <w:bookmarkEnd w:id="20"/>
      <w:r>
        <w:rPr>
          <w:rStyle w:val="Italic"/>
        </w:rPr>
        <w:t>Diagram </w:t>
      </w:r>
      <w:r>
        <w:rPr>
          <w:rStyle w:val="Italic"/>
          <w:i w:val="0"/>
          <w:iCs w:val="0"/>
        </w:rPr>
        <w:fldChar w:fldCharType="begin"/>
      </w:r>
      <w:r>
        <w:rPr>
          <w:rStyle w:val="Italic"/>
        </w:rPr>
        <w:instrText xml:space="preserve"> SEQ Figures \* ARABIC </w:instrText>
      </w:r>
      <w:r>
        <w:rPr>
          <w:rStyle w:val="Italic"/>
          <w:i w:val="0"/>
          <w:iCs w:val="0"/>
        </w:rPr>
        <w:fldChar w:fldCharType="separate"/>
      </w:r>
      <w:r>
        <w:rPr>
          <w:rStyle w:val="Italic"/>
          <w:noProof/>
        </w:rPr>
        <w:t>62</w:t>
      </w:r>
      <w:r>
        <w:rPr>
          <w:rStyle w:val="Italic"/>
          <w:i w:val="0"/>
          <w:iCs w:val="0"/>
        </w:rPr>
        <w:fldChar w:fldCharType="end"/>
      </w:r>
      <w:r>
        <w:rPr>
          <w:rStyle w:val="Italic"/>
        </w:rPr>
        <w:t xml:space="preserve"> - </w:t>
      </w:r>
      <w:r>
        <w:t>Maintenance window</w:t>
      </w:r>
      <w:bookmarkEnd w:id="21"/>
    </w:p>
    <w:p w14:paraId="2A41F709" w14:textId="712F73FC" w:rsidR="00F9756C" w:rsidRDefault="00F9756C" w:rsidP="00F9756C">
      <w:pPr>
        <w:pStyle w:val="ST4AuxiliaryParagraph"/>
        <w:spacing w:before="85"/>
        <w:jc w:val="center"/>
      </w:pPr>
    </w:p>
    <w:p w14:paraId="3FAEE977" w14:textId="77777777" w:rsidR="00F9756C" w:rsidRDefault="00F9756C" w:rsidP="00F9756C">
      <w:pPr>
        <w:pStyle w:val="ST4AuxiliaryParagraph"/>
        <w:spacing w:before="85"/>
        <w:jc w:val="center"/>
      </w:pPr>
    </w:p>
    <w:p w14:paraId="343F41DD" w14:textId="77777777" w:rsidR="00F9756C" w:rsidRDefault="00F9756C" w:rsidP="00F9756C">
      <w:pPr>
        <w:pStyle w:val="ST4AuxiliaryParagraph"/>
        <w:spacing w:before="85"/>
        <w:jc w:val="center"/>
      </w:pPr>
    </w:p>
    <w:p w14:paraId="79CE87A2" w14:textId="77777777" w:rsidR="00F9756C" w:rsidRDefault="00F9756C" w:rsidP="00F9756C">
      <w:pPr>
        <w:pStyle w:val="ST4AuxiliaryParagraph"/>
        <w:spacing w:before="85"/>
        <w:jc w:val="center"/>
      </w:pPr>
    </w:p>
    <w:p w14:paraId="03365594" w14:textId="77777777" w:rsidR="00F9756C" w:rsidRDefault="00F9756C" w:rsidP="00F9756C">
      <w:pPr>
        <w:pStyle w:val="ST4AuxiliaryParagraph"/>
        <w:spacing w:before="85"/>
        <w:jc w:val="center"/>
      </w:pPr>
      <w:r>
        <w:rPr>
          <w:noProof/>
          <w:lang w:val="es-ES_tradnl" w:eastAsia="es-ES_tradnl"/>
        </w:rPr>
        <w:drawing>
          <wp:inline distT="0" distB="0" distL="0" distR="0" wp14:anchorId="38EA9657" wp14:editId="1A96644B">
            <wp:extent cx="5930270" cy="2051634"/>
            <wp:effectExtent l="0" t="0" r="0" b="635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2670" cy="2062843"/>
                    </a:xfrm>
                    <a:prstGeom prst="rect">
                      <a:avLst/>
                    </a:prstGeom>
                    <a:noFill/>
                  </pic:spPr>
                </pic:pic>
              </a:graphicData>
            </a:graphic>
          </wp:inline>
        </w:drawing>
      </w:r>
    </w:p>
    <w:p w14:paraId="567DCED4" w14:textId="77777777" w:rsidR="00F9756C" w:rsidRDefault="00F9756C" w:rsidP="00F9756C">
      <w:pPr>
        <w:pStyle w:val="Heading5NoToC"/>
        <w:numPr>
          <w:ilvl w:val="4"/>
          <w:numId w:val="35"/>
        </w:numPr>
        <w:tabs>
          <w:tab w:val="left" w:pos="1134"/>
        </w:tabs>
      </w:pPr>
      <w:bookmarkStart w:id="22" w:name="_RefE5B165830A5EA038D27E3B2C9F57F345"/>
      <w:bookmarkEnd w:id="22"/>
      <w:r>
        <w:rPr>
          <w:rStyle w:val="HeadingOtherReference"/>
        </w:rPr>
        <w:t>1.4.4.3.3 Maintenance window processes</w:t>
      </w:r>
    </w:p>
    <w:p w14:paraId="33748079" w14:textId="77777777" w:rsidR="00F9756C" w:rsidRDefault="00F9756C" w:rsidP="00F9756C">
      <w:pPr>
        <w:pStyle w:val="Paragraph"/>
      </w:pPr>
      <w:r>
        <w:t>During the maintenance window, T2S performs the processes as detailed in the below table.</w:t>
      </w:r>
    </w:p>
    <w:p w14:paraId="17716A31" w14:textId="77777777" w:rsidR="00F9756C" w:rsidRDefault="00F9756C" w:rsidP="00F9756C">
      <w:pPr>
        <w:pStyle w:val="TableHeading"/>
        <w:spacing w:before="113"/>
        <w:jc w:val="center"/>
      </w:pPr>
      <w:bookmarkStart w:id="23" w:name="_Ref78F48ED156CB58C880C19858D7095606"/>
      <w:bookmarkStart w:id="24" w:name="_Toc525909318"/>
      <w:bookmarkEnd w:id="23"/>
      <w:r>
        <w:rPr>
          <w:rStyle w:val="Italic"/>
        </w:rPr>
        <w:t>Table </w:t>
      </w:r>
      <w:r>
        <w:rPr>
          <w:rStyle w:val="Italic"/>
          <w:i w:val="0"/>
          <w:iCs w:val="0"/>
        </w:rPr>
        <w:fldChar w:fldCharType="begin"/>
      </w:r>
      <w:r>
        <w:rPr>
          <w:rStyle w:val="Italic"/>
        </w:rPr>
        <w:instrText xml:space="preserve"> SEQ Tables \* ARABIC </w:instrText>
      </w:r>
      <w:r>
        <w:rPr>
          <w:rStyle w:val="Italic"/>
          <w:i w:val="0"/>
          <w:iCs w:val="0"/>
        </w:rPr>
        <w:fldChar w:fldCharType="separate"/>
      </w:r>
      <w:r>
        <w:rPr>
          <w:rStyle w:val="Italic"/>
          <w:noProof/>
        </w:rPr>
        <w:t>100</w:t>
      </w:r>
      <w:r>
        <w:rPr>
          <w:rStyle w:val="Italic"/>
          <w:i w:val="0"/>
          <w:iCs w:val="0"/>
        </w:rPr>
        <w:fldChar w:fldCharType="end"/>
      </w:r>
      <w:r>
        <w:rPr>
          <w:rStyle w:val="Italic"/>
        </w:rPr>
        <w:t xml:space="preserve"> - </w:t>
      </w:r>
      <w:r>
        <w:t>Processes during the maintenance window</w:t>
      </w:r>
      <w:bookmarkEnd w:id="24"/>
    </w:p>
    <w:p w14:paraId="7503912B" w14:textId="77777777" w:rsidR="00F9756C" w:rsidRDefault="00F9756C" w:rsidP="00F9756C">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1650"/>
        <w:gridCol w:w="7988"/>
      </w:tblGrid>
      <w:tr w:rsidR="00F9756C" w14:paraId="56A98045" w14:textId="77777777" w:rsidTr="00D83EF0">
        <w:trPr>
          <w:tblHeader/>
        </w:trPr>
        <w:tc>
          <w:tcPr>
            <w:tcW w:w="1650"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4E527BE" w14:textId="77777777" w:rsidR="00F9756C" w:rsidRDefault="00F9756C" w:rsidP="00D83EF0">
            <w:pPr>
              <w:pStyle w:val="TableHeaderCenter"/>
              <w:rPr>
                <w:b w:val="0"/>
                <w:bCs w:val="0"/>
              </w:rPr>
            </w:pPr>
            <w:r>
              <w:rPr>
                <w:b w:val="0"/>
                <w:bCs w:val="0"/>
              </w:rPr>
              <w:t>T2S PROCESSES</w:t>
            </w:r>
          </w:p>
        </w:tc>
        <w:tc>
          <w:tcPr>
            <w:tcW w:w="7988"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6326717" w14:textId="77777777" w:rsidR="00F9756C" w:rsidRDefault="00F9756C" w:rsidP="00D83EF0">
            <w:pPr>
              <w:pStyle w:val="TableHeaderCenter"/>
              <w:rPr>
                <w:b w:val="0"/>
                <w:bCs w:val="0"/>
              </w:rPr>
            </w:pPr>
            <w:r>
              <w:rPr>
                <w:b w:val="0"/>
                <w:bCs w:val="0"/>
              </w:rPr>
              <w:t>DESCRIPTION OF THE PROCESSES</w:t>
            </w:r>
          </w:p>
        </w:tc>
      </w:tr>
      <w:tr w:rsidR="00F9756C" w:rsidRPr="00B457E7" w14:paraId="03513AF4" w14:textId="77777777" w:rsidTr="00D83EF0">
        <w:tc>
          <w:tcPr>
            <w:tcW w:w="165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FAAC9A2" w14:textId="77777777" w:rsidR="00F9756C" w:rsidRDefault="00F9756C" w:rsidP="00D83EF0">
            <w:pPr>
              <w:pStyle w:val="TableCellLeft"/>
            </w:pPr>
            <w:r>
              <w:t>System maintenance</w:t>
            </w:r>
          </w:p>
        </w:tc>
        <w:tc>
          <w:tcPr>
            <w:tcW w:w="798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6061B47" w14:textId="77777777" w:rsidR="00F9756C" w:rsidRDefault="00F9756C" w:rsidP="00D83EF0">
            <w:pPr>
              <w:pStyle w:val="TableCellLeft"/>
            </w:pPr>
            <w:r>
              <w:t>During the maintenance window, Interface application process starts the queuing of all requests received in A2A mode, after a technical validation (i.e. format validation) of the incoming A2A messages (or files) and sends out related system acknowledgement.</w:t>
            </w:r>
          </w:p>
        </w:tc>
      </w:tr>
    </w:tbl>
    <w:p w14:paraId="5E4F530B" w14:textId="77777777" w:rsidR="00F9756C" w:rsidRDefault="00F9756C" w:rsidP="00F9756C">
      <w:pPr>
        <w:pStyle w:val="Heading4NoToC"/>
        <w:numPr>
          <w:ilvl w:val="3"/>
          <w:numId w:val="35"/>
        </w:numPr>
        <w:tabs>
          <w:tab w:val="left" w:pos="1134"/>
        </w:tabs>
      </w:pPr>
      <w:bookmarkStart w:id="25" w:name="_Ref97E86B1E9EB0BF8A0C657F09121F4A6A"/>
      <w:bookmarkEnd w:id="25"/>
      <w:r>
        <w:rPr>
          <w:rStyle w:val="Heading4Reference"/>
        </w:rPr>
        <w:t>1.4.4.4 Real-time settlement (RTS)</w:t>
      </w:r>
    </w:p>
    <w:p w14:paraId="2431B3E1" w14:textId="77777777" w:rsidR="00F9756C" w:rsidRDefault="00F9756C" w:rsidP="00F9756C">
      <w:pPr>
        <w:pStyle w:val="Paragraph"/>
      </w:pPr>
      <w:r>
        <w:t>This section presents the real-time settlement processes in the T2S settlement day. The real-time settlement period starts after the end of the night-time settlement and is followed by the end of day period.</w:t>
      </w:r>
    </w:p>
    <w:p w14:paraId="21CE71EB" w14:textId="77777777" w:rsidR="00F9756C" w:rsidRDefault="00F9756C" w:rsidP="00F9756C">
      <w:pPr>
        <w:pStyle w:val="Paragraph"/>
      </w:pPr>
      <w:r>
        <w:t>In case the NTS completes before 3.00 a.m., real-time settlement period begins before the start of the maintenance window at 3.00 a.m.</w:t>
      </w:r>
    </w:p>
    <w:p w14:paraId="07F4FA2C" w14:textId="77777777" w:rsidR="00F9756C" w:rsidRDefault="00F9756C" w:rsidP="00F9756C">
      <w:pPr>
        <w:pStyle w:val="Paragraph"/>
      </w:pPr>
      <w:r>
        <w:t>The real-time settlement period includes:</w:t>
      </w:r>
    </w:p>
    <w:p w14:paraId="5C2E2D7E" w14:textId="77777777" w:rsidR="00F9756C" w:rsidRDefault="00F9756C" w:rsidP="00F9756C">
      <w:pPr>
        <w:pStyle w:val="UnorderedList"/>
        <w:numPr>
          <w:ilvl w:val="0"/>
          <w:numId w:val="36"/>
        </w:numPr>
        <w:tabs>
          <w:tab w:val="left" w:pos="340"/>
          <w:tab w:val="left" w:pos="340"/>
        </w:tabs>
      </w:pPr>
      <w:r>
        <w:t>The real-time settlement preparation;</w:t>
      </w:r>
    </w:p>
    <w:p w14:paraId="72942DDC" w14:textId="77777777" w:rsidR="00F9756C" w:rsidRDefault="00F9756C" w:rsidP="00F9756C">
      <w:pPr>
        <w:pStyle w:val="UnorderedList"/>
        <w:numPr>
          <w:ilvl w:val="0"/>
          <w:numId w:val="37"/>
        </w:numPr>
        <w:tabs>
          <w:tab w:val="left" w:pos="340"/>
          <w:tab w:val="left" w:pos="340"/>
        </w:tabs>
      </w:pPr>
      <w:r>
        <w:t>The real-time settlement with the five partial settlement windows to optimise maximum value and volumes of settlement transactions, which are unsettled because of lack of securities:</w:t>
      </w:r>
    </w:p>
    <w:p w14:paraId="39B05120" w14:textId="77777777" w:rsidR="00F9756C" w:rsidRDefault="00F9756C" w:rsidP="00F9756C">
      <w:pPr>
        <w:pStyle w:val="DashList"/>
        <w:numPr>
          <w:ilvl w:val="0"/>
          <w:numId w:val="44"/>
        </w:numPr>
        <w:tabs>
          <w:tab w:val="left" w:pos="567"/>
          <w:tab w:val="left" w:pos="567"/>
        </w:tabs>
      </w:pPr>
      <w:r>
        <w:t>The first partial settlement window between 08:00 a.m. and 08:15 a.m.;</w:t>
      </w:r>
    </w:p>
    <w:p w14:paraId="3C250A5F" w14:textId="77777777" w:rsidR="00F9756C" w:rsidRDefault="00F9756C" w:rsidP="00F9756C">
      <w:pPr>
        <w:pStyle w:val="DashList"/>
        <w:numPr>
          <w:ilvl w:val="0"/>
          <w:numId w:val="44"/>
        </w:numPr>
        <w:tabs>
          <w:tab w:val="left" w:pos="567"/>
          <w:tab w:val="left" w:pos="567"/>
        </w:tabs>
      </w:pPr>
      <w:r>
        <w:t>The second partial settlement window between 10:00 a.m. and 10:15 a.m.;</w:t>
      </w:r>
    </w:p>
    <w:p w14:paraId="740BBEDE" w14:textId="77777777" w:rsidR="00F9756C" w:rsidRDefault="00F9756C" w:rsidP="00F9756C">
      <w:pPr>
        <w:pStyle w:val="DashList"/>
        <w:numPr>
          <w:ilvl w:val="0"/>
          <w:numId w:val="44"/>
        </w:numPr>
        <w:tabs>
          <w:tab w:val="left" w:pos="567"/>
          <w:tab w:val="left" w:pos="567"/>
        </w:tabs>
      </w:pPr>
      <w:r>
        <w:t>The third partial settlement window between 12:00 p.m. and 12:15 p.m.;</w:t>
      </w:r>
    </w:p>
    <w:p w14:paraId="01A63B1F" w14:textId="77777777" w:rsidR="00F9756C" w:rsidRDefault="00F9756C" w:rsidP="00F9756C">
      <w:pPr>
        <w:pStyle w:val="DashList"/>
        <w:numPr>
          <w:ilvl w:val="0"/>
          <w:numId w:val="44"/>
        </w:numPr>
        <w:tabs>
          <w:tab w:val="left" w:pos="567"/>
          <w:tab w:val="left" w:pos="567"/>
        </w:tabs>
      </w:pPr>
      <w:r>
        <w:t>The fourth partial settlement window between 2:00 p.m. and 2:15 p.m.;</w:t>
      </w:r>
    </w:p>
    <w:p w14:paraId="6136BA19" w14:textId="77777777" w:rsidR="00F9756C" w:rsidRDefault="00F9756C" w:rsidP="00F9756C">
      <w:pPr>
        <w:pStyle w:val="DashList"/>
        <w:numPr>
          <w:ilvl w:val="0"/>
          <w:numId w:val="44"/>
        </w:numPr>
        <w:tabs>
          <w:tab w:val="left" w:pos="567"/>
          <w:tab w:val="left" w:pos="567"/>
        </w:tabs>
      </w:pPr>
      <w:r>
        <w:t>The fifth partial settlement window is 15 minutes before the beginning of the DVP cut-off time, then between 3:45 p.m. and 4:00 p.m.</w:t>
      </w:r>
    </w:p>
    <w:p w14:paraId="0B8E46E0" w14:textId="77777777" w:rsidR="00F9756C" w:rsidRDefault="00F9756C" w:rsidP="00F9756C">
      <w:pPr>
        <w:pStyle w:val="Paragraph"/>
      </w:pPr>
      <w:r>
        <w:t>The previously unsettled Settlement Instructions and Settlement Restrictions from night-time settlement are attempted for settlement in the real-time settlement period with the arrival of new resources (securities for delivery, securities in positions earmarked available for collateral, cash). Additionally T2S performs a settlement attempt for any new intraday Settlement Instructions, Settlement Restrictions and liquidity transfers validated and accepted during real-time settlement period;</w:t>
      </w:r>
    </w:p>
    <w:p w14:paraId="6C41ACA1" w14:textId="77777777" w:rsidR="00F9756C" w:rsidRDefault="00F9756C" w:rsidP="00F9756C">
      <w:pPr>
        <w:pStyle w:val="UnorderedList"/>
        <w:numPr>
          <w:ilvl w:val="0"/>
          <w:numId w:val="36"/>
        </w:numPr>
        <w:tabs>
          <w:tab w:val="left" w:pos="340"/>
          <w:tab w:val="left" w:pos="340"/>
        </w:tabs>
      </w:pPr>
      <w:r>
        <w:t>The real-time settlement closure with different cut-offs and events for different Settlement Instructions, Settlement Restrictions and liquidity transfers categories.</w:t>
      </w:r>
    </w:p>
    <w:p w14:paraId="2E88919A" w14:textId="77777777" w:rsidR="00F9756C" w:rsidRDefault="00F9756C" w:rsidP="00F9756C">
      <w:pPr>
        <w:pStyle w:val="UnorderedList"/>
        <w:numPr>
          <w:ilvl w:val="0"/>
          <w:numId w:val="37"/>
        </w:numPr>
        <w:tabs>
          <w:tab w:val="left" w:pos="340"/>
          <w:tab w:val="left" w:pos="340"/>
        </w:tabs>
      </w:pPr>
      <w:r>
        <w:t>Some of these cut-offs and events may be currency dependent.</w:t>
      </w:r>
    </w:p>
    <w:p w14:paraId="48469730" w14:textId="77777777" w:rsidR="00F9756C" w:rsidRDefault="00F9756C" w:rsidP="00F9756C">
      <w:pPr>
        <w:pStyle w:val="Paragraph"/>
      </w:pPr>
      <w:r>
        <w:t>For the ease of presentation, the real-time settlement period is shown in two parts:</w:t>
      </w:r>
    </w:p>
    <w:p w14:paraId="5722E8E6" w14:textId="77777777" w:rsidR="00F9756C" w:rsidRDefault="00F9756C" w:rsidP="00F9756C">
      <w:pPr>
        <w:pStyle w:val="UnorderedList"/>
        <w:numPr>
          <w:ilvl w:val="0"/>
          <w:numId w:val="36"/>
        </w:numPr>
        <w:tabs>
          <w:tab w:val="left" w:pos="340"/>
          <w:tab w:val="left" w:pos="340"/>
        </w:tabs>
      </w:pPr>
      <w:r>
        <w:t>The real-time settlement;</w:t>
      </w:r>
    </w:p>
    <w:p w14:paraId="714D9EF0" w14:textId="77777777" w:rsidR="00F9756C" w:rsidRDefault="00F9756C" w:rsidP="00F9756C">
      <w:pPr>
        <w:pStyle w:val="UnorderedList"/>
        <w:numPr>
          <w:ilvl w:val="0"/>
          <w:numId w:val="37"/>
        </w:numPr>
        <w:tabs>
          <w:tab w:val="left" w:pos="340"/>
          <w:tab w:val="left" w:pos="340"/>
        </w:tabs>
      </w:pPr>
      <w:r>
        <w:t>The real-time settlement closure.</w:t>
      </w:r>
    </w:p>
    <w:p w14:paraId="49D73FCB" w14:textId="77777777" w:rsidR="00F9756C" w:rsidRPr="00406651" w:rsidRDefault="00F9756C" w:rsidP="00406651">
      <w:pPr>
        <w:pStyle w:val="Paragraph"/>
        <w:numPr>
          <w:ilvl w:val="0"/>
          <w:numId w:val="0"/>
        </w:numPr>
        <w:rPr>
          <w:u w:val="single"/>
        </w:rPr>
      </w:pPr>
      <w:r w:rsidRPr="00406651">
        <w:rPr>
          <w:u w:val="single"/>
        </w:rPr>
        <w:t>The real-time settlement period also includes processes specific to the penalty mechanism.  These are comprised of the processing of information received within T2S including securities subject to penalties information, penalty modification requests and daily and historic prices for penalties. This information is subsequently used for penalty calculations and reporting.</w:t>
      </w:r>
    </w:p>
    <w:p w14:paraId="61B72A15" w14:textId="77777777" w:rsidR="00F9756C" w:rsidRDefault="00F9756C" w:rsidP="00F9756C">
      <w:pPr>
        <w:pStyle w:val="UnorderedList"/>
        <w:numPr>
          <w:ilvl w:val="0"/>
          <w:numId w:val="0"/>
        </w:numPr>
        <w:tabs>
          <w:tab w:val="left" w:pos="340"/>
          <w:tab w:val="left" w:pos="340"/>
        </w:tabs>
      </w:pPr>
    </w:p>
    <w:p w14:paraId="4AD65194" w14:textId="77777777" w:rsidR="00F9756C" w:rsidRDefault="00F9756C" w:rsidP="00F9756C">
      <w:pPr>
        <w:pStyle w:val="Heading5NoToC"/>
        <w:numPr>
          <w:ilvl w:val="4"/>
          <w:numId w:val="35"/>
        </w:numPr>
        <w:tabs>
          <w:tab w:val="left" w:pos="1134"/>
        </w:tabs>
      </w:pPr>
      <w:bookmarkStart w:id="26" w:name="_Ref287FCAC2C8A366CC622F42CB213CFF01"/>
      <w:bookmarkEnd w:id="26"/>
      <w:r>
        <w:rPr>
          <w:rStyle w:val="HeadingOtherReference"/>
        </w:rPr>
        <w:t>1.4.4.4.1 Application processes involved during the real-time settlement</w:t>
      </w:r>
    </w:p>
    <w:p w14:paraId="1B046E77" w14:textId="77777777" w:rsidR="00F9756C" w:rsidRDefault="00F9756C" w:rsidP="00F9756C">
      <w:pPr>
        <w:pStyle w:val="Paragraph"/>
      </w:pPr>
      <w:r>
        <w:t>The following application processes are involved during the RTS period as per:</w:t>
      </w:r>
    </w:p>
    <w:p w14:paraId="140E7A97" w14:textId="77777777" w:rsidR="00F9756C" w:rsidRDefault="00F9756C" w:rsidP="00F9756C">
      <w:pPr>
        <w:pStyle w:val="UnorderedList"/>
        <w:numPr>
          <w:ilvl w:val="0"/>
          <w:numId w:val="36"/>
        </w:numPr>
        <w:tabs>
          <w:tab w:val="left" w:pos="340"/>
          <w:tab w:val="left" w:pos="340"/>
        </w:tabs>
      </w:pPr>
      <w:r>
        <w:t>Static Data Management;</w:t>
      </w:r>
    </w:p>
    <w:p w14:paraId="0A819E8B" w14:textId="77777777" w:rsidR="00F9756C" w:rsidRDefault="00F9756C" w:rsidP="00F9756C">
      <w:pPr>
        <w:pStyle w:val="UnorderedList"/>
        <w:numPr>
          <w:ilvl w:val="0"/>
          <w:numId w:val="37"/>
        </w:numPr>
        <w:tabs>
          <w:tab w:val="left" w:pos="340"/>
          <w:tab w:val="left" w:pos="340"/>
        </w:tabs>
      </w:pPr>
      <w:r>
        <w:t>Settlement;</w:t>
      </w:r>
    </w:p>
    <w:p w14:paraId="29ABEA01" w14:textId="77777777" w:rsidR="00F9756C" w:rsidRDefault="00F9756C" w:rsidP="00F9756C">
      <w:pPr>
        <w:pStyle w:val="UnorderedList"/>
        <w:numPr>
          <w:ilvl w:val="0"/>
          <w:numId w:val="37"/>
        </w:numPr>
        <w:tabs>
          <w:tab w:val="left" w:pos="340"/>
          <w:tab w:val="left" w:pos="340"/>
        </w:tabs>
      </w:pPr>
      <w:r>
        <w:t>Liquidity Management;</w:t>
      </w:r>
    </w:p>
    <w:p w14:paraId="433CE1FC" w14:textId="77777777" w:rsidR="00F9756C" w:rsidRDefault="00F9756C" w:rsidP="00F9756C">
      <w:pPr>
        <w:pStyle w:val="UnorderedList"/>
        <w:numPr>
          <w:ilvl w:val="0"/>
          <w:numId w:val="37"/>
        </w:numPr>
        <w:tabs>
          <w:tab w:val="left" w:pos="340"/>
          <w:tab w:val="left" w:pos="340"/>
        </w:tabs>
      </w:pPr>
      <w:r>
        <w:t>Interface;</w:t>
      </w:r>
    </w:p>
    <w:p w14:paraId="11B64E2D" w14:textId="77777777" w:rsidR="00F9756C" w:rsidRDefault="00F9756C" w:rsidP="00F9756C">
      <w:pPr>
        <w:pStyle w:val="UnorderedList"/>
        <w:numPr>
          <w:ilvl w:val="0"/>
          <w:numId w:val="37"/>
        </w:numPr>
        <w:tabs>
          <w:tab w:val="left" w:pos="340"/>
          <w:tab w:val="left" w:pos="340"/>
        </w:tabs>
      </w:pPr>
      <w:r>
        <w:t>Information Management.</w:t>
      </w:r>
    </w:p>
    <w:p w14:paraId="19E1CEB8" w14:textId="77777777" w:rsidR="00F9756C" w:rsidRDefault="00F9756C" w:rsidP="00F9756C">
      <w:pPr>
        <w:pStyle w:val="Paragraph"/>
      </w:pPr>
      <w:r>
        <w:t>These application processes are available for all the T2S Actors.</w:t>
      </w:r>
    </w:p>
    <w:p w14:paraId="06C42F6E" w14:textId="77777777" w:rsidR="00F9756C" w:rsidRDefault="00F9756C" w:rsidP="00F9756C">
      <w:pPr>
        <w:pStyle w:val="Heading5NoToC"/>
        <w:numPr>
          <w:ilvl w:val="4"/>
          <w:numId w:val="35"/>
        </w:numPr>
        <w:tabs>
          <w:tab w:val="left" w:pos="1134"/>
        </w:tabs>
      </w:pPr>
      <w:bookmarkStart w:id="27" w:name="_Ref16A30A1FD0FFDC135FBAFA01040E8E43"/>
      <w:bookmarkEnd w:id="27"/>
      <w:r>
        <w:rPr>
          <w:rStyle w:val="HeadingOtherReference"/>
        </w:rPr>
        <w:t>1.4.4.4.2 Real-time settlement schedule</w:t>
      </w:r>
    </w:p>
    <w:p w14:paraId="2F5C467C" w14:textId="77777777" w:rsidR="00F9756C" w:rsidRDefault="00F9756C" w:rsidP="00F9756C">
      <w:pPr>
        <w:pStyle w:val="Paragraph"/>
      </w:pPr>
      <w:r>
        <w:t>The diagram below shows the different processes occurring during the real-time settlement of the real-time settlement period along with the list of available application processes.</w:t>
      </w:r>
    </w:p>
    <w:p w14:paraId="0208CD61" w14:textId="77777777" w:rsidR="00F9756C" w:rsidRDefault="00F9756C" w:rsidP="00F9756C">
      <w:pPr>
        <w:pStyle w:val="ImageCaptionWide"/>
      </w:pPr>
      <w:bookmarkStart w:id="28" w:name="_Ref62C2B739DA70ABDACA5D335673073DC7"/>
      <w:bookmarkStart w:id="29" w:name="_Toc525908864"/>
      <w:bookmarkEnd w:id="28"/>
      <w:r>
        <w:rPr>
          <w:rStyle w:val="Italic"/>
        </w:rPr>
        <w:t>Diagram </w:t>
      </w:r>
      <w:r>
        <w:rPr>
          <w:rStyle w:val="Italic"/>
          <w:i w:val="0"/>
          <w:iCs w:val="0"/>
        </w:rPr>
        <w:fldChar w:fldCharType="begin"/>
      </w:r>
      <w:r>
        <w:rPr>
          <w:rStyle w:val="Italic"/>
        </w:rPr>
        <w:instrText xml:space="preserve"> SEQ Figures \* ARABIC </w:instrText>
      </w:r>
      <w:r>
        <w:rPr>
          <w:rStyle w:val="Italic"/>
          <w:i w:val="0"/>
          <w:iCs w:val="0"/>
        </w:rPr>
        <w:fldChar w:fldCharType="separate"/>
      </w:r>
      <w:r>
        <w:rPr>
          <w:rStyle w:val="Italic"/>
          <w:noProof/>
        </w:rPr>
        <w:t>63</w:t>
      </w:r>
      <w:r>
        <w:rPr>
          <w:rStyle w:val="Italic"/>
          <w:i w:val="0"/>
          <w:iCs w:val="0"/>
        </w:rPr>
        <w:fldChar w:fldCharType="end"/>
      </w:r>
      <w:r>
        <w:rPr>
          <w:rStyle w:val="Italic"/>
        </w:rPr>
        <w:t xml:space="preserve"> - </w:t>
      </w:r>
      <w:r>
        <w:t>Real-time settlement schedule</w:t>
      </w:r>
      <w:bookmarkEnd w:id="29"/>
    </w:p>
    <w:p w14:paraId="57B44BF0" w14:textId="77777777" w:rsidR="00F9756C" w:rsidRDefault="00F9756C" w:rsidP="00F9756C">
      <w:pPr>
        <w:pStyle w:val="ImageCaptionWide"/>
      </w:pPr>
      <w:r>
        <w:rPr>
          <w:noProof/>
          <w:lang w:val="es-ES_tradnl" w:eastAsia="es-ES_tradnl"/>
        </w:rPr>
        <w:drawing>
          <wp:inline distT="0" distB="0" distL="0" distR="0" wp14:anchorId="56CDD210" wp14:editId="3100921F">
            <wp:extent cx="6416057" cy="7986064"/>
            <wp:effectExtent l="0" t="0" r="381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4809" cy="7996957"/>
                    </a:xfrm>
                    <a:prstGeom prst="rect">
                      <a:avLst/>
                    </a:prstGeom>
                    <a:noFill/>
                  </pic:spPr>
                </pic:pic>
              </a:graphicData>
            </a:graphic>
          </wp:inline>
        </w:drawing>
      </w:r>
    </w:p>
    <w:p w14:paraId="3AD209F5" w14:textId="77777777" w:rsidR="00F9756C" w:rsidRDefault="00F9756C" w:rsidP="00F9756C">
      <w:pPr>
        <w:pStyle w:val="ST4AuxiliaryParagraph"/>
        <w:spacing w:before="85"/>
        <w:jc w:val="center"/>
      </w:pPr>
    </w:p>
    <w:p w14:paraId="26D4D8B1" w14:textId="77777777" w:rsidR="00F9756C" w:rsidRDefault="00F9756C" w:rsidP="00F9756C">
      <w:pPr>
        <w:pStyle w:val="Heading5NoToC"/>
        <w:numPr>
          <w:ilvl w:val="4"/>
          <w:numId w:val="35"/>
        </w:numPr>
        <w:tabs>
          <w:tab w:val="left" w:pos="1134"/>
        </w:tabs>
      </w:pPr>
      <w:bookmarkStart w:id="30" w:name="_Ref45637F1B710C8B1808B3877C1721147D"/>
      <w:bookmarkEnd w:id="30"/>
      <w:r>
        <w:rPr>
          <w:rStyle w:val="HeadingOtherReference"/>
        </w:rPr>
        <w:t>1.4.4.4.2 Real-time settlement dependencies</w:t>
      </w:r>
    </w:p>
    <w:p w14:paraId="4E89CC3A" w14:textId="77777777" w:rsidR="00F9756C" w:rsidRDefault="00F9756C" w:rsidP="00F9756C">
      <w:pPr>
        <w:pStyle w:val="Paragraph"/>
      </w:pPr>
      <w:r>
        <w:t>During the real-time settlement of the real-time settlement period, T2S performs the following detailed processes based on the specified dependencies.</w:t>
      </w:r>
    </w:p>
    <w:p w14:paraId="176CA351" w14:textId="77777777" w:rsidR="00F9756C" w:rsidRDefault="00F9756C" w:rsidP="00F9756C">
      <w:pPr>
        <w:pStyle w:val="ImageCaptionWide"/>
      </w:pPr>
      <w:bookmarkStart w:id="31" w:name="_RefB6AAA3779F28F8E02C93554D16A7A478"/>
      <w:bookmarkStart w:id="32" w:name="_Toc525908865"/>
      <w:bookmarkEnd w:id="31"/>
      <w:r>
        <w:rPr>
          <w:rStyle w:val="Italic"/>
        </w:rPr>
        <w:t>Diagram </w:t>
      </w:r>
      <w:r>
        <w:rPr>
          <w:rStyle w:val="Italic"/>
          <w:i w:val="0"/>
          <w:iCs w:val="0"/>
        </w:rPr>
        <w:fldChar w:fldCharType="begin"/>
      </w:r>
      <w:r>
        <w:rPr>
          <w:rStyle w:val="Italic"/>
        </w:rPr>
        <w:instrText xml:space="preserve"> SEQ Figures \* ARABIC </w:instrText>
      </w:r>
      <w:r>
        <w:rPr>
          <w:rStyle w:val="Italic"/>
          <w:i w:val="0"/>
          <w:iCs w:val="0"/>
        </w:rPr>
        <w:fldChar w:fldCharType="separate"/>
      </w:r>
      <w:r>
        <w:rPr>
          <w:rStyle w:val="Italic"/>
          <w:noProof/>
        </w:rPr>
        <w:t>64</w:t>
      </w:r>
      <w:r>
        <w:rPr>
          <w:rStyle w:val="Italic"/>
          <w:i w:val="0"/>
          <w:iCs w:val="0"/>
        </w:rPr>
        <w:fldChar w:fldCharType="end"/>
      </w:r>
      <w:r>
        <w:rPr>
          <w:rStyle w:val="Italic"/>
        </w:rPr>
        <w:t xml:space="preserve"> - </w:t>
      </w:r>
      <w:r>
        <w:t>Real-time settlement dependencies</w:t>
      </w:r>
      <w:bookmarkEnd w:id="32"/>
    </w:p>
    <w:p w14:paraId="5900C410" w14:textId="77777777" w:rsidR="00F9756C" w:rsidRDefault="00F9756C" w:rsidP="00F9756C">
      <w:pPr>
        <w:pStyle w:val="ImageCaptionWide"/>
      </w:pPr>
    </w:p>
    <w:p w14:paraId="0D6E7C6C" w14:textId="77777777" w:rsidR="00F9756C" w:rsidRDefault="00F9756C" w:rsidP="00F9756C">
      <w:pPr>
        <w:pStyle w:val="ImageCaptionWide"/>
      </w:pPr>
      <w:r>
        <w:object w:dxaOrig="15120" w:dyaOrig="14085" w14:anchorId="65C3AE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3pt;height:496.5pt" o:ole="">
            <v:imagedata r:id="rId12" o:title=""/>
          </v:shape>
          <o:OLEObject Type="Embed" ProgID="PBrush" ShapeID="_x0000_i1025" DrawAspect="Content" ObjectID="_1650260023" r:id="rId13"/>
        </w:object>
      </w:r>
    </w:p>
    <w:p w14:paraId="62A7F035" w14:textId="77777777" w:rsidR="00F9756C" w:rsidRDefault="00F9756C" w:rsidP="00F9756C">
      <w:pPr>
        <w:pStyle w:val="ST4AuxiliaryParagraph"/>
        <w:spacing w:before="85"/>
        <w:jc w:val="center"/>
      </w:pPr>
    </w:p>
    <w:p w14:paraId="5FB70B33" w14:textId="77777777" w:rsidR="00F9756C" w:rsidRDefault="00F9756C" w:rsidP="00F9756C">
      <w:pPr>
        <w:pStyle w:val="Paragraph"/>
      </w:pPr>
      <w:r>
        <w:t>The following table describes the different dependencies between processes occurring during the real-time settlement of the real-time settlement period.</w:t>
      </w:r>
    </w:p>
    <w:p w14:paraId="0C359D97" w14:textId="77777777" w:rsidR="00F9756C" w:rsidRDefault="00F9756C" w:rsidP="00F9756C">
      <w:pPr>
        <w:pStyle w:val="TableHeading"/>
        <w:spacing w:before="113"/>
        <w:jc w:val="center"/>
      </w:pPr>
      <w:bookmarkStart w:id="33" w:name="_RefD3D81A9D0A581EB21FA4A1C479D63360"/>
      <w:bookmarkStart w:id="34" w:name="_Toc525909319"/>
      <w:bookmarkEnd w:id="33"/>
      <w:r>
        <w:rPr>
          <w:rStyle w:val="Italic"/>
        </w:rPr>
        <w:t>Table </w:t>
      </w:r>
      <w:r>
        <w:rPr>
          <w:rStyle w:val="Italic"/>
          <w:i w:val="0"/>
          <w:iCs w:val="0"/>
        </w:rPr>
        <w:fldChar w:fldCharType="begin"/>
      </w:r>
      <w:r>
        <w:rPr>
          <w:rStyle w:val="Italic"/>
        </w:rPr>
        <w:instrText xml:space="preserve"> SEQ Tables \* ARABIC </w:instrText>
      </w:r>
      <w:r>
        <w:rPr>
          <w:rStyle w:val="Italic"/>
          <w:i w:val="0"/>
          <w:iCs w:val="0"/>
        </w:rPr>
        <w:fldChar w:fldCharType="separate"/>
      </w:r>
      <w:r>
        <w:rPr>
          <w:rStyle w:val="Italic"/>
          <w:noProof/>
        </w:rPr>
        <w:t>101</w:t>
      </w:r>
      <w:r>
        <w:rPr>
          <w:rStyle w:val="Italic"/>
          <w:i w:val="0"/>
          <w:iCs w:val="0"/>
        </w:rPr>
        <w:fldChar w:fldCharType="end"/>
      </w:r>
      <w:r>
        <w:rPr>
          <w:rStyle w:val="Italic"/>
        </w:rPr>
        <w:t xml:space="preserve"> - </w:t>
      </w:r>
      <w:r>
        <w:t>Dependencies between processes during the real-time settlement</w:t>
      </w:r>
      <w:bookmarkEnd w:id="34"/>
    </w:p>
    <w:p w14:paraId="7FEB5935" w14:textId="77777777" w:rsidR="00F9756C" w:rsidRDefault="00F9756C" w:rsidP="00F9756C">
      <w:pPr>
        <w:pStyle w:val="ST4AuxiliaryParagraph"/>
        <w:keepNext/>
        <w:spacing w:before="113"/>
      </w:pPr>
    </w:p>
    <w:tbl>
      <w:tblPr>
        <w:tblW w:w="9638" w:type="dxa"/>
        <w:tblInd w:w="28" w:type="dxa"/>
        <w:tblLayout w:type="fixed"/>
        <w:tblCellMar>
          <w:left w:w="10" w:type="dxa"/>
          <w:right w:w="10" w:type="dxa"/>
        </w:tblCellMar>
        <w:tblLook w:val="04A0" w:firstRow="1" w:lastRow="0" w:firstColumn="1" w:lastColumn="0" w:noHBand="0" w:noVBand="1"/>
      </w:tblPr>
      <w:tblGrid>
        <w:gridCol w:w="2026"/>
        <w:gridCol w:w="2933"/>
        <w:gridCol w:w="4679"/>
      </w:tblGrid>
      <w:tr w:rsidR="00F9756C" w14:paraId="6A5D1AFB" w14:textId="77777777" w:rsidTr="00D83EF0">
        <w:trPr>
          <w:tblHeader/>
        </w:trPr>
        <w:tc>
          <w:tcPr>
            <w:tcW w:w="2026" w:type="dxa"/>
            <w:vMerge w:val="restart"/>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2CA3EAB" w14:textId="77777777" w:rsidR="00F9756C" w:rsidRDefault="00F9756C" w:rsidP="00D83EF0">
            <w:pPr>
              <w:pStyle w:val="TableHeaderCenter"/>
              <w:rPr>
                <w:b w:val="0"/>
                <w:bCs w:val="0"/>
              </w:rPr>
            </w:pPr>
            <w:r>
              <w:rPr>
                <w:b w:val="0"/>
                <w:bCs w:val="0"/>
              </w:rPr>
              <w:t>T2S DETAILED PROCESSES</w:t>
            </w:r>
          </w:p>
        </w:tc>
        <w:tc>
          <w:tcPr>
            <w:tcW w:w="7612"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3D2D5B4" w14:textId="77777777" w:rsidR="00F9756C" w:rsidRDefault="00F9756C" w:rsidP="00D83EF0">
            <w:pPr>
              <w:pStyle w:val="TableHeaderCenter"/>
              <w:rPr>
                <w:b w:val="0"/>
                <w:bCs w:val="0"/>
              </w:rPr>
            </w:pPr>
            <w:r>
              <w:rPr>
                <w:b w:val="0"/>
                <w:bCs w:val="0"/>
              </w:rPr>
              <w:t>DEPENDENCIES</w:t>
            </w:r>
          </w:p>
        </w:tc>
      </w:tr>
      <w:tr w:rsidR="00F9756C" w14:paraId="5E185AC3" w14:textId="77777777" w:rsidTr="00D83EF0">
        <w:trPr>
          <w:tblHeader/>
        </w:trPr>
        <w:tc>
          <w:tcPr>
            <w:tcW w:w="2026" w:type="dxa"/>
            <w:vMerge/>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0E0EFB2" w14:textId="77777777" w:rsidR="00F9756C" w:rsidRDefault="00F9756C" w:rsidP="00D83EF0"/>
        </w:tc>
        <w:tc>
          <w:tcPr>
            <w:tcW w:w="2933"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0583158" w14:textId="77777777" w:rsidR="00F9756C" w:rsidRDefault="00F9756C" w:rsidP="00D83EF0">
            <w:pPr>
              <w:pStyle w:val="TableHeaderCenter"/>
              <w:rPr>
                <w:b w:val="0"/>
                <w:bCs w:val="0"/>
              </w:rPr>
            </w:pPr>
            <w:r>
              <w:rPr>
                <w:b w:val="0"/>
                <w:bCs w:val="0"/>
              </w:rPr>
              <w:t>TYPE OF DEPENDENCY</w:t>
            </w:r>
          </w:p>
        </w:tc>
        <w:tc>
          <w:tcPr>
            <w:tcW w:w="4679"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269C0DA" w14:textId="77777777" w:rsidR="00F9756C" w:rsidRDefault="00F9756C" w:rsidP="00D83EF0">
            <w:pPr>
              <w:pStyle w:val="TableHeaderCenter"/>
              <w:rPr>
                <w:b w:val="0"/>
                <w:bCs w:val="0"/>
              </w:rPr>
            </w:pPr>
            <w:r>
              <w:rPr>
                <w:b w:val="0"/>
                <w:bCs w:val="0"/>
              </w:rPr>
              <w:t>DESCRIPTION</w:t>
            </w:r>
          </w:p>
        </w:tc>
      </w:tr>
      <w:tr w:rsidR="00F9756C" w:rsidRPr="00B457E7" w14:paraId="07924201"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75ED682" w14:textId="77777777" w:rsidR="00F9756C" w:rsidRDefault="00F9756C" w:rsidP="00D83EF0">
            <w:pPr>
              <w:pStyle w:val="TableCellLeft"/>
            </w:pPr>
            <w:r>
              <w:t>Real-time settlement preparation</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C583A1B" w14:textId="77777777" w:rsidR="00F9756C" w:rsidRDefault="00F9756C" w:rsidP="00D83EF0">
            <w:pPr>
              <w:pStyle w:val="TableCellLeft"/>
            </w:pPr>
            <w:r>
              <w:t>End of night-time settlement period</w:t>
            </w:r>
          </w:p>
          <w:p w14:paraId="1FB9E179" w14:textId="77777777" w:rsidR="00F9756C" w:rsidRDefault="00F9756C" w:rsidP="00D83EF0">
            <w:pPr>
              <w:pStyle w:val="TableCellLeft"/>
            </w:pPr>
            <w:r>
              <w:t>or</w:t>
            </w:r>
          </w:p>
          <w:p w14:paraId="390B9342" w14:textId="77777777" w:rsidR="00F9756C" w:rsidRDefault="00F9756C" w:rsidP="00D83EF0">
            <w:pPr>
              <w:pStyle w:val="TableCellLeft"/>
            </w:pPr>
            <w:r>
              <w:t>End of maintenance window completed</w:t>
            </w: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C1D1C94" w14:textId="77777777" w:rsidR="00F9756C" w:rsidRDefault="00F9756C" w:rsidP="00D83EF0">
            <w:pPr>
              <w:pStyle w:val="TableCellLeft"/>
            </w:pPr>
            <w:r>
              <w:t>This process starts after the completion of the maintenance window.</w:t>
            </w:r>
          </w:p>
          <w:p w14:paraId="53DE05D3" w14:textId="77777777" w:rsidR="00F9756C" w:rsidRDefault="00F9756C" w:rsidP="00D83EF0">
            <w:pPr>
              <w:pStyle w:val="TableCellLeft"/>
            </w:pPr>
            <w:r>
              <w:t>If night-time settlement period is completed before the beginning of the maintenance window, the real-time settlement preparation starts and continues till the start of the maintenance window.</w:t>
            </w:r>
          </w:p>
        </w:tc>
      </w:tr>
      <w:tr w:rsidR="00F9756C" w:rsidRPr="00B457E7" w14:paraId="523FDFAA" w14:textId="77777777" w:rsidTr="00D83EF0">
        <w:tc>
          <w:tcPr>
            <w:tcW w:w="202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0FAC562" w14:textId="77777777" w:rsidR="00F9756C" w:rsidRDefault="00F9756C" w:rsidP="00D83EF0">
            <w:pPr>
              <w:pStyle w:val="TableCellLeft"/>
            </w:pPr>
            <w:r>
              <w:t>Real-time settlement</w:t>
            </w:r>
          </w:p>
        </w:tc>
        <w:tc>
          <w:tcPr>
            <w:tcW w:w="293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F72E9BC" w14:textId="77777777" w:rsidR="00F9756C" w:rsidRDefault="00F9756C" w:rsidP="00D83EF0">
            <w:pPr>
              <w:pStyle w:val="TableCellLeft"/>
            </w:pPr>
            <w:r>
              <w:t>After the end of real-time settlement preparation</w:t>
            </w:r>
          </w:p>
        </w:tc>
        <w:tc>
          <w:tcPr>
            <w:tcW w:w="467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67DC6C8" w14:textId="77777777" w:rsidR="00F9756C" w:rsidRDefault="00F9756C" w:rsidP="00D83EF0">
            <w:pPr>
              <w:pStyle w:val="TableCellLeft"/>
            </w:pPr>
            <w:r>
              <w:t>This process starts after the end real-time settlement preparation.</w:t>
            </w:r>
          </w:p>
        </w:tc>
      </w:tr>
      <w:tr w:rsidR="00F9756C" w:rsidRPr="00B457E7" w14:paraId="6CE398D3"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7746415" w14:textId="77777777" w:rsidR="00F9756C" w:rsidRPr="00406651" w:rsidRDefault="00F9756C" w:rsidP="00D83EF0">
            <w:pPr>
              <w:pStyle w:val="TableCellLeft"/>
              <w:rPr>
                <w:u w:val="single"/>
              </w:rPr>
            </w:pPr>
            <w:r w:rsidRPr="00406651">
              <w:rPr>
                <w:u w:val="single"/>
              </w:rPr>
              <w:t>Deadline for Penalty mechanism provision</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73065FA" w14:textId="77777777" w:rsidR="00F9756C" w:rsidRPr="00406651" w:rsidRDefault="00F9756C" w:rsidP="00D83EF0">
            <w:pPr>
              <w:pStyle w:val="TableCellLeft"/>
              <w:rPr>
                <w:u w:val="single"/>
              </w:rPr>
            </w:pPr>
            <w:r w:rsidRPr="00406651">
              <w:rPr>
                <w:u w:val="single"/>
              </w:rPr>
              <w:t>Time: 7:30 a.m.</w:t>
            </w: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6C4F479" w14:textId="6BEAB659" w:rsidR="00F9756C" w:rsidRPr="00406651" w:rsidRDefault="00F9756C" w:rsidP="00DA14C6">
            <w:pPr>
              <w:pStyle w:val="TableCellLeft"/>
              <w:rPr>
                <w:u w:val="single"/>
              </w:rPr>
            </w:pPr>
            <w:r w:rsidRPr="00406651">
              <w:rPr>
                <w:u w:val="single"/>
              </w:rPr>
              <w:t>This deadline determines the end of the period whereby Penalty related information is accepted</w:t>
            </w:r>
            <w:r w:rsidR="00DA14C6">
              <w:rPr>
                <w:u w:val="single"/>
              </w:rPr>
              <w:t xml:space="preserve"> for current business day´s calculation and recalculation processes</w:t>
            </w:r>
            <w:r w:rsidRPr="00406651">
              <w:rPr>
                <w:u w:val="single"/>
              </w:rPr>
              <w:t>.</w:t>
            </w:r>
          </w:p>
        </w:tc>
      </w:tr>
      <w:tr w:rsidR="00F9756C" w:rsidRPr="00B457E7" w14:paraId="20CFE4B1"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26AD2CE" w14:textId="77777777" w:rsidR="00F9756C" w:rsidRPr="00406651" w:rsidRDefault="00F9756C" w:rsidP="00D83EF0">
            <w:pPr>
              <w:pStyle w:val="TableCellLeft"/>
              <w:rPr>
                <w:u w:val="single"/>
              </w:rPr>
            </w:pPr>
            <w:r w:rsidRPr="00406651">
              <w:rPr>
                <w:u w:val="single"/>
              </w:rPr>
              <w:t>Penalty mechanism preparation</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726284B" w14:textId="77777777" w:rsidR="00F9756C" w:rsidRPr="00406651" w:rsidRDefault="00F9756C" w:rsidP="00D83EF0">
            <w:pPr>
              <w:pStyle w:val="TableCellLeft"/>
              <w:rPr>
                <w:u w:val="single"/>
              </w:rPr>
            </w:pPr>
            <w:r w:rsidRPr="00406651">
              <w:rPr>
                <w:u w:val="single"/>
              </w:rPr>
              <w:t>Time: 7:30 a.m.</w:t>
            </w: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DE477AC" w14:textId="77777777" w:rsidR="00F9756C" w:rsidRPr="00406651" w:rsidRDefault="00F9756C" w:rsidP="00D83EF0">
            <w:pPr>
              <w:pStyle w:val="TableCellLeft"/>
              <w:rPr>
                <w:u w:val="single"/>
              </w:rPr>
            </w:pPr>
            <w:r w:rsidRPr="00406651">
              <w:rPr>
                <w:u w:val="single"/>
              </w:rPr>
              <w:t>This process does not start before 7:30 a.m.</w:t>
            </w:r>
          </w:p>
        </w:tc>
      </w:tr>
      <w:tr w:rsidR="00F9756C" w:rsidRPr="00B457E7" w14:paraId="23ADEB96"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28520A8" w14:textId="77777777" w:rsidR="00F9756C" w:rsidRDefault="00F9756C" w:rsidP="00D83EF0">
            <w:pPr>
              <w:pStyle w:val="TableCellLeft"/>
            </w:pPr>
            <w:r>
              <w:t>First partial settlement window</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842BC60" w14:textId="77777777" w:rsidR="00F9756C" w:rsidRDefault="00F9756C" w:rsidP="00D83EF0">
            <w:pPr>
              <w:pStyle w:val="TableCellLeft"/>
            </w:pPr>
            <w:r>
              <w:t>Time: 8:00 a.m.</w:t>
            </w: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3418592" w14:textId="77777777" w:rsidR="00F9756C" w:rsidRDefault="00F9756C" w:rsidP="00D83EF0">
            <w:pPr>
              <w:pStyle w:val="TableCellLeft"/>
            </w:pPr>
            <w:r>
              <w:t>This process does not start before 8:00 a.m.</w:t>
            </w:r>
          </w:p>
        </w:tc>
      </w:tr>
      <w:tr w:rsidR="00F9756C" w:rsidRPr="00B457E7" w14:paraId="2408F06E" w14:textId="77777777" w:rsidTr="00D83EF0">
        <w:tc>
          <w:tcPr>
            <w:tcW w:w="202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233A026" w14:textId="77777777" w:rsidR="00F9756C" w:rsidRPr="00406651" w:rsidRDefault="00F9756C" w:rsidP="00D83EF0">
            <w:pPr>
              <w:pStyle w:val="TableCellLeft"/>
              <w:rPr>
                <w:u w:val="single"/>
              </w:rPr>
            </w:pPr>
            <w:r w:rsidRPr="00406651">
              <w:rPr>
                <w:u w:val="single"/>
              </w:rPr>
              <w:t>Deadline for Penalty mechanism eligibility</w:t>
            </w:r>
          </w:p>
        </w:tc>
        <w:tc>
          <w:tcPr>
            <w:tcW w:w="293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93B6A8" w14:textId="77777777" w:rsidR="00F9756C" w:rsidRPr="00406651" w:rsidRDefault="00F9756C" w:rsidP="00D83EF0">
            <w:pPr>
              <w:pStyle w:val="TableCellLeft"/>
              <w:rPr>
                <w:u w:val="single"/>
              </w:rPr>
            </w:pPr>
            <w:r w:rsidRPr="00406651">
              <w:rPr>
                <w:u w:val="single"/>
              </w:rPr>
              <w:t>Time: 8:30 a.m.</w:t>
            </w:r>
          </w:p>
        </w:tc>
        <w:tc>
          <w:tcPr>
            <w:tcW w:w="467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AD3379A" w14:textId="77777777" w:rsidR="00F9756C" w:rsidRPr="00406651" w:rsidRDefault="00F9756C" w:rsidP="00D83EF0">
            <w:pPr>
              <w:pStyle w:val="TableCellLeft"/>
              <w:rPr>
                <w:u w:val="single"/>
              </w:rPr>
            </w:pPr>
            <w:r w:rsidRPr="00406651">
              <w:rPr>
                <w:u w:val="single"/>
              </w:rPr>
              <w:t>This deadline determines the end of the eligibility period for penalties.</w:t>
            </w:r>
          </w:p>
        </w:tc>
      </w:tr>
      <w:tr w:rsidR="00F9756C" w:rsidRPr="00B457E7" w14:paraId="1AF90970" w14:textId="77777777" w:rsidTr="00D83EF0">
        <w:tc>
          <w:tcPr>
            <w:tcW w:w="202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5FC6B81" w14:textId="77777777" w:rsidR="00F9756C" w:rsidRPr="00406651" w:rsidRDefault="00F9756C" w:rsidP="00D83EF0">
            <w:pPr>
              <w:pStyle w:val="TableCellLeft"/>
              <w:rPr>
                <w:u w:val="single"/>
              </w:rPr>
            </w:pPr>
            <w:r w:rsidRPr="00406651">
              <w:rPr>
                <w:u w:val="single"/>
              </w:rPr>
              <w:t>Penalty mechanism calculation and reporting</w:t>
            </w:r>
          </w:p>
        </w:tc>
        <w:tc>
          <w:tcPr>
            <w:tcW w:w="293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FB4E88A" w14:textId="77777777" w:rsidR="00F9756C" w:rsidRPr="00406651" w:rsidRDefault="00F9756C" w:rsidP="00D83EF0">
            <w:pPr>
              <w:pStyle w:val="TableCellLeft"/>
              <w:rPr>
                <w:u w:val="single"/>
              </w:rPr>
            </w:pPr>
            <w:r w:rsidRPr="00406651">
              <w:rPr>
                <w:u w:val="single"/>
              </w:rPr>
              <w:t>Time: 8:30 a.m.</w:t>
            </w:r>
          </w:p>
        </w:tc>
        <w:tc>
          <w:tcPr>
            <w:tcW w:w="467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A49C436" w14:textId="77777777" w:rsidR="00F9756C" w:rsidRPr="00406651" w:rsidRDefault="00F9756C" w:rsidP="00D83EF0">
            <w:pPr>
              <w:pStyle w:val="TableCellLeft"/>
              <w:rPr>
                <w:u w:val="single"/>
              </w:rPr>
            </w:pPr>
            <w:r w:rsidRPr="00406651">
              <w:rPr>
                <w:u w:val="single"/>
              </w:rPr>
              <w:t>This process does not start before 8:30 a.m. and the completion of the Penalty mechanism preparation.</w:t>
            </w:r>
          </w:p>
        </w:tc>
      </w:tr>
      <w:tr w:rsidR="00F9756C" w:rsidRPr="00B457E7" w14:paraId="15F35237" w14:textId="77777777" w:rsidTr="00D83EF0">
        <w:tc>
          <w:tcPr>
            <w:tcW w:w="202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EBBB8B" w14:textId="77777777" w:rsidR="00F9756C" w:rsidRDefault="00F9756C" w:rsidP="00D83EF0">
            <w:pPr>
              <w:pStyle w:val="TableCellLeft"/>
            </w:pPr>
            <w:r>
              <w:t>Second partial settlement window</w:t>
            </w:r>
          </w:p>
        </w:tc>
        <w:tc>
          <w:tcPr>
            <w:tcW w:w="293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86A3A2" w14:textId="77777777" w:rsidR="00F9756C" w:rsidRDefault="00F9756C" w:rsidP="00D83EF0">
            <w:pPr>
              <w:pStyle w:val="TableCellLeft"/>
            </w:pPr>
            <w:r>
              <w:t>Time: 10:00 a.m.</w:t>
            </w:r>
          </w:p>
        </w:tc>
        <w:tc>
          <w:tcPr>
            <w:tcW w:w="467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C40330E" w14:textId="77777777" w:rsidR="00F9756C" w:rsidRDefault="00F9756C" w:rsidP="00D83EF0">
            <w:pPr>
              <w:pStyle w:val="TableCellLeft"/>
            </w:pPr>
            <w:r>
              <w:t>This process does not start before 10:00 a.m.</w:t>
            </w:r>
          </w:p>
        </w:tc>
      </w:tr>
      <w:tr w:rsidR="00F9756C" w:rsidRPr="00B457E7" w14:paraId="25AD5D01"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2A5CF50" w14:textId="77777777" w:rsidR="00F9756C" w:rsidRPr="00406651" w:rsidRDefault="00F9756C" w:rsidP="00D83EF0">
            <w:pPr>
              <w:pStyle w:val="TableCellLeft"/>
              <w:keepNext/>
              <w:rPr>
                <w:u w:val="single"/>
              </w:rPr>
            </w:pPr>
            <w:r w:rsidRPr="00406651">
              <w:rPr>
                <w:u w:val="single"/>
              </w:rPr>
              <w:t>Penalty mechanism monthly calculation</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E0F06E8" w14:textId="77777777" w:rsidR="00F9756C" w:rsidRPr="00406651" w:rsidRDefault="00F9756C" w:rsidP="00D83EF0">
            <w:pPr>
              <w:pStyle w:val="TableCellLeft"/>
              <w:keepNext/>
              <w:rPr>
                <w:u w:val="single"/>
              </w:rPr>
            </w:pPr>
            <w:r w:rsidRPr="00406651">
              <w:rPr>
                <w:u w:val="single"/>
              </w:rPr>
              <w:t>Time: 12:00 p.m.</w:t>
            </w:r>
          </w:p>
          <w:p w14:paraId="4188B9C3" w14:textId="77777777" w:rsidR="00F9756C" w:rsidRPr="00406651" w:rsidRDefault="00F9756C" w:rsidP="00D83EF0">
            <w:pPr>
              <w:pStyle w:val="TableCellLeft"/>
              <w:keepNext/>
              <w:rPr>
                <w:u w:val="single"/>
              </w:rPr>
            </w:pP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54B529F" w14:textId="77777777" w:rsidR="00F9756C" w:rsidRPr="00406651" w:rsidRDefault="00F9756C" w:rsidP="00D83EF0">
            <w:pPr>
              <w:pStyle w:val="TableCellLeft"/>
              <w:keepNext/>
              <w:rPr>
                <w:u w:val="single"/>
              </w:rPr>
            </w:pPr>
            <w:r w:rsidRPr="00406651">
              <w:rPr>
                <w:u w:val="single"/>
              </w:rPr>
              <w:t>This process starts at 12:00 p.m. on the 13</w:t>
            </w:r>
            <w:r w:rsidRPr="00406651">
              <w:rPr>
                <w:u w:val="single"/>
                <w:vertAlign w:val="superscript"/>
              </w:rPr>
              <w:t>th</w:t>
            </w:r>
            <w:r w:rsidRPr="00406651">
              <w:rPr>
                <w:u w:val="single"/>
              </w:rPr>
              <w:t xml:space="preserve"> business day of the month.</w:t>
            </w:r>
          </w:p>
        </w:tc>
      </w:tr>
      <w:tr w:rsidR="00F9756C" w:rsidRPr="00B457E7" w14:paraId="21A5FECA"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6D5AE88" w14:textId="77777777" w:rsidR="00F9756C" w:rsidRPr="00406651" w:rsidRDefault="00F9756C" w:rsidP="00D83EF0">
            <w:pPr>
              <w:pStyle w:val="TableCellLeft"/>
              <w:keepNext/>
              <w:rPr>
                <w:u w:val="single"/>
              </w:rPr>
            </w:pPr>
            <w:r w:rsidRPr="00406651">
              <w:rPr>
                <w:u w:val="single"/>
              </w:rPr>
              <w:t>Penalty mechanism monthly reporting</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E954F9A" w14:textId="77777777" w:rsidR="00F9756C" w:rsidRPr="00406651" w:rsidRDefault="00F9756C" w:rsidP="00D83EF0">
            <w:pPr>
              <w:pStyle w:val="TableCellLeft"/>
              <w:keepNext/>
              <w:rPr>
                <w:u w:val="single"/>
              </w:rPr>
            </w:pPr>
            <w:r w:rsidRPr="00406651">
              <w:rPr>
                <w:u w:val="single"/>
              </w:rPr>
              <w:t>Time: 12:00 p.m.</w:t>
            </w:r>
          </w:p>
          <w:p w14:paraId="511BA9A0" w14:textId="77777777" w:rsidR="00F9756C" w:rsidRPr="00406651" w:rsidRDefault="00F9756C" w:rsidP="00D83EF0">
            <w:pPr>
              <w:pStyle w:val="TableCellLeft"/>
              <w:keepNext/>
              <w:rPr>
                <w:u w:val="single"/>
              </w:rPr>
            </w:pP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D47416F" w14:textId="77777777" w:rsidR="00F9756C" w:rsidRPr="00406651" w:rsidRDefault="00F9756C" w:rsidP="00D83EF0">
            <w:pPr>
              <w:pStyle w:val="TableCellLeft"/>
              <w:keepNext/>
              <w:rPr>
                <w:u w:val="single"/>
              </w:rPr>
            </w:pPr>
            <w:r w:rsidRPr="00406651">
              <w:rPr>
                <w:u w:val="single"/>
              </w:rPr>
              <w:t>This process starts at 12:00 p.m. on the 14</w:t>
            </w:r>
            <w:r w:rsidRPr="00406651">
              <w:rPr>
                <w:u w:val="single"/>
                <w:vertAlign w:val="superscript"/>
              </w:rPr>
              <w:t>th</w:t>
            </w:r>
            <w:r w:rsidRPr="00406651">
              <w:rPr>
                <w:u w:val="single"/>
              </w:rPr>
              <w:t xml:space="preserve"> business day of the month.</w:t>
            </w:r>
          </w:p>
        </w:tc>
      </w:tr>
      <w:tr w:rsidR="00F9756C" w:rsidRPr="00B457E7" w14:paraId="7A297DF8"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82C5F73" w14:textId="77777777" w:rsidR="00F9756C" w:rsidRDefault="00F9756C" w:rsidP="00D83EF0">
            <w:pPr>
              <w:pStyle w:val="TableCellLeft"/>
              <w:keepNext/>
            </w:pPr>
            <w:r>
              <w:t>Third partial settlement window</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956B756" w14:textId="77777777" w:rsidR="00F9756C" w:rsidRDefault="00F9756C" w:rsidP="00D83EF0">
            <w:pPr>
              <w:pStyle w:val="TableCellLeft"/>
              <w:keepNext/>
            </w:pPr>
            <w:r>
              <w:t>Time: 12:00 p.m.</w:t>
            </w: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EC4421E" w14:textId="77777777" w:rsidR="00F9756C" w:rsidRDefault="00F9756C" w:rsidP="00D83EF0">
            <w:pPr>
              <w:pStyle w:val="TableCellLeft"/>
              <w:keepNext/>
            </w:pPr>
            <w:r>
              <w:t>This process does not start before 12:00 p.m.</w:t>
            </w:r>
          </w:p>
        </w:tc>
      </w:tr>
      <w:tr w:rsidR="00F9756C" w:rsidRPr="00B457E7" w14:paraId="4946BBCD" w14:textId="77777777" w:rsidTr="00D83EF0">
        <w:tc>
          <w:tcPr>
            <w:tcW w:w="202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4D283B7" w14:textId="77777777" w:rsidR="00F9756C" w:rsidRDefault="00F9756C" w:rsidP="00D83EF0">
            <w:pPr>
              <w:pStyle w:val="TableCellLeft"/>
              <w:keepNext/>
            </w:pPr>
            <w:r>
              <w:t>Fourth partial settlement window</w:t>
            </w:r>
          </w:p>
        </w:tc>
        <w:tc>
          <w:tcPr>
            <w:tcW w:w="293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B13B742" w14:textId="77777777" w:rsidR="00F9756C" w:rsidRDefault="00F9756C" w:rsidP="00D83EF0">
            <w:pPr>
              <w:pStyle w:val="TableCellLeft"/>
              <w:keepNext/>
            </w:pPr>
            <w:r>
              <w:t>Time: 2:00 p.m.</w:t>
            </w:r>
          </w:p>
        </w:tc>
        <w:tc>
          <w:tcPr>
            <w:tcW w:w="467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E6A2628" w14:textId="77777777" w:rsidR="00F9756C" w:rsidRDefault="00F9756C" w:rsidP="00D83EF0">
            <w:pPr>
              <w:pStyle w:val="TableCellLeft"/>
              <w:keepNext/>
            </w:pPr>
            <w:r>
              <w:t>This process does not start before 2:00 p.m.</w:t>
            </w:r>
          </w:p>
        </w:tc>
      </w:tr>
      <w:tr w:rsidR="00F9756C" w:rsidRPr="00B457E7" w14:paraId="2E4F46FE" w14:textId="77777777" w:rsidTr="00D83EF0">
        <w:tc>
          <w:tcPr>
            <w:tcW w:w="202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99F7746" w14:textId="77777777" w:rsidR="00F9756C" w:rsidRDefault="00F9756C" w:rsidP="00D83EF0">
            <w:pPr>
              <w:pStyle w:val="TableCellLeft"/>
            </w:pPr>
            <w:r>
              <w:t>Fifth partial settlement window</w:t>
            </w:r>
          </w:p>
        </w:tc>
        <w:tc>
          <w:tcPr>
            <w:tcW w:w="293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5AF7D11" w14:textId="77777777" w:rsidR="00F9756C" w:rsidRDefault="00F9756C" w:rsidP="00D83EF0">
            <w:pPr>
              <w:pStyle w:val="TableCellLeft"/>
            </w:pPr>
            <w:r>
              <w:t>Time: 3:45 p.m.</w:t>
            </w:r>
          </w:p>
        </w:tc>
        <w:tc>
          <w:tcPr>
            <w:tcW w:w="467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85DB757" w14:textId="77777777" w:rsidR="00F9756C" w:rsidRDefault="00F9756C" w:rsidP="00D83EF0">
            <w:pPr>
              <w:pStyle w:val="TableCellLeft"/>
            </w:pPr>
            <w:r>
              <w:t>This process does not start before 3:45 p.m.</w:t>
            </w:r>
          </w:p>
        </w:tc>
      </w:tr>
    </w:tbl>
    <w:p w14:paraId="32635591" w14:textId="77777777" w:rsidR="00F9756C" w:rsidRDefault="00F9756C" w:rsidP="00F9756C">
      <w:pPr>
        <w:pStyle w:val="Heading5NoToC"/>
        <w:numPr>
          <w:ilvl w:val="4"/>
          <w:numId w:val="35"/>
        </w:numPr>
        <w:tabs>
          <w:tab w:val="left" w:pos="1134"/>
        </w:tabs>
      </w:pPr>
      <w:bookmarkStart w:id="35" w:name="_Ref80C28D0C19A61CABD582BB16A6ADFAE4"/>
      <w:bookmarkEnd w:id="35"/>
      <w:r>
        <w:rPr>
          <w:rStyle w:val="HeadingOtherReference"/>
        </w:rPr>
        <w:t>1.4.4.4.4 Real-time settlement processes</w:t>
      </w:r>
    </w:p>
    <w:p w14:paraId="27D6669B" w14:textId="77777777" w:rsidR="00F9756C" w:rsidRDefault="00F9756C" w:rsidP="00F9756C">
      <w:pPr>
        <w:pStyle w:val="Paragraph"/>
      </w:pPr>
      <w:r>
        <w:t>During the real-time settlement, T2S performs the processes as detailed in the below table.</w:t>
      </w:r>
    </w:p>
    <w:p w14:paraId="672B145C" w14:textId="77777777" w:rsidR="00F9756C" w:rsidRDefault="00F9756C" w:rsidP="00F9756C">
      <w:pPr>
        <w:pStyle w:val="TableHeading"/>
        <w:spacing w:before="113"/>
        <w:jc w:val="center"/>
      </w:pPr>
      <w:bookmarkStart w:id="36" w:name="_RefAE442A545A00DAD0D5C4F15304E5C142"/>
      <w:bookmarkStart w:id="37" w:name="_Toc525909320"/>
      <w:bookmarkEnd w:id="36"/>
      <w:r>
        <w:rPr>
          <w:rStyle w:val="Italic"/>
        </w:rPr>
        <w:t>Table </w:t>
      </w:r>
      <w:r>
        <w:rPr>
          <w:rStyle w:val="Italic"/>
          <w:i w:val="0"/>
          <w:iCs w:val="0"/>
        </w:rPr>
        <w:fldChar w:fldCharType="begin"/>
      </w:r>
      <w:r>
        <w:rPr>
          <w:rStyle w:val="Italic"/>
        </w:rPr>
        <w:instrText xml:space="preserve"> SEQ Tables \* ARABIC </w:instrText>
      </w:r>
      <w:r>
        <w:rPr>
          <w:rStyle w:val="Italic"/>
          <w:i w:val="0"/>
          <w:iCs w:val="0"/>
        </w:rPr>
        <w:fldChar w:fldCharType="separate"/>
      </w:r>
      <w:r>
        <w:rPr>
          <w:rStyle w:val="Italic"/>
          <w:noProof/>
        </w:rPr>
        <w:t>102</w:t>
      </w:r>
      <w:r>
        <w:rPr>
          <w:rStyle w:val="Italic"/>
          <w:i w:val="0"/>
          <w:iCs w:val="0"/>
        </w:rPr>
        <w:fldChar w:fldCharType="end"/>
      </w:r>
      <w:r>
        <w:rPr>
          <w:rStyle w:val="Italic"/>
        </w:rPr>
        <w:t xml:space="preserve"> - </w:t>
      </w:r>
      <w:r>
        <w:t>Processes during the real-time settlement</w:t>
      </w:r>
      <w:bookmarkEnd w:id="37"/>
    </w:p>
    <w:p w14:paraId="7AB8F545" w14:textId="77777777" w:rsidR="00F9756C" w:rsidRDefault="00F9756C" w:rsidP="00F9756C">
      <w:pPr>
        <w:pStyle w:val="ST4AuxiliaryParagraph"/>
        <w:keepNext/>
        <w:spacing w:before="113"/>
      </w:pPr>
    </w:p>
    <w:tbl>
      <w:tblPr>
        <w:tblW w:w="9638" w:type="dxa"/>
        <w:tblInd w:w="28" w:type="dxa"/>
        <w:tblLayout w:type="fixed"/>
        <w:tblCellMar>
          <w:left w:w="10" w:type="dxa"/>
          <w:right w:w="10" w:type="dxa"/>
        </w:tblCellMar>
        <w:tblLook w:val="04A0" w:firstRow="1" w:lastRow="0" w:firstColumn="1" w:lastColumn="0" w:noHBand="0" w:noVBand="1"/>
      </w:tblPr>
      <w:tblGrid>
        <w:gridCol w:w="1380"/>
        <w:gridCol w:w="8258"/>
      </w:tblGrid>
      <w:tr w:rsidR="00F9756C" w14:paraId="59708DB2" w14:textId="77777777" w:rsidTr="00D83EF0">
        <w:trPr>
          <w:tblHeader/>
        </w:trPr>
        <w:tc>
          <w:tcPr>
            <w:tcW w:w="1380"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4A64ED4" w14:textId="77777777" w:rsidR="00F9756C" w:rsidRDefault="00F9756C" w:rsidP="00D83EF0">
            <w:pPr>
              <w:pStyle w:val="TableHeaderCenter"/>
              <w:rPr>
                <w:b w:val="0"/>
                <w:bCs w:val="0"/>
              </w:rPr>
            </w:pPr>
            <w:r>
              <w:rPr>
                <w:b w:val="0"/>
                <w:bCs w:val="0"/>
              </w:rPr>
              <w:t>T2S PROCESSES</w:t>
            </w:r>
          </w:p>
        </w:tc>
        <w:tc>
          <w:tcPr>
            <w:tcW w:w="8258"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B2AF11C" w14:textId="77777777" w:rsidR="00F9756C" w:rsidRDefault="00F9756C" w:rsidP="00D83EF0">
            <w:pPr>
              <w:pStyle w:val="TableHeaderCenter"/>
              <w:rPr>
                <w:b w:val="0"/>
                <w:bCs w:val="0"/>
              </w:rPr>
            </w:pPr>
            <w:r>
              <w:rPr>
                <w:b w:val="0"/>
                <w:bCs w:val="0"/>
              </w:rPr>
              <w:t>DESCRIPTION OF THE PROCESSES</w:t>
            </w:r>
          </w:p>
        </w:tc>
      </w:tr>
      <w:tr w:rsidR="00F9756C" w:rsidRPr="00B457E7" w14:paraId="69B059E8"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DF8CD4A" w14:textId="77777777" w:rsidR="00F9756C" w:rsidRDefault="00F9756C" w:rsidP="00D83EF0">
            <w:pPr>
              <w:pStyle w:val="TableCellLeft"/>
              <w:keepNext/>
            </w:pPr>
            <w:r>
              <w:t>Real-time settlement preparation</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CE871BD" w14:textId="77777777" w:rsidR="00F9756C" w:rsidRDefault="00F9756C" w:rsidP="00D83EF0">
            <w:pPr>
              <w:pStyle w:val="TableCellLeft"/>
              <w:keepNext/>
            </w:pPr>
            <w:r>
              <w:t>Identify and process static data maintenance instructions already received in the A2A mode.</w:t>
            </w:r>
          </w:p>
          <w:p w14:paraId="5C60420A" w14:textId="77777777" w:rsidR="00F9756C" w:rsidRDefault="00F9756C" w:rsidP="00D83EF0">
            <w:pPr>
              <w:pStyle w:val="TableCellLeft"/>
              <w:keepNext/>
            </w:pPr>
            <w:r>
              <w:t>Identify candidate list of new Settlement Instructions, Settlement Restrictions, Amendment Instructions, Cancellation Instructions, Hold/Release Instructions and liquidity transfers applicable for the current settlement day.</w:t>
            </w:r>
          </w:p>
          <w:p w14:paraId="73D2666D" w14:textId="77777777" w:rsidR="00F9756C" w:rsidRDefault="00F9756C" w:rsidP="00D83EF0">
            <w:pPr>
              <w:pStyle w:val="TableCellLeft"/>
              <w:keepNext/>
            </w:pPr>
            <w:r>
              <w:t>Identify all Settlement Instructions Settlement Restrictions, Amendment Instructions, Cancellation Instructions and Hold/Release Instructions, which were not settled/executed during night-time settlement period and are recycled for real-time settlement. The recycling takes place after the revalidation of the Settlement Instructions and Settlement Restrictions affected by a static data change.</w:t>
            </w:r>
          </w:p>
        </w:tc>
      </w:tr>
      <w:tr w:rsidR="00F9756C" w14:paraId="486F8617" w14:textId="77777777" w:rsidTr="00D83EF0">
        <w:tc>
          <w:tcPr>
            <w:tcW w:w="138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D76124B" w14:textId="77777777" w:rsidR="00F9756C" w:rsidRDefault="00F9756C" w:rsidP="00D83EF0">
            <w:pPr>
              <w:pStyle w:val="TableCellLeft"/>
            </w:pPr>
            <w:r>
              <w:t>Real-time settlement</w:t>
            </w:r>
          </w:p>
        </w:tc>
        <w:tc>
          <w:tcPr>
            <w:tcW w:w="825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5A88823" w14:textId="77777777" w:rsidR="00F9756C" w:rsidRDefault="00F9756C" w:rsidP="00D83EF0">
            <w:pPr>
              <w:pStyle w:val="TableCellLeft"/>
            </w:pPr>
            <w:r>
              <w:t>Real-time settlement of new Settlement Instructions, Settlement Restrictions and liquidity transfers arriving into T2S and settlement of previous unsettled Settlement Instructions with the arrival of new resources (securities or cash or both) for the following:</w:t>
            </w:r>
          </w:p>
          <w:p w14:paraId="4D7B65BB" w14:textId="77777777" w:rsidR="00F9756C" w:rsidRDefault="00F9756C" w:rsidP="00F9756C">
            <w:pPr>
              <w:pStyle w:val="UnorderedListTable"/>
              <w:numPr>
                <w:ilvl w:val="0"/>
                <w:numId w:val="39"/>
              </w:numPr>
              <w:tabs>
                <w:tab w:val="left" w:pos="340"/>
                <w:tab w:val="left" w:pos="340"/>
              </w:tabs>
            </w:pPr>
            <w:r>
              <w:rPr>
                <w:sz w:val="18"/>
                <w:szCs w:val="18"/>
              </w:rPr>
              <w:t>Settlement Instructions related to DVP;</w:t>
            </w:r>
          </w:p>
          <w:p w14:paraId="11FA878F" w14:textId="77777777" w:rsidR="00F9756C" w:rsidRDefault="00F9756C" w:rsidP="00F9756C">
            <w:pPr>
              <w:pStyle w:val="UnorderedListTable"/>
              <w:numPr>
                <w:ilvl w:val="0"/>
                <w:numId w:val="40"/>
              </w:numPr>
              <w:tabs>
                <w:tab w:val="left" w:pos="340"/>
                <w:tab w:val="left" w:pos="340"/>
              </w:tabs>
            </w:pPr>
            <w:r>
              <w:rPr>
                <w:sz w:val="18"/>
                <w:szCs w:val="18"/>
              </w:rPr>
              <w:t>Settlement Instructions related to FOP;</w:t>
            </w:r>
          </w:p>
          <w:p w14:paraId="532F3D82" w14:textId="77777777" w:rsidR="00F9756C" w:rsidRDefault="00F9756C" w:rsidP="00F9756C">
            <w:pPr>
              <w:pStyle w:val="UnorderedListTable"/>
              <w:numPr>
                <w:ilvl w:val="0"/>
                <w:numId w:val="40"/>
              </w:numPr>
              <w:tabs>
                <w:tab w:val="left" w:pos="340"/>
                <w:tab w:val="left" w:pos="340"/>
              </w:tabs>
            </w:pPr>
            <w:r>
              <w:rPr>
                <w:sz w:val="18"/>
                <w:szCs w:val="18"/>
              </w:rPr>
              <w:t>Settlement Instructions related to PFOD;</w:t>
            </w:r>
          </w:p>
          <w:p w14:paraId="565785C8" w14:textId="77777777" w:rsidR="00F9756C" w:rsidRDefault="00F9756C" w:rsidP="00F9756C">
            <w:pPr>
              <w:pStyle w:val="UnorderedListTable"/>
              <w:numPr>
                <w:ilvl w:val="0"/>
                <w:numId w:val="40"/>
              </w:numPr>
              <w:tabs>
                <w:tab w:val="left" w:pos="340"/>
                <w:tab w:val="left" w:pos="340"/>
              </w:tabs>
            </w:pPr>
            <w:r>
              <w:rPr>
                <w:sz w:val="18"/>
                <w:szCs w:val="18"/>
              </w:rPr>
              <w:t>Settlement Instructions related to CA on stocks and on flows;</w:t>
            </w:r>
          </w:p>
          <w:p w14:paraId="76B43686" w14:textId="77777777" w:rsidR="00F9756C" w:rsidRDefault="00F9756C" w:rsidP="00F9756C">
            <w:pPr>
              <w:pStyle w:val="UnorderedListTable"/>
              <w:numPr>
                <w:ilvl w:val="0"/>
                <w:numId w:val="40"/>
              </w:numPr>
              <w:tabs>
                <w:tab w:val="left" w:pos="340"/>
                <w:tab w:val="left" w:pos="340"/>
              </w:tabs>
            </w:pPr>
            <w:r>
              <w:rPr>
                <w:sz w:val="18"/>
                <w:szCs w:val="18"/>
              </w:rPr>
              <w:t>Settlement Instructions related to BATM;</w:t>
            </w:r>
          </w:p>
          <w:p w14:paraId="7A9CAFF5" w14:textId="77777777" w:rsidR="00F9756C" w:rsidRDefault="00F9756C" w:rsidP="00F9756C">
            <w:pPr>
              <w:pStyle w:val="UnorderedListTable"/>
              <w:numPr>
                <w:ilvl w:val="0"/>
                <w:numId w:val="40"/>
              </w:numPr>
              <w:tabs>
                <w:tab w:val="left" w:pos="340"/>
                <w:tab w:val="left" w:pos="340"/>
              </w:tabs>
            </w:pPr>
            <w:r>
              <w:rPr>
                <w:sz w:val="18"/>
                <w:szCs w:val="18"/>
              </w:rPr>
              <w:t>Settlement Instructions related to CBO;</w:t>
            </w:r>
          </w:p>
          <w:p w14:paraId="68173ED1" w14:textId="77777777" w:rsidR="00F9756C" w:rsidRDefault="00F9756C" w:rsidP="00F9756C">
            <w:pPr>
              <w:pStyle w:val="UnorderedListTable"/>
              <w:numPr>
                <w:ilvl w:val="0"/>
                <w:numId w:val="40"/>
              </w:numPr>
              <w:tabs>
                <w:tab w:val="left" w:pos="340"/>
                <w:tab w:val="left" w:pos="340"/>
              </w:tabs>
            </w:pPr>
            <w:r>
              <w:rPr>
                <w:sz w:val="18"/>
                <w:szCs w:val="18"/>
              </w:rPr>
              <w:t>Reverse collateral Settlement Instructions related to reimbursement of intraday auto-collateralisation;</w:t>
            </w:r>
          </w:p>
          <w:p w14:paraId="5ED1B8A8" w14:textId="77777777" w:rsidR="00F9756C" w:rsidRDefault="00F9756C" w:rsidP="00F9756C">
            <w:pPr>
              <w:pStyle w:val="UnorderedListTable"/>
              <w:numPr>
                <w:ilvl w:val="0"/>
                <w:numId w:val="40"/>
              </w:numPr>
              <w:tabs>
                <w:tab w:val="left" w:pos="340"/>
                <w:tab w:val="left" w:pos="340"/>
              </w:tabs>
            </w:pPr>
            <w:r>
              <w:rPr>
                <w:sz w:val="18"/>
                <w:szCs w:val="18"/>
              </w:rPr>
              <w:t>Settlement of securities/cash Settlement Restrictions;</w:t>
            </w:r>
          </w:p>
          <w:p w14:paraId="2EA5F1FA" w14:textId="77777777" w:rsidR="00F9756C" w:rsidRDefault="00F9756C" w:rsidP="00F9756C">
            <w:pPr>
              <w:pStyle w:val="UnorderedListTable"/>
              <w:numPr>
                <w:ilvl w:val="0"/>
                <w:numId w:val="40"/>
              </w:numPr>
              <w:tabs>
                <w:tab w:val="left" w:pos="340"/>
                <w:tab w:val="left" w:pos="340"/>
              </w:tabs>
            </w:pPr>
            <w:r>
              <w:rPr>
                <w:sz w:val="18"/>
                <w:szCs w:val="18"/>
              </w:rPr>
              <w:t>Settlement of all liquidity transfers (i.e. inbound, internal and outbound).</w:t>
            </w:r>
          </w:p>
          <w:p w14:paraId="2F40E1B5" w14:textId="77777777" w:rsidR="00F9756C" w:rsidRDefault="00F9756C" w:rsidP="00D83EF0">
            <w:pPr>
              <w:pStyle w:val="TableCellLeft"/>
            </w:pPr>
            <w:r>
              <w:t>T2S also performs the following:</w:t>
            </w:r>
          </w:p>
          <w:p w14:paraId="671FA715" w14:textId="77777777" w:rsidR="00F9756C" w:rsidRDefault="00F9756C" w:rsidP="00F9756C">
            <w:pPr>
              <w:pStyle w:val="UnorderedListTable"/>
              <w:numPr>
                <w:ilvl w:val="0"/>
                <w:numId w:val="39"/>
              </w:numPr>
              <w:tabs>
                <w:tab w:val="left" w:pos="340"/>
                <w:tab w:val="left" w:pos="340"/>
              </w:tabs>
            </w:pPr>
            <w:r>
              <w:rPr>
                <w:sz w:val="18"/>
                <w:szCs w:val="18"/>
              </w:rPr>
              <w:t>Execution of static data maintenance instructions;</w:t>
            </w:r>
          </w:p>
          <w:p w14:paraId="4459B1A9" w14:textId="77777777" w:rsidR="00F9756C" w:rsidRDefault="00F9756C" w:rsidP="00F9756C">
            <w:pPr>
              <w:pStyle w:val="UnorderedListTable"/>
              <w:numPr>
                <w:ilvl w:val="0"/>
                <w:numId w:val="40"/>
              </w:numPr>
              <w:tabs>
                <w:tab w:val="left" w:pos="340"/>
                <w:tab w:val="left" w:pos="340"/>
              </w:tabs>
            </w:pPr>
            <w:r>
              <w:rPr>
                <w:sz w:val="18"/>
                <w:szCs w:val="18"/>
              </w:rPr>
              <w:t>Execution of Amendment Instructions, Cancellation Instructions and Hold/Release Instructions;</w:t>
            </w:r>
          </w:p>
          <w:p w14:paraId="400182DA" w14:textId="2BB9B081" w:rsidR="00F9756C" w:rsidRDefault="00F9756C" w:rsidP="00F9756C">
            <w:pPr>
              <w:pStyle w:val="UnorderedListTable"/>
              <w:numPr>
                <w:ilvl w:val="0"/>
                <w:numId w:val="40"/>
              </w:numPr>
              <w:tabs>
                <w:tab w:val="left" w:pos="340"/>
                <w:tab w:val="left" w:pos="340"/>
              </w:tabs>
            </w:pPr>
            <w:r>
              <w:rPr>
                <w:sz w:val="18"/>
                <w:szCs w:val="18"/>
              </w:rPr>
              <w:t>Revalidation of all settlement instructions and Settlement Restrictions affected by all static data updates (i.e</w:t>
            </w:r>
            <w:r w:rsidR="005850AA">
              <w:rPr>
                <w:sz w:val="18"/>
                <w:szCs w:val="18"/>
              </w:rPr>
              <w:t>.</w:t>
            </w:r>
            <w:r>
              <w:rPr>
                <w:sz w:val="18"/>
                <w:szCs w:val="18"/>
              </w:rPr>
              <w:t xml:space="preserve"> immediate updates and updates with future date). Maintenance instructions (i.e</w:t>
            </w:r>
            <w:r w:rsidR="005850AA">
              <w:rPr>
                <w:sz w:val="18"/>
                <w:szCs w:val="18"/>
              </w:rPr>
              <w:t>.</w:t>
            </w:r>
            <w:r>
              <w:rPr>
                <w:sz w:val="18"/>
                <w:szCs w:val="18"/>
              </w:rPr>
              <w:t xml:space="preserve"> Amendment Instructions, Cancellation Instructions and Hold/Release Instructions) are only revalidated at the SOD revalidation process;</w:t>
            </w:r>
          </w:p>
          <w:p w14:paraId="1505B299" w14:textId="77777777" w:rsidR="00F9756C" w:rsidRDefault="00F9756C" w:rsidP="00F9756C">
            <w:pPr>
              <w:pStyle w:val="UnorderedListTable"/>
              <w:numPr>
                <w:ilvl w:val="0"/>
                <w:numId w:val="40"/>
              </w:numPr>
              <w:tabs>
                <w:tab w:val="left" w:pos="340"/>
                <w:tab w:val="left" w:pos="340"/>
              </w:tabs>
            </w:pPr>
            <w:r>
              <w:rPr>
                <w:sz w:val="18"/>
                <w:szCs w:val="18"/>
              </w:rPr>
              <w:t>Generation of reports triggered by business or time events;</w:t>
            </w:r>
          </w:p>
          <w:p w14:paraId="16A1636A" w14:textId="77777777" w:rsidR="00F9756C" w:rsidRDefault="00F9756C" w:rsidP="00F9756C">
            <w:pPr>
              <w:pStyle w:val="UnorderedListTable"/>
              <w:numPr>
                <w:ilvl w:val="0"/>
                <w:numId w:val="40"/>
              </w:numPr>
              <w:tabs>
                <w:tab w:val="left" w:pos="340"/>
                <w:tab w:val="left" w:pos="340"/>
              </w:tabs>
            </w:pPr>
            <w:r>
              <w:rPr>
                <w:sz w:val="18"/>
                <w:szCs w:val="18"/>
              </w:rPr>
              <w:t>Responses to queries.</w:t>
            </w:r>
          </w:p>
        </w:tc>
      </w:tr>
      <w:tr w:rsidR="00F9756C" w14:paraId="6770FE4A"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77FD1D" w14:textId="77777777" w:rsidR="00F9756C" w:rsidRPr="00406651" w:rsidRDefault="00F9756C" w:rsidP="00D83EF0">
            <w:pPr>
              <w:pStyle w:val="TableCellLeft"/>
              <w:rPr>
                <w:u w:val="single"/>
              </w:rPr>
            </w:pPr>
            <w:r w:rsidRPr="00406651">
              <w:rPr>
                <w:u w:val="single"/>
              </w:rPr>
              <w:t>Deadline for Penalty mechanism provision</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B363CCC" w14:textId="77777777" w:rsidR="00F9756C" w:rsidRPr="00406651" w:rsidRDefault="00F9756C" w:rsidP="00D83EF0">
            <w:pPr>
              <w:pStyle w:val="TableCellLeft"/>
              <w:rPr>
                <w:u w:val="single"/>
              </w:rPr>
            </w:pPr>
            <w:r w:rsidRPr="00406651">
              <w:rPr>
                <w:u w:val="single"/>
              </w:rPr>
              <w:t>All the processes available during the real-time settlement period are also available.</w:t>
            </w:r>
          </w:p>
          <w:p w14:paraId="3AC709F1" w14:textId="77777777" w:rsidR="00F9756C" w:rsidRPr="00406651" w:rsidRDefault="00F9756C" w:rsidP="00D83EF0">
            <w:pPr>
              <w:pStyle w:val="TableCellLeft"/>
              <w:rPr>
                <w:u w:val="single"/>
              </w:rPr>
            </w:pPr>
            <w:r w:rsidRPr="00406651">
              <w:rPr>
                <w:u w:val="single"/>
              </w:rPr>
              <w:t>Additionally:</w:t>
            </w:r>
          </w:p>
          <w:p w14:paraId="00D5465C" w14:textId="4E04FED3"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At 7:30 a.m., final deadline</w:t>
            </w:r>
            <w:r w:rsidRPr="00406651">
              <w:rPr>
                <w:rStyle w:val="Refdenotaalpie"/>
                <w:u w:val="single"/>
              </w:rPr>
              <w:footnoteReference w:id="6"/>
            </w:r>
            <w:r w:rsidRPr="00406651">
              <w:rPr>
                <w:u w:val="single"/>
              </w:rPr>
              <w:t xml:space="preserve"> for provision to accept</w:t>
            </w:r>
            <w:r w:rsidR="00DA14C6">
              <w:rPr>
                <w:u w:val="single"/>
              </w:rPr>
              <w:t xml:space="preserve"> for current day´s calculation and recalculation processes</w:t>
            </w:r>
            <w:r w:rsidRPr="00406651">
              <w:rPr>
                <w:u w:val="single"/>
              </w:rPr>
              <w:t>:</w:t>
            </w:r>
          </w:p>
          <w:p w14:paraId="10F8E8CE" w14:textId="77777777" w:rsidR="00F9756C" w:rsidRPr="00406651" w:rsidRDefault="00F9756C" w:rsidP="00F9756C">
            <w:pPr>
              <w:pStyle w:val="DashList-small"/>
              <w:numPr>
                <w:ilvl w:val="0"/>
                <w:numId w:val="43"/>
              </w:numPr>
              <w:tabs>
                <w:tab w:val="left" w:pos="567"/>
                <w:tab w:val="left" w:pos="567"/>
              </w:tabs>
              <w:rPr>
                <w:u w:val="single"/>
              </w:rPr>
            </w:pPr>
            <w:r w:rsidRPr="00406651">
              <w:rPr>
                <w:u w:val="single"/>
              </w:rPr>
              <w:t>Securities subject to penalties information;</w:t>
            </w:r>
          </w:p>
          <w:p w14:paraId="3807CEDA" w14:textId="77777777" w:rsidR="00F9756C" w:rsidRPr="00406651" w:rsidRDefault="00F9756C" w:rsidP="00F9756C">
            <w:pPr>
              <w:pStyle w:val="DashList-small"/>
              <w:numPr>
                <w:ilvl w:val="0"/>
                <w:numId w:val="43"/>
              </w:numPr>
              <w:tabs>
                <w:tab w:val="left" w:pos="567"/>
                <w:tab w:val="left" w:pos="567"/>
              </w:tabs>
              <w:rPr>
                <w:u w:val="single"/>
              </w:rPr>
            </w:pPr>
            <w:r w:rsidRPr="00406651">
              <w:rPr>
                <w:u w:val="single"/>
              </w:rPr>
              <w:t>Penalty modification requests;</w:t>
            </w:r>
          </w:p>
          <w:p w14:paraId="1E974006" w14:textId="77777777" w:rsidR="00F9756C" w:rsidRPr="00406651" w:rsidRDefault="00F9756C" w:rsidP="00F9756C">
            <w:pPr>
              <w:pStyle w:val="DashList-small"/>
              <w:numPr>
                <w:ilvl w:val="0"/>
                <w:numId w:val="43"/>
              </w:numPr>
              <w:tabs>
                <w:tab w:val="left" w:pos="567"/>
                <w:tab w:val="left" w:pos="567"/>
              </w:tabs>
              <w:rPr>
                <w:u w:val="single"/>
              </w:rPr>
            </w:pPr>
            <w:r w:rsidRPr="00406651">
              <w:rPr>
                <w:u w:val="single"/>
              </w:rPr>
              <w:t>Updated historic (former) prices for penalties;</w:t>
            </w:r>
          </w:p>
          <w:p w14:paraId="2B7FF89A" w14:textId="77777777" w:rsidR="00F9756C" w:rsidRPr="00406651" w:rsidRDefault="00F9756C" w:rsidP="00F9756C">
            <w:pPr>
              <w:pStyle w:val="DashList-small"/>
              <w:numPr>
                <w:ilvl w:val="0"/>
                <w:numId w:val="43"/>
              </w:numPr>
              <w:tabs>
                <w:tab w:val="left" w:pos="567"/>
                <w:tab w:val="left" w:pos="567"/>
              </w:tabs>
              <w:rPr>
                <w:u w:val="single"/>
              </w:rPr>
            </w:pPr>
            <w:r w:rsidRPr="00406651">
              <w:rPr>
                <w:u w:val="single"/>
              </w:rPr>
              <w:t>Daily prices for penalties.</w:t>
            </w:r>
          </w:p>
        </w:tc>
      </w:tr>
      <w:tr w:rsidR="00F9756C" w:rsidRPr="00B457E7" w14:paraId="372E29B5"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4D84E9F" w14:textId="77777777" w:rsidR="00F9756C" w:rsidRPr="00406651" w:rsidRDefault="00F9756C" w:rsidP="00D83EF0">
            <w:pPr>
              <w:pStyle w:val="TableCellLeft"/>
              <w:rPr>
                <w:u w:val="single"/>
              </w:rPr>
            </w:pPr>
            <w:r w:rsidRPr="00406651">
              <w:rPr>
                <w:u w:val="single"/>
              </w:rPr>
              <w:t>Penalty mechanism preparation</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94D1FA0" w14:textId="77777777" w:rsidR="00F9756C" w:rsidRPr="00406651" w:rsidRDefault="00F9756C" w:rsidP="00D83EF0">
            <w:pPr>
              <w:pStyle w:val="TableCellLeft"/>
              <w:rPr>
                <w:u w:val="single"/>
              </w:rPr>
            </w:pPr>
            <w:r w:rsidRPr="00406651">
              <w:rPr>
                <w:u w:val="single"/>
              </w:rPr>
              <w:t>All the processes available during the real-time settlement period are also available.</w:t>
            </w:r>
          </w:p>
          <w:p w14:paraId="0EC30C54" w14:textId="77777777" w:rsidR="00F9756C" w:rsidRPr="00406651" w:rsidRDefault="00F9756C" w:rsidP="00D83EF0">
            <w:pPr>
              <w:pStyle w:val="TableCellLeft"/>
              <w:rPr>
                <w:u w:val="single"/>
              </w:rPr>
            </w:pPr>
            <w:r w:rsidRPr="00406651">
              <w:rPr>
                <w:u w:val="single"/>
              </w:rPr>
              <w:t>Additionally:</w:t>
            </w:r>
          </w:p>
          <w:p w14:paraId="6BBCA5C4"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Extraction and preparation of penalty related Static Data Reference data for the calculation and recalculation of penalties;</w:t>
            </w:r>
          </w:p>
          <w:p w14:paraId="3F303355"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Processing of remaining penalty modification requests</w:t>
            </w:r>
            <w:r w:rsidRPr="00406651">
              <w:rPr>
                <w:rStyle w:val="Refdenotaalpie"/>
                <w:u w:val="single"/>
              </w:rPr>
              <w:footnoteReference w:id="7"/>
            </w:r>
            <w:r w:rsidRPr="00406651">
              <w:rPr>
                <w:u w:val="single"/>
              </w:rPr>
              <w:t>.</w:t>
            </w:r>
          </w:p>
        </w:tc>
      </w:tr>
      <w:tr w:rsidR="00F9756C" w:rsidRPr="00B457E7" w14:paraId="6D1ED132"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102D8D4" w14:textId="77777777" w:rsidR="00F9756C" w:rsidRDefault="00F9756C" w:rsidP="00D83EF0">
            <w:pPr>
              <w:pStyle w:val="TableCellLeft"/>
            </w:pPr>
            <w:r>
              <w:t>First partial settlement window</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544E8D9" w14:textId="77777777" w:rsidR="00F9756C" w:rsidRDefault="00F9756C" w:rsidP="00D83EF0">
            <w:pPr>
              <w:pStyle w:val="TableCellLeft"/>
            </w:pPr>
            <w:r>
              <w:t>All the processes available during the real-time settlement period are also available.</w:t>
            </w:r>
          </w:p>
          <w:p w14:paraId="1FA5B0A4" w14:textId="77777777" w:rsidR="00F9756C" w:rsidRDefault="00F9756C" w:rsidP="00D83EF0">
            <w:pPr>
              <w:pStyle w:val="TableCellLeft"/>
            </w:pPr>
            <w:r>
              <w:t>Additionally:</w:t>
            </w:r>
          </w:p>
          <w:p w14:paraId="3276406C" w14:textId="77777777" w:rsidR="00F9756C" w:rsidRDefault="00F9756C" w:rsidP="00F9756C">
            <w:pPr>
              <w:pStyle w:val="UnorderedListTable"/>
              <w:numPr>
                <w:ilvl w:val="0"/>
                <w:numId w:val="39"/>
              </w:numPr>
              <w:tabs>
                <w:tab w:val="left" w:pos="340"/>
                <w:tab w:val="left" w:pos="340"/>
              </w:tabs>
            </w:pPr>
            <w:r>
              <w:rPr>
                <w:sz w:val="18"/>
                <w:szCs w:val="18"/>
              </w:rPr>
              <w:t>Partial settlement of new Settlement Instructions arriving into T2S in this period and eligible to partial settlement;</w:t>
            </w:r>
          </w:p>
          <w:p w14:paraId="7D923597" w14:textId="77777777" w:rsidR="00F9756C" w:rsidRDefault="00F9756C" w:rsidP="00F9756C">
            <w:pPr>
              <w:pStyle w:val="UnorderedListTable"/>
              <w:numPr>
                <w:ilvl w:val="0"/>
                <w:numId w:val="40"/>
              </w:numPr>
              <w:tabs>
                <w:tab w:val="left" w:pos="340"/>
                <w:tab w:val="left" w:pos="340"/>
              </w:tabs>
            </w:pPr>
            <w:r>
              <w:rPr>
                <w:sz w:val="18"/>
                <w:szCs w:val="18"/>
              </w:rPr>
              <w:t>Settlement of previous unsettled or partially settled Settlement Instructions which are eligible to partial settlement.</w:t>
            </w:r>
          </w:p>
        </w:tc>
      </w:tr>
      <w:tr w:rsidR="00F9756C" w:rsidRPr="00B457E7" w14:paraId="74D571E1" w14:textId="77777777" w:rsidTr="00D83EF0">
        <w:tc>
          <w:tcPr>
            <w:tcW w:w="138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24C685E" w14:textId="77777777" w:rsidR="00F9756C" w:rsidRPr="00406651" w:rsidRDefault="00F9756C" w:rsidP="00D83EF0">
            <w:pPr>
              <w:pStyle w:val="TableCellLeft"/>
              <w:rPr>
                <w:u w:val="single"/>
              </w:rPr>
            </w:pPr>
            <w:r w:rsidRPr="00406651">
              <w:rPr>
                <w:u w:val="single"/>
              </w:rPr>
              <w:t>Deadline for Penalty mechanism eligibility</w:t>
            </w:r>
          </w:p>
        </w:tc>
        <w:tc>
          <w:tcPr>
            <w:tcW w:w="825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84CCC11" w14:textId="77777777" w:rsidR="00F9756C" w:rsidRPr="00406651" w:rsidRDefault="00F9756C" w:rsidP="00D83EF0">
            <w:pPr>
              <w:pStyle w:val="TableCellLeft"/>
              <w:rPr>
                <w:u w:val="single"/>
              </w:rPr>
            </w:pPr>
            <w:r w:rsidRPr="00406651">
              <w:rPr>
                <w:u w:val="single"/>
              </w:rPr>
              <w:t>All the processes available during the real-time settlement period are also available.</w:t>
            </w:r>
          </w:p>
          <w:p w14:paraId="153D93ED" w14:textId="77777777" w:rsidR="00F9756C" w:rsidRPr="00406651" w:rsidRDefault="00F9756C" w:rsidP="00D83EF0">
            <w:pPr>
              <w:pStyle w:val="TableCellLeft"/>
              <w:rPr>
                <w:u w:val="single"/>
              </w:rPr>
            </w:pPr>
            <w:r w:rsidRPr="00406651">
              <w:rPr>
                <w:u w:val="single"/>
              </w:rPr>
              <w:t>Additionally:</w:t>
            </w:r>
          </w:p>
          <w:p w14:paraId="7660A637" w14:textId="0639F63A" w:rsidR="00F9756C" w:rsidRPr="00406651" w:rsidRDefault="00F9756C" w:rsidP="005850AA">
            <w:pPr>
              <w:pStyle w:val="DashList-small"/>
              <w:keepNext/>
              <w:numPr>
                <w:ilvl w:val="0"/>
                <w:numId w:val="39"/>
              </w:numPr>
              <w:tabs>
                <w:tab w:val="left" w:pos="567"/>
                <w:tab w:val="left" w:pos="567"/>
              </w:tabs>
              <w:rPr>
                <w:u w:val="single"/>
              </w:rPr>
            </w:pPr>
            <w:r w:rsidRPr="00406651">
              <w:rPr>
                <w:u w:val="single"/>
              </w:rPr>
              <w:t>At 8:30 a.m., final deadline</w:t>
            </w:r>
            <w:r w:rsidR="005850AA" w:rsidRPr="00406651">
              <w:rPr>
                <w:u w:val="single"/>
              </w:rPr>
              <w:t xml:space="preserve"> for eligibility to penalties</w:t>
            </w:r>
            <w:r w:rsidR="005850AA" w:rsidRPr="00406651">
              <w:rPr>
                <w:rStyle w:val="Refdenotaalpie"/>
                <w:u w:val="single"/>
              </w:rPr>
              <w:t xml:space="preserve"> </w:t>
            </w:r>
            <w:r w:rsidRPr="00406651">
              <w:rPr>
                <w:rStyle w:val="Refdenotaalpie"/>
                <w:u w:val="single"/>
              </w:rPr>
              <w:footnoteReference w:id="8"/>
            </w:r>
            <w:r w:rsidR="005850AA">
              <w:rPr>
                <w:rStyle w:val="Refdenotaalpie"/>
                <w:u w:val="single"/>
              </w:rPr>
              <w:t xml:space="preserve"> </w:t>
            </w:r>
            <w:r w:rsidR="005850AA">
              <w:rPr>
                <w:u w:val="single"/>
              </w:rPr>
              <w:t>and for</w:t>
            </w:r>
            <w:r w:rsidR="005850AA" w:rsidRPr="00406651">
              <w:rPr>
                <w:u w:val="single"/>
              </w:rPr>
              <w:t xml:space="preserve"> preparation processing</w:t>
            </w:r>
            <w:r w:rsidR="005850AA" w:rsidRPr="00406651">
              <w:rPr>
                <w:rStyle w:val="Refdenotaalpie"/>
                <w:u w:val="single"/>
              </w:rPr>
              <w:footnoteReference w:id="9"/>
            </w:r>
            <w:r w:rsidR="005850AA" w:rsidRPr="00406651">
              <w:rPr>
                <w:u w:val="single"/>
              </w:rPr>
              <w:t>.</w:t>
            </w:r>
            <w:r w:rsidR="005850AA">
              <w:rPr>
                <w:u w:val="single"/>
              </w:rPr>
              <w:t xml:space="preserve"> </w:t>
            </w:r>
          </w:p>
        </w:tc>
      </w:tr>
      <w:tr w:rsidR="00F9756C" w14:paraId="17AC431A" w14:textId="77777777" w:rsidTr="00D83EF0">
        <w:tc>
          <w:tcPr>
            <w:tcW w:w="138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B7EC624" w14:textId="77777777" w:rsidR="00F9756C" w:rsidRPr="00406651" w:rsidRDefault="00F9756C" w:rsidP="00D83EF0">
            <w:pPr>
              <w:pStyle w:val="TableCellLeft"/>
              <w:rPr>
                <w:u w:val="single"/>
              </w:rPr>
            </w:pPr>
            <w:r w:rsidRPr="00406651">
              <w:rPr>
                <w:u w:val="single"/>
              </w:rPr>
              <w:t>Penalty mechanism calculation and reporting</w:t>
            </w:r>
          </w:p>
        </w:tc>
        <w:tc>
          <w:tcPr>
            <w:tcW w:w="825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984213B" w14:textId="77777777" w:rsidR="00F9756C" w:rsidRPr="00406651" w:rsidRDefault="00F9756C" w:rsidP="00D83EF0">
            <w:pPr>
              <w:pStyle w:val="TableCellLeft"/>
              <w:rPr>
                <w:u w:val="single"/>
              </w:rPr>
            </w:pPr>
            <w:r w:rsidRPr="00406651">
              <w:rPr>
                <w:u w:val="single"/>
              </w:rPr>
              <w:t>All the processes available during the real-time settlement period are also available.</w:t>
            </w:r>
          </w:p>
          <w:p w14:paraId="2CFB9938" w14:textId="77777777" w:rsidR="00F9756C" w:rsidRPr="00406651" w:rsidRDefault="00F9756C" w:rsidP="00D83EF0">
            <w:pPr>
              <w:pStyle w:val="TableCellLeft"/>
              <w:rPr>
                <w:u w:val="single"/>
              </w:rPr>
            </w:pPr>
            <w:r w:rsidRPr="00406651">
              <w:rPr>
                <w:u w:val="single"/>
              </w:rPr>
              <w:t>Additionally:</w:t>
            </w:r>
          </w:p>
          <w:p w14:paraId="4B31C971"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Calculation of new penalties;</w:t>
            </w:r>
          </w:p>
          <w:p w14:paraId="5009D48F"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Re-calculation of previously calculated penalties;</w:t>
            </w:r>
          </w:p>
          <w:p w14:paraId="242C49FE"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Reporting of new penalties;</w:t>
            </w:r>
          </w:p>
          <w:p w14:paraId="521F5928"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Reporting of modified penalties.</w:t>
            </w:r>
          </w:p>
        </w:tc>
      </w:tr>
      <w:tr w:rsidR="00F9756C" w:rsidRPr="00B457E7" w14:paraId="145D5352" w14:textId="77777777" w:rsidTr="00D83EF0">
        <w:tc>
          <w:tcPr>
            <w:tcW w:w="138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69701AE" w14:textId="77777777" w:rsidR="00F9756C" w:rsidRDefault="00F9756C" w:rsidP="00D83EF0">
            <w:pPr>
              <w:pStyle w:val="TableCellLeft"/>
            </w:pPr>
            <w:r>
              <w:t>Second partial settlement window</w:t>
            </w:r>
          </w:p>
        </w:tc>
        <w:tc>
          <w:tcPr>
            <w:tcW w:w="825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A2843C2" w14:textId="77777777" w:rsidR="00F9756C" w:rsidRDefault="00F9756C" w:rsidP="00D83EF0">
            <w:pPr>
              <w:pStyle w:val="TableCellLeft"/>
            </w:pPr>
            <w:r>
              <w:t>All the processes available during the real-time settlement period are also available.</w:t>
            </w:r>
          </w:p>
          <w:p w14:paraId="65BC3142" w14:textId="77777777" w:rsidR="00F9756C" w:rsidRDefault="00F9756C" w:rsidP="00D83EF0">
            <w:pPr>
              <w:pStyle w:val="TableCellLeft"/>
            </w:pPr>
            <w:r>
              <w:t>Additionally:</w:t>
            </w:r>
          </w:p>
          <w:p w14:paraId="7FBA8B43" w14:textId="77777777" w:rsidR="00F9756C" w:rsidRDefault="00F9756C" w:rsidP="00F9756C">
            <w:pPr>
              <w:pStyle w:val="UnorderedListTable"/>
              <w:numPr>
                <w:ilvl w:val="0"/>
                <w:numId w:val="39"/>
              </w:numPr>
              <w:tabs>
                <w:tab w:val="left" w:pos="340"/>
                <w:tab w:val="left" w:pos="340"/>
              </w:tabs>
            </w:pPr>
            <w:r>
              <w:rPr>
                <w:sz w:val="18"/>
                <w:szCs w:val="18"/>
              </w:rPr>
              <w:t>Partial settlement of new Settlement Instructions arriving into T2S in this period and eligible to partial settlement;</w:t>
            </w:r>
          </w:p>
          <w:p w14:paraId="327D84D3" w14:textId="77777777" w:rsidR="00F9756C" w:rsidRDefault="00F9756C" w:rsidP="00F9756C">
            <w:pPr>
              <w:pStyle w:val="UnorderedListTable"/>
              <w:numPr>
                <w:ilvl w:val="0"/>
                <w:numId w:val="40"/>
              </w:numPr>
              <w:tabs>
                <w:tab w:val="left" w:pos="340"/>
                <w:tab w:val="left" w:pos="340"/>
              </w:tabs>
            </w:pPr>
            <w:r>
              <w:rPr>
                <w:sz w:val="18"/>
                <w:szCs w:val="18"/>
              </w:rPr>
              <w:t>Settlement of previous unsettled or partially settled Settlement Instructions which are eligible to partial settlement.</w:t>
            </w:r>
          </w:p>
        </w:tc>
      </w:tr>
      <w:tr w:rsidR="00F9756C" w:rsidRPr="00B457E7" w14:paraId="08F21D18"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B521AE6" w14:textId="77777777" w:rsidR="00F9756C" w:rsidRPr="00406651" w:rsidRDefault="00F9756C" w:rsidP="00D83EF0">
            <w:pPr>
              <w:pStyle w:val="TableCellLeft"/>
              <w:keepNext/>
              <w:rPr>
                <w:u w:val="single"/>
              </w:rPr>
            </w:pPr>
            <w:r w:rsidRPr="00406651">
              <w:rPr>
                <w:u w:val="single"/>
              </w:rPr>
              <w:t>Penalty mechanism monthly calculation</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7DEC68A" w14:textId="77777777" w:rsidR="00F9756C" w:rsidRPr="00406651" w:rsidRDefault="00F9756C" w:rsidP="00D83EF0">
            <w:pPr>
              <w:pStyle w:val="TableCellLeft"/>
              <w:rPr>
                <w:u w:val="single"/>
              </w:rPr>
            </w:pPr>
            <w:r w:rsidRPr="00406651">
              <w:rPr>
                <w:u w:val="single"/>
              </w:rPr>
              <w:t>All the processes available during the real-time settlement period are also available.</w:t>
            </w:r>
          </w:p>
          <w:p w14:paraId="387385EF" w14:textId="77777777" w:rsidR="00F9756C" w:rsidRPr="00406651" w:rsidRDefault="00F9756C" w:rsidP="00D83EF0">
            <w:pPr>
              <w:pStyle w:val="TableCellLeft"/>
              <w:rPr>
                <w:u w:val="single"/>
              </w:rPr>
            </w:pPr>
            <w:r w:rsidRPr="00406651">
              <w:rPr>
                <w:u w:val="single"/>
              </w:rPr>
              <w:t>Additionally (solely on the 13</w:t>
            </w:r>
            <w:r w:rsidRPr="00406651">
              <w:rPr>
                <w:u w:val="single"/>
                <w:vertAlign w:val="superscript"/>
              </w:rPr>
              <w:t>th</w:t>
            </w:r>
            <w:r w:rsidRPr="00406651">
              <w:rPr>
                <w:u w:val="single"/>
              </w:rPr>
              <w:t xml:space="preserve"> business day of the month):</w:t>
            </w:r>
          </w:p>
          <w:p w14:paraId="42E5E795"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Calculation of monthly aggregated amounts.</w:t>
            </w:r>
          </w:p>
        </w:tc>
      </w:tr>
      <w:tr w:rsidR="00F9756C" w:rsidRPr="00B457E7" w14:paraId="6E5B9273"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B52CCA7" w14:textId="77777777" w:rsidR="00F9756C" w:rsidRPr="00406651" w:rsidRDefault="00F9756C" w:rsidP="00D83EF0">
            <w:pPr>
              <w:pStyle w:val="TableCellLeft"/>
              <w:keepNext/>
              <w:rPr>
                <w:u w:val="single"/>
              </w:rPr>
            </w:pPr>
            <w:r w:rsidRPr="00406651">
              <w:rPr>
                <w:u w:val="single"/>
              </w:rPr>
              <w:t>Penalty mechanism monthly reporting</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281FF94" w14:textId="77777777" w:rsidR="00F9756C" w:rsidRPr="00406651" w:rsidRDefault="00F9756C" w:rsidP="00D83EF0">
            <w:pPr>
              <w:pStyle w:val="TableCellLeft"/>
              <w:rPr>
                <w:u w:val="single"/>
              </w:rPr>
            </w:pPr>
            <w:r w:rsidRPr="00406651">
              <w:rPr>
                <w:u w:val="single"/>
              </w:rPr>
              <w:t>All the processes available during the real-time settlement period are also available.</w:t>
            </w:r>
          </w:p>
          <w:p w14:paraId="1036B399" w14:textId="77777777" w:rsidR="00F9756C" w:rsidRPr="00406651" w:rsidRDefault="00F9756C" w:rsidP="00D83EF0">
            <w:pPr>
              <w:pStyle w:val="TableCellLeft"/>
              <w:rPr>
                <w:u w:val="single"/>
              </w:rPr>
            </w:pPr>
            <w:r w:rsidRPr="00406651">
              <w:rPr>
                <w:u w:val="single"/>
              </w:rPr>
              <w:t>Additionally (solely on the 14</w:t>
            </w:r>
            <w:r w:rsidRPr="00406651">
              <w:rPr>
                <w:u w:val="single"/>
                <w:vertAlign w:val="superscript"/>
              </w:rPr>
              <w:t>th</w:t>
            </w:r>
            <w:r w:rsidRPr="00406651">
              <w:rPr>
                <w:u w:val="single"/>
              </w:rPr>
              <w:t xml:space="preserve"> business day of the month):</w:t>
            </w:r>
          </w:p>
          <w:p w14:paraId="1D94BE77" w14:textId="77777777" w:rsidR="00F9756C" w:rsidRPr="00406651" w:rsidRDefault="00F9756C" w:rsidP="00F9756C">
            <w:pPr>
              <w:pStyle w:val="DashList-small"/>
              <w:keepNext/>
              <w:numPr>
                <w:ilvl w:val="0"/>
                <w:numId w:val="39"/>
              </w:numPr>
              <w:tabs>
                <w:tab w:val="left" w:pos="567"/>
                <w:tab w:val="left" w:pos="567"/>
              </w:tabs>
              <w:rPr>
                <w:u w:val="single"/>
              </w:rPr>
            </w:pPr>
            <w:r w:rsidRPr="00406651">
              <w:rPr>
                <w:u w:val="single"/>
              </w:rPr>
              <w:t>Reporting of monthly aggregated amounts.</w:t>
            </w:r>
          </w:p>
        </w:tc>
      </w:tr>
      <w:tr w:rsidR="00F9756C" w:rsidRPr="00B457E7" w14:paraId="40CD8FA5"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A0E40F6" w14:textId="77777777" w:rsidR="00F9756C" w:rsidRDefault="00F9756C" w:rsidP="00D83EF0">
            <w:pPr>
              <w:pStyle w:val="TableCellLeft"/>
              <w:keepNext/>
            </w:pPr>
            <w:r>
              <w:t>Third partial settlement window</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FDEE886" w14:textId="77777777" w:rsidR="00F9756C" w:rsidRDefault="00F9756C" w:rsidP="00D83EF0">
            <w:pPr>
              <w:pStyle w:val="TableCellLeft"/>
              <w:keepNext/>
            </w:pPr>
            <w:r>
              <w:t>All the processes available during the real-time settlement period are also available.</w:t>
            </w:r>
          </w:p>
          <w:p w14:paraId="458B1746" w14:textId="77777777" w:rsidR="00F9756C" w:rsidRDefault="00F9756C" w:rsidP="00D83EF0">
            <w:pPr>
              <w:pStyle w:val="TableCellLeft"/>
              <w:keepNext/>
            </w:pPr>
            <w:r>
              <w:t>Additionally:</w:t>
            </w:r>
          </w:p>
          <w:p w14:paraId="0408B3EC" w14:textId="77777777" w:rsidR="00F9756C" w:rsidRDefault="00F9756C" w:rsidP="00F9756C">
            <w:pPr>
              <w:pStyle w:val="UnorderedListTable"/>
              <w:keepNext/>
              <w:numPr>
                <w:ilvl w:val="0"/>
                <w:numId w:val="39"/>
              </w:numPr>
              <w:tabs>
                <w:tab w:val="left" w:pos="340"/>
                <w:tab w:val="left" w:pos="340"/>
              </w:tabs>
            </w:pPr>
            <w:r>
              <w:rPr>
                <w:sz w:val="18"/>
                <w:szCs w:val="18"/>
              </w:rPr>
              <w:t>Partial settlement of new Settlement Instructions arriving into T2S in this period and eligible to partial settlement;</w:t>
            </w:r>
          </w:p>
          <w:p w14:paraId="5CEB0FE4" w14:textId="77777777" w:rsidR="00F9756C" w:rsidRDefault="00F9756C" w:rsidP="00F9756C">
            <w:pPr>
              <w:pStyle w:val="UnorderedListTable"/>
              <w:keepNext/>
              <w:numPr>
                <w:ilvl w:val="0"/>
                <w:numId w:val="40"/>
              </w:numPr>
              <w:tabs>
                <w:tab w:val="left" w:pos="340"/>
                <w:tab w:val="left" w:pos="340"/>
              </w:tabs>
            </w:pPr>
            <w:r>
              <w:rPr>
                <w:sz w:val="18"/>
                <w:szCs w:val="18"/>
              </w:rPr>
              <w:t>Settlement of previous unsettled or partially settled Settlement Instructions which are eligible to partial settlement.</w:t>
            </w:r>
          </w:p>
        </w:tc>
      </w:tr>
      <w:tr w:rsidR="00F9756C" w:rsidRPr="00B457E7" w14:paraId="3AE5D95F" w14:textId="77777777" w:rsidTr="00D83EF0">
        <w:tc>
          <w:tcPr>
            <w:tcW w:w="138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90C8369" w14:textId="77777777" w:rsidR="00F9756C" w:rsidRDefault="00F9756C" w:rsidP="00D83EF0">
            <w:pPr>
              <w:pStyle w:val="TableCellLeft"/>
              <w:keepNext/>
            </w:pPr>
            <w:r>
              <w:t>Fourth partial settlement window</w:t>
            </w:r>
          </w:p>
        </w:tc>
        <w:tc>
          <w:tcPr>
            <w:tcW w:w="825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01A1E25" w14:textId="77777777" w:rsidR="00F9756C" w:rsidRDefault="00F9756C" w:rsidP="00D83EF0">
            <w:pPr>
              <w:pStyle w:val="TableCellLeft"/>
              <w:keepNext/>
            </w:pPr>
            <w:r>
              <w:t>All the processes available during the real-time settlement period are also available.</w:t>
            </w:r>
          </w:p>
          <w:p w14:paraId="65036AD3" w14:textId="77777777" w:rsidR="00F9756C" w:rsidRDefault="00F9756C" w:rsidP="00D83EF0">
            <w:pPr>
              <w:pStyle w:val="TableCellLeft"/>
              <w:keepNext/>
            </w:pPr>
            <w:r>
              <w:t>Additionally:</w:t>
            </w:r>
          </w:p>
          <w:p w14:paraId="4F260462" w14:textId="77777777" w:rsidR="00F9756C" w:rsidRDefault="00F9756C" w:rsidP="00F9756C">
            <w:pPr>
              <w:pStyle w:val="UnorderedListTable"/>
              <w:keepNext/>
              <w:numPr>
                <w:ilvl w:val="0"/>
                <w:numId w:val="39"/>
              </w:numPr>
              <w:tabs>
                <w:tab w:val="left" w:pos="340"/>
                <w:tab w:val="left" w:pos="340"/>
              </w:tabs>
            </w:pPr>
            <w:r>
              <w:rPr>
                <w:sz w:val="18"/>
                <w:szCs w:val="18"/>
              </w:rPr>
              <w:t>Partial settlement of new Settlement Instructions arriving into T2S in this period and eligible to partial settlement;</w:t>
            </w:r>
          </w:p>
          <w:p w14:paraId="0082F461" w14:textId="77777777" w:rsidR="00F9756C" w:rsidRDefault="00F9756C" w:rsidP="00F9756C">
            <w:pPr>
              <w:pStyle w:val="UnorderedListTable"/>
              <w:keepNext/>
              <w:numPr>
                <w:ilvl w:val="0"/>
                <w:numId w:val="40"/>
              </w:numPr>
              <w:tabs>
                <w:tab w:val="left" w:pos="340"/>
                <w:tab w:val="left" w:pos="340"/>
              </w:tabs>
            </w:pPr>
            <w:r>
              <w:rPr>
                <w:sz w:val="18"/>
                <w:szCs w:val="18"/>
              </w:rPr>
              <w:t>Settlement of previous unsettled or partially settled Settlement Instructions which are eligible to partial settlement.</w:t>
            </w:r>
          </w:p>
        </w:tc>
      </w:tr>
      <w:tr w:rsidR="00F9756C" w:rsidRPr="00B457E7" w14:paraId="1E1CD270" w14:textId="77777777" w:rsidTr="00D83EF0">
        <w:tc>
          <w:tcPr>
            <w:tcW w:w="138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ED0EAD4" w14:textId="77777777" w:rsidR="00F9756C" w:rsidRDefault="00F9756C" w:rsidP="00D83EF0">
            <w:pPr>
              <w:pStyle w:val="TableCellLeft"/>
            </w:pPr>
            <w:r>
              <w:t>Fifth partial settlement window</w:t>
            </w:r>
          </w:p>
        </w:tc>
        <w:tc>
          <w:tcPr>
            <w:tcW w:w="825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FCD99BC" w14:textId="77777777" w:rsidR="00F9756C" w:rsidRDefault="00F9756C" w:rsidP="00D83EF0">
            <w:pPr>
              <w:pStyle w:val="TableCellLeft"/>
            </w:pPr>
            <w:r>
              <w:t>All the processes available during the real-time settlement period are also available.</w:t>
            </w:r>
          </w:p>
          <w:p w14:paraId="1D8FAF85" w14:textId="77777777" w:rsidR="00F9756C" w:rsidRDefault="00F9756C" w:rsidP="00D83EF0">
            <w:pPr>
              <w:pStyle w:val="TableCellLeft"/>
            </w:pPr>
            <w:r>
              <w:t>Additionally:</w:t>
            </w:r>
          </w:p>
          <w:p w14:paraId="2C4D3C36" w14:textId="77777777" w:rsidR="00F9756C" w:rsidRDefault="00F9756C" w:rsidP="00F9756C">
            <w:pPr>
              <w:pStyle w:val="UnorderedListTable"/>
              <w:numPr>
                <w:ilvl w:val="0"/>
                <w:numId w:val="39"/>
              </w:numPr>
              <w:tabs>
                <w:tab w:val="left" w:pos="340"/>
                <w:tab w:val="left" w:pos="340"/>
              </w:tabs>
            </w:pPr>
            <w:r>
              <w:rPr>
                <w:sz w:val="18"/>
                <w:szCs w:val="18"/>
              </w:rPr>
              <w:t>Partial settlement of new Settlement Instructions arriving into T2S in this period and eligible to partial settlement;</w:t>
            </w:r>
          </w:p>
          <w:p w14:paraId="2A0BB49E" w14:textId="77777777" w:rsidR="00F9756C" w:rsidRDefault="00F9756C" w:rsidP="00F9756C">
            <w:pPr>
              <w:pStyle w:val="UnorderedListTable"/>
              <w:numPr>
                <w:ilvl w:val="0"/>
                <w:numId w:val="40"/>
              </w:numPr>
              <w:tabs>
                <w:tab w:val="left" w:pos="340"/>
                <w:tab w:val="left" w:pos="340"/>
              </w:tabs>
            </w:pPr>
            <w:r>
              <w:rPr>
                <w:sz w:val="18"/>
                <w:szCs w:val="18"/>
              </w:rPr>
              <w:t>Settlement of previous unsettled or partially settled Settlement Instructions which are eligible to partial settlement.</w:t>
            </w:r>
          </w:p>
        </w:tc>
      </w:tr>
    </w:tbl>
    <w:p w14:paraId="269C14D7" w14:textId="64E2FDEE" w:rsidR="0062667D" w:rsidRPr="00C35A28" w:rsidRDefault="0062667D" w:rsidP="00C35A28">
      <w:pPr>
        <w:pStyle w:val="Paragraph"/>
        <w:keepNext/>
        <w:numPr>
          <w:ilvl w:val="0"/>
          <w:numId w:val="0"/>
        </w:numPr>
        <w:jc w:val="both"/>
        <w:rPr>
          <w:b/>
          <w:color w:val="0070C0"/>
        </w:rPr>
      </w:pPr>
    </w:p>
    <w:p w14:paraId="2481069E" w14:textId="5313B527" w:rsidR="00965BC7" w:rsidRDefault="00965BC7" w:rsidP="00DA0795">
      <w:pPr>
        <w:pStyle w:val="Paragraph"/>
        <w:keepNext/>
        <w:numPr>
          <w:ilvl w:val="0"/>
          <w:numId w:val="0"/>
        </w:numPr>
        <w:jc w:val="both"/>
      </w:pPr>
    </w:p>
    <w:p w14:paraId="665BE4ED" w14:textId="0022258F" w:rsidR="00DA0795" w:rsidRPr="001B6D84" w:rsidRDefault="00DA0795" w:rsidP="00D71FD3">
      <w:pPr>
        <w:pStyle w:val="Ttulo1"/>
        <w:numPr>
          <w:ilvl w:val="1"/>
          <w:numId w:val="33"/>
        </w:numPr>
        <w:spacing w:before="0" w:after="120" w:line="320" w:lineRule="atLeast"/>
        <w:rPr>
          <w:lang w:val="en-GB"/>
        </w:rPr>
      </w:pPr>
      <w:r w:rsidRPr="001B6D84">
        <w:rPr>
          <w:lang w:val="en-GB"/>
        </w:rPr>
        <w:t>Possible actions of T2S Operator</w:t>
      </w:r>
    </w:p>
    <w:p w14:paraId="6E6A359B" w14:textId="77777777" w:rsidR="00DA0795" w:rsidRPr="001B6D84" w:rsidRDefault="00DA0795" w:rsidP="00C35A28">
      <w:pPr>
        <w:pStyle w:val="Ttulo2"/>
        <w:spacing w:before="0" w:after="120" w:line="320" w:lineRule="atLeast"/>
      </w:pPr>
      <w:r w:rsidRPr="001B6D84">
        <w:t xml:space="preserve">1.5.1 Business </w:t>
      </w:r>
      <w:r w:rsidRPr="00C35A28">
        <w:rPr>
          <w:lang w:val="en-GB"/>
        </w:rPr>
        <w:t>application configuration</w:t>
      </w:r>
    </w:p>
    <w:p w14:paraId="7B976F85" w14:textId="77777777" w:rsidR="00DA0795" w:rsidRPr="0062667D" w:rsidRDefault="00DA0795" w:rsidP="00C35A28">
      <w:pPr>
        <w:pStyle w:val="Paragraph"/>
        <w:keepNext/>
        <w:numPr>
          <w:ilvl w:val="0"/>
          <w:numId w:val="0"/>
        </w:numPr>
        <w:jc w:val="both"/>
      </w:pPr>
      <w:r w:rsidRPr="0062667D">
        <w:t>The T2S Operator is responsible for defining and maintaining a number of rules and parameters as Static Data objects for the configuration of the T2S business application. The rules and parameters the T2S Operator may configure are the following:</w:t>
      </w:r>
    </w:p>
    <w:p w14:paraId="7B9E3707" w14:textId="77777777" w:rsidR="00DA0795" w:rsidRPr="001B6D84" w:rsidRDefault="00DA0795" w:rsidP="001B6D84">
      <w:pPr>
        <w:jc w:val="both"/>
        <w:rPr>
          <w:rFonts w:ascii="Tahoma" w:hAnsi="Tahoma" w:cs="Tahoma"/>
          <w:sz w:val="20"/>
          <w:szCs w:val="20"/>
        </w:rPr>
      </w:pPr>
      <w:r w:rsidRPr="001B6D84">
        <w:rPr>
          <w:rFonts w:ascii="Tahoma" w:hAnsi="Tahoma" w:cs="Tahoma"/>
          <w:sz w:val="20"/>
          <w:szCs w:val="20"/>
        </w:rPr>
        <w:t>[…]</w:t>
      </w:r>
    </w:p>
    <w:p w14:paraId="7FB1EF2A" w14:textId="11AA1A4C" w:rsidR="00DA0795" w:rsidRPr="001B6D84" w:rsidRDefault="00DA0795" w:rsidP="001B6D84">
      <w:pPr>
        <w:pStyle w:val="UnorderedList"/>
        <w:numPr>
          <w:ilvl w:val="0"/>
          <w:numId w:val="1"/>
        </w:numPr>
        <w:tabs>
          <w:tab w:val="left" w:pos="454"/>
          <w:tab w:val="left" w:pos="454"/>
        </w:tabs>
        <w:spacing w:before="0" w:after="120"/>
        <w:jc w:val="both"/>
        <w:rPr>
          <w:u w:val="single"/>
        </w:rPr>
      </w:pPr>
      <w:r w:rsidRPr="001B6D84">
        <w:rPr>
          <w:u w:val="single"/>
        </w:rPr>
        <w:t>Reference data for penalties: this includes the cash and security penalty rates for each currency and asset type, as well as the list of MIC identifiers for SME Growth Markets. For more information see section 1.2.7.</w:t>
      </w:r>
    </w:p>
    <w:p w14:paraId="5B3039FF" w14:textId="68495FDE" w:rsidR="00D81093" w:rsidRDefault="00D81093">
      <w:pPr>
        <w:rPr>
          <w:rFonts w:ascii="Tahoma" w:eastAsia="Tahoma" w:hAnsi="Tahoma" w:cs="Tahoma"/>
          <w:sz w:val="20"/>
          <w:szCs w:val="20"/>
          <w:lang w:val="en-GB" w:eastAsia="en-GB"/>
        </w:rPr>
      </w:pPr>
      <w:r w:rsidRPr="008F7AAC">
        <w:rPr>
          <w:lang w:val="en-GB"/>
        </w:rPr>
        <w:br w:type="page"/>
      </w:r>
    </w:p>
    <w:p w14:paraId="46FF8FAC" w14:textId="69DD4136" w:rsidR="00E609D1" w:rsidRPr="001E79BA" w:rsidRDefault="00C27050" w:rsidP="00C35A28">
      <w:pPr>
        <w:pStyle w:val="Ttulo1"/>
        <w:numPr>
          <w:ilvl w:val="1"/>
          <w:numId w:val="33"/>
        </w:numPr>
        <w:spacing w:before="0" w:after="120" w:line="320" w:lineRule="atLeast"/>
        <w:rPr>
          <w:lang w:val="en-GB"/>
        </w:rPr>
      </w:pPr>
      <w:r w:rsidRPr="001E79BA">
        <w:rPr>
          <w:lang w:val="en-GB"/>
        </w:rPr>
        <w:t>Application processes description</w:t>
      </w:r>
    </w:p>
    <w:p w14:paraId="53D9EAAD" w14:textId="0B7B2B93" w:rsidR="00C27050" w:rsidRDefault="00C27050" w:rsidP="006B300A">
      <w:pPr>
        <w:pStyle w:val="Ttulo2"/>
        <w:spacing w:before="0" w:after="120" w:line="320" w:lineRule="atLeast"/>
        <w:rPr>
          <w:lang w:val="en-GB"/>
        </w:rPr>
      </w:pPr>
      <w:r w:rsidRPr="001E79BA">
        <w:rPr>
          <w:lang w:val="en-GB"/>
        </w:rPr>
        <w:t xml:space="preserve">1.6.1. Settlement </w:t>
      </w:r>
    </w:p>
    <w:p w14:paraId="7F8B5ABA" w14:textId="2F194714" w:rsidR="00D81093" w:rsidRPr="00D81093" w:rsidRDefault="00D81093" w:rsidP="00D81093">
      <w:pPr>
        <w:rPr>
          <w:lang w:val="en-GB"/>
        </w:rPr>
      </w:pPr>
      <w:r>
        <w:rPr>
          <w:lang w:val="en-GB"/>
        </w:rPr>
        <w:t>…</w:t>
      </w:r>
    </w:p>
    <w:p w14:paraId="50ADF150" w14:textId="2BCA00BF" w:rsidR="002A7DD2" w:rsidRPr="001E79BA" w:rsidRDefault="002A7DD2" w:rsidP="00965BC7">
      <w:pPr>
        <w:pStyle w:val="Ttulo4"/>
        <w:spacing w:before="0" w:line="320" w:lineRule="atLeast"/>
        <w:rPr>
          <w:lang w:val="en-GB"/>
        </w:rPr>
      </w:pPr>
      <w:r w:rsidRPr="001E79BA">
        <w:rPr>
          <w:lang w:val="en-GB"/>
        </w:rPr>
        <w:t xml:space="preserve">1.6.1.14 </w:t>
      </w:r>
      <w:r w:rsidR="007D3628">
        <w:rPr>
          <w:lang w:val="en-GB"/>
        </w:rPr>
        <w:t>Penalty</w:t>
      </w:r>
      <w:r w:rsidRPr="001E79BA">
        <w:rPr>
          <w:lang w:val="en-GB"/>
        </w:rPr>
        <w:t xml:space="preserve"> Mechanism</w:t>
      </w:r>
      <w:r w:rsidR="00D81093">
        <w:rPr>
          <w:lang w:val="en-GB"/>
        </w:rPr>
        <w:t xml:space="preserve"> </w:t>
      </w:r>
      <w:r w:rsidR="00D81093" w:rsidRPr="00E22501">
        <w:rPr>
          <w:color w:val="00B050"/>
          <w:lang w:val="en-US"/>
        </w:rPr>
        <w:t>(</w:t>
      </w:r>
      <w:r w:rsidR="00D81093" w:rsidRPr="00E22501">
        <w:rPr>
          <w:b/>
          <w:color w:val="00B050"/>
          <w:lang w:val="en-US"/>
        </w:rPr>
        <w:t>new section</w:t>
      </w:r>
      <w:r w:rsidR="00D81093" w:rsidRPr="00E22501">
        <w:rPr>
          <w:color w:val="00B050"/>
          <w:lang w:val="en-US"/>
        </w:rPr>
        <w:t>)</w:t>
      </w:r>
    </w:p>
    <w:p w14:paraId="461A746A" w14:textId="7A01F2B6" w:rsidR="00276699" w:rsidRPr="00530829" w:rsidRDefault="00E61F8C" w:rsidP="00965BC7">
      <w:pPr>
        <w:pStyle w:val="Ttulo5"/>
        <w:spacing w:before="360" w:after="120" w:line="320" w:lineRule="atLeast"/>
        <w:rPr>
          <w:lang w:val="en-GB"/>
        </w:rPr>
      </w:pPr>
      <w:r w:rsidRPr="00530829">
        <w:rPr>
          <w:lang w:val="en-GB"/>
        </w:rPr>
        <w:t xml:space="preserve">1.6.1.14.1 </w:t>
      </w:r>
      <w:r w:rsidR="00276699" w:rsidRPr="00530829">
        <w:rPr>
          <w:lang w:val="en-GB"/>
        </w:rPr>
        <w:t>Concept</w:t>
      </w:r>
    </w:p>
    <w:p w14:paraId="1E83E309" w14:textId="45279A38" w:rsidR="00276699" w:rsidRPr="00276699" w:rsidRDefault="00276699" w:rsidP="006B300A">
      <w:pPr>
        <w:pStyle w:val="Textosinformato"/>
        <w:spacing w:after="120" w:line="320" w:lineRule="atLeast"/>
        <w:jc w:val="both"/>
        <w:rPr>
          <w:rFonts w:ascii="Tahoma" w:hAnsi="Tahoma" w:cs="Tahoma"/>
          <w:lang w:val="en-GB"/>
        </w:rPr>
      </w:pPr>
      <w:r w:rsidRPr="00276699">
        <w:rPr>
          <w:rFonts w:ascii="Tahoma" w:hAnsi="Tahoma" w:cs="Tahoma"/>
          <w:lang w:val="en-GB"/>
        </w:rPr>
        <w:t xml:space="preserve">The </w:t>
      </w:r>
      <w:r w:rsidR="007D3628">
        <w:rPr>
          <w:rFonts w:ascii="Tahoma" w:hAnsi="Tahoma" w:cs="Tahoma"/>
          <w:lang w:val="en-GB"/>
        </w:rPr>
        <w:t>Penalty</w:t>
      </w:r>
      <w:r w:rsidRPr="00276699">
        <w:rPr>
          <w:rFonts w:ascii="Tahoma" w:hAnsi="Tahoma" w:cs="Tahoma"/>
          <w:lang w:val="en-GB"/>
        </w:rPr>
        <w:t xml:space="preserve"> Mechanism comprises the processes necessary for the daily </w:t>
      </w:r>
      <w:r w:rsidR="007B6D75">
        <w:rPr>
          <w:rFonts w:ascii="Tahoma" w:hAnsi="Tahoma" w:cs="Tahoma"/>
          <w:lang w:val="en-GB"/>
        </w:rPr>
        <w:t>Calculation</w:t>
      </w:r>
      <w:r w:rsidRPr="00276699">
        <w:rPr>
          <w:rFonts w:ascii="Tahoma" w:hAnsi="Tahoma" w:cs="Tahoma"/>
          <w:lang w:val="en-GB"/>
        </w:rPr>
        <w:t xml:space="preserve"> and </w:t>
      </w:r>
      <w:r w:rsidR="007B6D75">
        <w:rPr>
          <w:rFonts w:ascii="Tahoma" w:hAnsi="Tahoma" w:cs="Tahoma"/>
          <w:lang w:val="en-GB"/>
        </w:rPr>
        <w:t>Reporting</w:t>
      </w:r>
      <w:r w:rsidRPr="00276699">
        <w:rPr>
          <w:rFonts w:ascii="Tahoma" w:hAnsi="Tahoma" w:cs="Tahoma"/>
          <w:lang w:val="en-GB"/>
        </w:rPr>
        <w:t xml:space="preserve"> of </w:t>
      </w:r>
      <w:r w:rsidR="007D3628">
        <w:rPr>
          <w:rFonts w:ascii="Tahoma" w:hAnsi="Tahoma" w:cs="Tahoma"/>
          <w:lang w:val="en-GB"/>
        </w:rPr>
        <w:t>Penalties</w:t>
      </w:r>
      <w:r w:rsidRPr="00276699">
        <w:rPr>
          <w:rFonts w:ascii="Tahoma" w:hAnsi="Tahoma" w:cs="Tahoma"/>
          <w:lang w:val="en-GB"/>
        </w:rPr>
        <w:t xml:space="preserve"> on </w:t>
      </w:r>
      <w:r w:rsidR="003260DF">
        <w:rPr>
          <w:rFonts w:ascii="Tahoma" w:hAnsi="Tahoma" w:cs="Tahoma"/>
          <w:lang w:val="en-GB"/>
        </w:rPr>
        <w:t xml:space="preserve">Matched </w:t>
      </w:r>
      <w:r w:rsidR="007D3628">
        <w:rPr>
          <w:rFonts w:ascii="Tahoma" w:hAnsi="Tahoma" w:cs="Tahoma"/>
          <w:lang w:val="en-GB"/>
        </w:rPr>
        <w:t>Settlement Instruction</w:t>
      </w:r>
      <w:r w:rsidRPr="00276699">
        <w:rPr>
          <w:rFonts w:ascii="Tahoma" w:hAnsi="Tahoma" w:cs="Tahoma"/>
          <w:lang w:val="en-GB"/>
        </w:rPr>
        <w:t>s which are not settled on their intended settlement day</w:t>
      </w:r>
      <w:r w:rsidR="003260DF">
        <w:rPr>
          <w:rFonts w:ascii="Tahoma" w:hAnsi="Tahoma" w:cs="Tahoma"/>
          <w:lang w:val="en-GB"/>
        </w:rPr>
        <w:t xml:space="preserve"> and</w:t>
      </w:r>
      <w:r w:rsidR="002B354B">
        <w:rPr>
          <w:rFonts w:ascii="Tahoma" w:hAnsi="Tahoma" w:cs="Tahoma"/>
          <w:lang w:val="en-GB"/>
        </w:rPr>
        <w:t xml:space="preserve"> f</w:t>
      </w:r>
      <w:r w:rsidR="003260DF">
        <w:rPr>
          <w:rFonts w:ascii="Tahoma" w:hAnsi="Tahoma" w:cs="Tahoma"/>
          <w:lang w:val="en-GB"/>
        </w:rPr>
        <w:t>ollowing</w:t>
      </w:r>
      <w:r w:rsidR="002B354B">
        <w:rPr>
          <w:rFonts w:ascii="Tahoma" w:hAnsi="Tahoma" w:cs="Tahoma"/>
          <w:lang w:val="en-GB"/>
        </w:rPr>
        <w:t xml:space="preserve"> business days</w:t>
      </w:r>
      <w:r w:rsidRPr="00276699">
        <w:rPr>
          <w:rFonts w:ascii="Tahoma" w:hAnsi="Tahoma" w:cs="Tahoma"/>
          <w:lang w:val="en-GB"/>
        </w:rPr>
        <w:t xml:space="preserve">. </w:t>
      </w:r>
    </w:p>
    <w:p w14:paraId="378EB848" w14:textId="4EAD313B" w:rsidR="00276699" w:rsidRPr="00276699" w:rsidRDefault="00276699" w:rsidP="006B300A">
      <w:pPr>
        <w:pStyle w:val="Textosinformato"/>
        <w:spacing w:after="120" w:line="320" w:lineRule="atLeast"/>
        <w:jc w:val="both"/>
        <w:rPr>
          <w:rFonts w:ascii="Tahoma" w:hAnsi="Tahoma" w:cs="Tahoma"/>
          <w:lang w:val="en-GB"/>
        </w:rPr>
      </w:pPr>
      <w:r w:rsidRPr="00276699">
        <w:rPr>
          <w:rFonts w:ascii="Tahoma" w:hAnsi="Tahoma" w:cs="Tahoma"/>
          <w:lang w:val="en-GB"/>
        </w:rPr>
        <w:t xml:space="preserve">The </w:t>
      </w:r>
      <w:r w:rsidR="007D3628">
        <w:rPr>
          <w:rFonts w:ascii="Tahoma" w:hAnsi="Tahoma" w:cs="Tahoma"/>
          <w:lang w:val="en-GB"/>
        </w:rPr>
        <w:t>Penalty</w:t>
      </w:r>
      <w:r w:rsidRPr="00276699">
        <w:rPr>
          <w:rFonts w:ascii="Tahoma" w:hAnsi="Tahoma" w:cs="Tahoma"/>
          <w:lang w:val="en-GB"/>
        </w:rPr>
        <w:t xml:space="preserve"> Mechanism can generate two types of </w:t>
      </w:r>
      <w:r w:rsidR="007D3628">
        <w:rPr>
          <w:rFonts w:ascii="Tahoma" w:hAnsi="Tahoma" w:cs="Tahoma"/>
          <w:lang w:val="en-GB"/>
        </w:rPr>
        <w:t>Penalties</w:t>
      </w:r>
      <w:r w:rsidRPr="00276699">
        <w:rPr>
          <w:rFonts w:ascii="Tahoma" w:hAnsi="Tahoma" w:cs="Tahoma"/>
          <w:lang w:val="en-GB"/>
        </w:rPr>
        <w:t>:</w:t>
      </w:r>
    </w:p>
    <w:p w14:paraId="2D1400AA" w14:textId="60F5C4A7" w:rsidR="0023666F" w:rsidRDefault="00276699" w:rsidP="006B300A">
      <w:pPr>
        <w:pStyle w:val="UnorderedList"/>
        <w:numPr>
          <w:ilvl w:val="0"/>
          <w:numId w:val="1"/>
        </w:numPr>
        <w:tabs>
          <w:tab w:val="left" w:pos="454"/>
          <w:tab w:val="left" w:pos="454"/>
        </w:tabs>
        <w:spacing w:before="0" w:after="120"/>
        <w:jc w:val="both"/>
        <w:rPr>
          <w:color w:val="auto"/>
        </w:rPr>
      </w:pPr>
      <w:r w:rsidRPr="0023666F">
        <w:rPr>
          <w:color w:val="auto"/>
        </w:rPr>
        <w:t xml:space="preserve">Settlement Fail </w:t>
      </w:r>
      <w:r w:rsidR="007D3628">
        <w:rPr>
          <w:color w:val="auto"/>
        </w:rPr>
        <w:t>Penalties</w:t>
      </w:r>
      <w:r w:rsidRPr="0023666F">
        <w:rPr>
          <w:color w:val="auto"/>
        </w:rPr>
        <w:t xml:space="preserve"> (SEFP) penalise a non-execution or failure of settlement after the completion of the settlement processing of the relevant cut-off on or after ISD and are calculated for each business day the </w:t>
      </w:r>
      <w:r w:rsidR="007D3628">
        <w:rPr>
          <w:color w:val="auto"/>
        </w:rPr>
        <w:t>Settlement Instruction</w:t>
      </w:r>
      <w:r w:rsidRPr="0023666F">
        <w:rPr>
          <w:color w:val="auto"/>
        </w:rPr>
        <w:t xml:space="preserve"> fails in T2S, hence, a SEFP is generated for each </w:t>
      </w:r>
      <w:r w:rsidR="00917A70">
        <w:rPr>
          <w:color w:val="auto"/>
        </w:rPr>
        <w:t xml:space="preserve">business </w:t>
      </w:r>
      <w:r w:rsidRPr="0023666F">
        <w:rPr>
          <w:color w:val="auto"/>
        </w:rPr>
        <w:t xml:space="preserve">day the instruction fails to settle in T2S; </w:t>
      </w:r>
    </w:p>
    <w:p w14:paraId="0FD99D86" w14:textId="50798776" w:rsidR="006B300A" w:rsidRPr="003260DF" w:rsidRDefault="00276699" w:rsidP="00783834">
      <w:pPr>
        <w:pStyle w:val="UnorderedList"/>
        <w:numPr>
          <w:ilvl w:val="0"/>
          <w:numId w:val="1"/>
        </w:numPr>
        <w:tabs>
          <w:tab w:val="left" w:pos="454"/>
          <w:tab w:val="left" w:pos="454"/>
        </w:tabs>
        <w:spacing w:before="0" w:after="120"/>
        <w:jc w:val="both"/>
        <w:rPr>
          <w:color w:val="auto"/>
        </w:rPr>
      </w:pPr>
      <w:r w:rsidRPr="0023666F">
        <w:t xml:space="preserve">Late Matching Fail </w:t>
      </w:r>
      <w:r w:rsidR="007D3628">
        <w:t>Penalties</w:t>
      </w:r>
      <w:r w:rsidRPr="0023666F">
        <w:t xml:space="preserve"> (LMFP) penalise the late sending of </w:t>
      </w:r>
      <w:r w:rsidR="007D3628">
        <w:t>Settlement Instruction</w:t>
      </w:r>
      <w:r w:rsidRPr="0023666F">
        <w:t xml:space="preserve">s that prevents timely settlement of a transaction, and are calculated only once by T2S, on the business day when they are matched, but considering all the previous </w:t>
      </w:r>
      <w:r w:rsidR="00917A70">
        <w:t xml:space="preserve">business </w:t>
      </w:r>
      <w:r w:rsidRPr="0023666F">
        <w:t xml:space="preserve">days </w:t>
      </w:r>
      <w:r w:rsidR="007443F7">
        <w:t xml:space="preserve">passed from the Intended Settlement Date </w:t>
      </w:r>
      <w:r w:rsidRPr="0023666F">
        <w:t>whe</w:t>
      </w:r>
      <w:r w:rsidR="00917A70">
        <w:t>n</w:t>
      </w:r>
      <w:r w:rsidRPr="0023666F">
        <w:t xml:space="preserve"> the instruction did not settle due to the l</w:t>
      </w:r>
      <w:r w:rsidR="007443F7">
        <w:t>ate matching of the instruction.</w:t>
      </w:r>
      <w:r w:rsidRPr="0023666F">
        <w:t xml:space="preserve"> </w:t>
      </w:r>
      <w:r w:rsidR="007443F7">
        <w:t>H</w:t>
      </w:r>
      <w:r w:rsidRPr="0023666F">
        <w:t xml:space="preserve">ence, a LMFP can include as many </w:t>
      </w:r>
      <w:r w:rsidR="00917A70">
        <w:t xml:space="preserve">business </w:t>
      </w:r>
      <w:r w:rsidRPr="0023666F">
        <w:t>days as days passed between the Intended Settlement Da</w:t>
      </w:r>
      <w:r w:rsidR="00917A70">
        <w:t>te</w:t>
      </w:r>
      <w:r w:rsidRPr="0023666F">
        <w:t xml:space="preserve"> and the day the instruction is matched.</w:t>
      </w:r>
    </w:p>
    <w:p w14:paraId="2B5FD1C0" w14:textId="00F92C30" w:rsidR="003260DF" w:rsidRPr="00783834" w:rsidRDefault="003260DF" w:rsidP="003260DF">
      <w:pPr>
        <w:pStyle w:val="UnorderedList"/>
        <w:numPr>
          <w:ilvl w:val="0"/>
          <w:numId w:val="0"/>
        </w:numPr>
        <w:tabs>
          <w:tab w:val="left" w:pos="454"/>
          <w:tab w:val="left" w:pos="454"/>
        </w:tabs>
        <w:spacing w:before="0" w:after="120"/>
        <w:ind w:left="114"/>
        <w:jc w:val="both"/>
        <w:rPr>
          <w:color w:val="auto"/>
        </w:rPr>
      </w:pPr>
      <w:r w:rsidRPr="00276699">
        <w:t xml:space="preserve">The </w:t>
      </w:r>
      <w:r>
        <w:t>Penalty</w:t>
      </w:r>
      <w:r w:rsidRPr="00276699">
        <w:t xml:space="preserve"> Mechanism </w:t>
      </w:r>
      <w:r>
        <w:t xml:space="preserve">manages the </w:t>
      </w:r>
      <w:r w:rsidRPr="00276699">
        <w:t>processes</w:t>
      </w:r>
      <w:r>
        <w:t xml:space="preserve"> for analysing</w:t>
      </w:r>
      <w:r w:rsidRPr="00276699">
        <w:t xml:space="preserve"> the eligibility of </w:t>
      </w:r>
      <w:r>
        <w:t>instruction</w:t>
      </w:r>
      <w:r w:rsidRPr="00276699">
        <w:t xml:space="preserve">s for </w:t>
      </w:r>
      <w:r>
        <w:t>Penalties</w:t>
      </w:r>
      <w:r w:rsidRPr="00276699">
        <w:t xml:space="preserve">, </w:t>
      </w:r>
      <w:r w:rsidR="008B6B72">
        <w:t>calculation</w:t>
      </w:r>
      <w:r w:rsidRPr="00276699">
        <w:t>, modification</w:t>
      </w:r>
      <w:r w:rsidR="008B6B72">
        <w:t xml:space="preserve"> and </w:t>
      </w:r>
      <w:r w:rsidRPr="00276699">
        <w:t xml:space="preserve">automatic </w:t>
      </w:r>
      <w:r w:rsidR="008B6B72">
        <w:t>r</w:t>
      </w:r>
      <w:r>
        <w:t>ecalculation</w:t>
      </w:r>
      <w:r w:rsidRPr="00276699">
        <w:t xml:space="preserve"> of </w:t>
      </w:r>
      <w:r>
        <w:t>Penalties</w:t>
      </w:r>
      <w:r w:rsidRPr="00276699">
        <w:t xml:space="preserve">, </w:t>
      </w:r>
      <w:r w:rsidR="008B6B72">
        <w:t xml:space="preserve">as well as </w:t>
      </w:r>
      <w:r w:rsidRPr="00276699">
        <w:t xml:space="preserve">the daily and monthly </w:t>
      </w:r>
      <w:r w:rsidR="008B6B72">
        <w:t>r</w:t>
      </w:r>
      <w:r>
        <w:t>eporting</w:t>
      </w:r>
      <w:r w:rsidRPr="00276699">
        <w:t xml:space="preserve"> to </w:t>
      </w:r>
      <w:r w:rsidR="008B6B72">
        <w:t>T2S Actors</w:t>
      </w:r>
      <w:r>
        <w:t>.</w:t>
      </w:r>
    </w:p>
    <w:p w14:paraId="09B18879" w14:textId="77777777" w:rsidR="00276699" w:rsidRDefault="00276699" w:rsidP="00783834">
      <w:pPr>
        <w:pStyle w:val="Ttulo5"/>
        <w:spacing w:before="360" w:after="120" w:line="320" w:lineRule="atLeast"/>
        <w:rPr>
          <w:lang w:val="en-GB"/>
        </w:rPr>
      </w:pPr>
      <w:r>
        <w:rPr>
          <w:lang w:val="en-GB"/>
        </w:rPr>
        <w:t>1.6.1.14.2. Overview</w:t>
      </w:r>
    </w:p>
    <w:p w14:paraId="55A628BE" w14:textId="7D828BEA" w:rsidR="00530829" w:rsidRDefault="0023666F" w:rsidP="006B300A">
      <w:pPr>
        <w:pStyle w:val="Textosinformato"/>
        <w:spacing w:after="120" w:line="320" w:lineRule="atLeast"/>
        <w:jc w:val="both"/>
        <w:rPr>
          <w:rFonts w:ascii="Tahoma" w:hAnsi="Tahoma" w:cs="Tahoma"/>
          <w:lang w:val="en-GB"/>
        </w:rPr>
      </w:pPr>
      <w:r w:rsidRPr="0023666F">
        <w:rPr>
          <w:rFonts w:ascii="Tahoma" w:hAnsi="Tahoma" w:cs="Tahoma"/>
          <w:lang w:val="en-GB"/>
        </w:rPr>
        <w:t xml:space="preserve">When a </w:t>
      </w:r>
      <w:r w:rsidR="003260DF">
        <w:rPr>
          <w:rFonts w:ascii="Tahoma" w:hAnsi="Tahoma" w:cs="Tahoma"/>
          <w:lang w:val="en-GB"/>
        </w:rPr>
        <w:t xml:space="preserve">Matched </w:t>
      </w:r>
      <w:r w:rsidR="007D3628">
        <w:rPr>
          <w:rFonts w:ascii="Tahoma" w:hAnsi="Tahoma" w:cs="Tahoma"/>
          <w:lang w:val="en-GB"/>
        </w:rPr>
        <w:t>Settlement Instruction</w:t>
      </w:r>
      <w:r w:rsidRPr="0023666F">
        <w:rPr>
          <w:rFonts w:ascii="Tahoma" w:hAnsi="Tahoma" w:cs="Tahoma"/>
          <w:lang w:val="en-GB"/>
        </w:rPr>
        <w:t xml:space="preserve"> fails to settle on </w:t>
      </w:r>
      <w:r w:rsidR="003260DF">
        <w:rPr>
          <w:rFonts w:ascii="Tahoma" w:hAnsi="Tahoma" w:cs="Tahoma"/>
          <w:lang w:val="en-GB"/>
        </w:rPr>
        <w:t xml:space="preserve">or after </w:t>
      </w:r>
      <w:r w:rsidR="000013EA">
        <w:rPr>
          <w:rFonts w:ascii="Tahoma" w:hAnsi="Tahoma" w:cs="Tahoma"/>
          <w:lang w:val="en-GB"/>
        </w:rPr>
        <w:t>its Intended Settlement D</w:t>
      </w:r>
      <w:r w:rsidRPr="0023666F">
        <w:rPr>
          <w:rFonts w:ascii="Tahoma" w:hAnsi="Tahoma" w:cs="Tahoma"/>
          <w:lang w:val="en-GB"/>
        </w:rPr>
        <w:t>ate</w:t>
      </w:r>
      <w:r w:rsidR="003260DF">
        <w:rPr>
          <w:rFonts w:ascii="Tahoma" w:hAnsi="Tahoma" w:cs="Tahoma"/>
          <w:lang w:val="en-GB"/>
        </w:rPr>
        <w:t xml:space="preserve"> </w:t>
      </w:r>
      <w:r w:rsidRPr="0023666F">
        <w:rPr>
          <w:rFonts w:ascii="Tahoma" w:hAnsi="Tahoma" w:cs="Tahoma"/>
          <w:lang w:val="en-GB"/>
        </w:rPr>
        <w:t>, or is matched at a point in time where it c</w:t>
      </w:r>
      <w:r w:rsidR="000013EA">
        <w:rPr>
          <w:rFonts w:ascii="Tahoma" w:hAnsi="Tahoma" w:cs="Tahoma"/>
          <w:lang w:val="en-GB"/>
        </w:rPr>
        <w:t>an no longer be settled on its Intended Settlement D</w:t>
      </w:r>
      <w:r w:rsidRPr="0023666F">
        <w:rPr>
          <w:rFonts w:ascii="Tahoma" w:hAnsi="Tahoma" w:cs="Tahoma"/>
          <w:lang w:val="en-GB"/>
        </w:rPr>
        <w:t>a</w:t>
      </w:r>
      <w:r w:rsidR="00917A70">
        <w:rPr>
          <w:rFonts w:ascii="Tahoma" w:hAnsi="Tahoma" w:cs="Tahoma"/>
          <w:lang w:val="en-GB"/>
        </w:rPr>
        <w:t>te</w:t>
      </w:r>
      <w:r w:rsidRPr="0023666F">
        <w:rPr>
          <w:rFonts w:ascii="Tahoma" w:hAnsi="Tahoma" w:cs="Tahoma"/>
          <w:lang w:val="en-GB"/>
        </w:rPr>
        <w:t xml:space="preserve">, the </w:t>
      </w:r>
      <w:r w:rsidR="007D3628">
        <w:rPr>
          <w:rFonts w:ascii="Tahoma" w:hAnsi="Tahoma" w:cs="Tahoma"/>
          <w:lang w:val="en-GB"/>
        </w:rPr>
        <w:t>Penalty</w:t>
      </w:r>
      <w:r w:rsidRPr="0023666F">
        <w:rPr>
          <w:rFonts w:ascii="Tahoma" w:hAnsi="Tahoma" w:cs="Tahoma"/>
          <w:lang w:val="en-GB"/>
        </w:rPr>
        <w:t xml:space="preserve"> Mechanism evaluates whether there is a </w:t>
      </w:r>
      <w:r w:rsidR="007D3628">
        <w:rPr>
          <w:rFonts w:ascii="Tahoma" w:hAnsi="Tahoma" w:cs="Tahoma"/>
          <w:lang w:val="en-GB"/>
        </w:rPr>
        <w:t>Penalty</w:t>
      </w:r>
      <w:r w:rsidRPr="0023666F">
        <w:rPr>
          <w:rFonts w:ascii="Tahoma" w:hAnsi="Tahoma" w:cs="Tahoma"/>
          <w:lang w:val="en-GB"/>
        </w:rPr>
        <w:t xml:space="preserve"> to be imposed to the</w:t>
      </w:r>
      <w:r w:rsidR="003260DF">
        <w:rPr>
          <w:rFonts w:ascii="Tahoma" w:hAnsi="Tahoma" w:cs="Tahoma"/>
          <w:lang w:val="en-GB"/>
        </w:rPr>
        <w:t xml:space="preserve"> relevant</w:t>
      </w:r>
      <w:r w:rsidRPr="0023666F">
        <w:rPr>
          <w:rFonts w:ascii="Tahoma" w:hAnsi="Tahoma" w:cs="Tahoma"/>
          <w:lang w:val="en-GB"/>
        </w:rPr>
        <w:t xml:space="preserve"> party of the </w:t>
      </w:r>
      <w:r w:rsidR="007D3628">
        <w:rPr>
          <w:rFonts w:ascii="Tahoma" w:hAnsi="Tahoma" w:cs="Tahoma"/>
          <w:lang w:val="en-GB"/>
        </w:rPr>
        <w:t>Settlement Instruction</w:t>
      </w:r>
      <w:r w:rsidRPr="0023666F">
        <w:rPr>
          <w:rFonts w:ascii="Tahoma" w:hAnsi="Tahoma" w:cs="Tahoma"/>
          <w:lang w:val="en-GB"/>
        </w:rPr>
        <w:t>, or not</w:t>
      </w:r>
      <w:r w:rsidR="00B81EF2">
        <w:rPr>
          <w:rFonts w:ascii="Tahoma" w:hAnsi="Tahoma" w:cs="Tahoma"/>
          <w:lang w:val="en-GB"/>
        </w:rPr>
        <w:t>.</w:t>
      </w:r>
      <w:r w:rsidRPr="0023666F">
        <w:rPr>
          <w:rFonts w:ascii="Tahoma" w:hAnsi="Tahoma" w:cs="Tahoma"/>
          <w:lang w:val="en-GB"/>
        </w:rPr>
        <w:t xml:space="preserve"> </w:t>
      </w:r>
      <w:r w:rsidR="00B81EF2">
        <w:rPr>
          <w:rFonts w:ascii="Tahoma" w:hAnsi="Tahoma" w:cs="Tahoma"/>
          <w:lang w:val="en-GB"/>
        </w:rPr>
        <w:t>I</w:t>
      </w:r>
      <w:r w:rsidRPr="0023666F">
        <w:rPr>
          <w:rFonts w:ascii="Tahoma" w:hAnsi="Tahoma" w:cs="Tahoma"/>
          <w:lang w:val="en-GB"/>
        </w:rPr>
        <w:t xml:space="preserve">f a </w:t>
      </w:r>
      <w:r w:rsidR="007D3628">
        <w:rPr>
          <w:rFonts w:ascii="Tahoma" w:hAnsi="Tahoma" w:cs="Tahoma"/>
          <w:lang w:val="en-GB"/>
        </w:rPr>
        <w:t>Penalty</w:t>
      </w:r>
      <w:r w:rsidRPr="0023666F">
        <w:rPr>
          <w:rFonts w:ascii="Tahoma" w:hAnsi="Tahoma" w:cs="Tahoma"/>
          <w:lang w:val="en-GB"/>
        </w:rPr>
        <w:t xml:space="preserve"> has to be imposed, the </w:t>
      </w:r>
      <w:r w:rsidR="007D3628">
        <w:rPr>
          <w:rFonts w:ascii="Tahoma" w:hAnsi="Tahoma" w:cs="Tahoma"/>
          <w:lang w:val="en-GB"/>
        </w:rPr>
        <w:t>Penalty</w:t>
      </w:r>
      <w:r w:rsidRPr="0023666F">
        <w:rPr>
          <w:rFonts w:ascii="Tahoma" w:hAnsi="Tahoma" w:cs="Tahoma"/>
          <w:lang w:val="en-GB"/>
        </w:rPr>
        <w:t xml:space="preserve"> Mechanism calculates it, and prepares the data necessary to report </w:t>
      </w:r>
      <w:r w:rsidR="00A12535">
        <w:rPr>
          <w:rFonts w:ascii="Tahoma" w:hAnsi="Tahoma" w:cs="Tahoma"/>
          <w:lang w:val="en-GB"/>
        </w:rPr>
        <w:t>it</w:t>
      </w:r>
      <w:r w:rsidR="00530829">
        <w:rPr>
          <w:rFonts w:ascii="Tahoma" w:hAnsi="Tahoma" w:cs="Tahoma"/>
          <w:lang w:val="en-GB"/>
        </w:rPr>
        <w:t>.</w:t>
      </w:r>
      <w:r w:rsidR="00A12535">
        <w:rPr>
          <w:rFonts w:ascii="Tahoma" w:hAnsi="Tahoma" w:cs="Tahoma"/>
          <w:lang w:val="en-GB"/>
        </w:rPr>
        <w:t xml:space="preserve"> </w:t>
      </w:r>
    </w:p>
    <w:p w14:paraId="4EBB1956" w14:textId="77777777" w:rsidR="000013EA" w:rsidRDefault="0023666F" w:rsidP="006B300A">
      <w:pPr>
        <w:pStyle w:val="Textosinformato"/>
        <w:spacing w:after="120" w:line="320" w:lineRule="atLeast"/>
        <w:jc w:val="both"/>
        <w:rPr>
          <w:rFonts w:ascii="Tahoma" w:hAnsi="Tahoma" w:cs="Tahoma"/>
          <w:lang w:val="en-GB"/>
        </w:rPr>
      </w:pPr>
      <w:r w:rsidRPr="0023666F">
        <w:rPr>
          <w:rFonts w:ascii="Tahoma" w:hAnsi="Tahoma" w:cs="Tahoma"/>
          <w:lang w:val="en-GB"/>
        </w:rPr>
        <w:t xml:space="preserve">After the </w:t>
      </w:r>
      <w:r w:rsidR="007D3628">
        <w:rPr>
          <w:rFonts w:ascii="Tahoma" w:hAnsi="Tahoma" w:cs="Tahoma"/>
          <w:lang w:val="en-GB"/>
        </w:rPr>
        <w:t>Penalty</w:t>
      </w:r>
      <w:r w:rsidRPr="0023666F">
        <w:rPr>
          <w:rFonts w:ascii="Tahoma" w:hAnsi="Tahoma" w:cs="Tahoma"/>
          <w:lang w:val="en-GB"/>
        </w:rPr>
        <w:t xml:space="preserve"> </w:t>
      </w:r>
      <w:r w:rsidR="007B6D75">
        <w:rPr>
          <w:rFonts w:ascii="Tahoma" w:hAnsi="Tahoma" w:cs="Tahoma"/>
          <w:lang w:val="en-GB"/>
        </w:rPr>
        <w:t>Calculation</w:t>
      </w:r>
      <w:r w:rsidRPr="0023666F">
        <w:rPr>
          <w:rFonts w:ascii="Tahoma" w:hAnsi="Tahoma" w:cs="Tahoma"/>
          <w:lang w:val="en-GB"/>
        </w:rPr>
        <w:t xml:space="preserve"> and until the end of its </w:t>
      </w:r>
      <w:r w:rsidR="007D3628">
        <w:rPr>
          <w:rFonts w:ascii="Tahoma" w:hAnsi="Tahoma" w:cs="Tahoma"/>
          <w:lang w:val="en-GB"/>
        </w:rPr>
        <w:t>Appeal Period</w:t>
      </w:r>
      <w:r w:rsidR="000013EA">
        <w:rPr>
          <w:rFonts w:ascii="Tahoma" w:hAnsi="Tahoma" w:cs="Tahoma"/>
          <w:lang w:val="en-GB"/>
        </w:rPr>
        <w:t xml:space="preserve"> (on the 13</w:t>
      </w:r>
      <w:r w:rsidRPr="0023666F">
        <w:rPr>
          <w:rFonts w:ascii="Tahoma" w:hAnsi="Tahoma" w:cs="Tahoma"/>
          <w:lang w:val="en-GB"/>
        </w:rPr>
        <w:t xml:space="preserve">th business day of the month following its computation), CSDs can request to modify the </w:t>
      </w:r>
      <w:r w:rsidR="007D3628">
        <w:rPr>
          <w:rFonts w:ascii="Tahoma" w:hAnsi="Tahoma" w:cs="Tahoma"/>
          <w:lang w:val="en-GB"/>
        </w:rPr>
        <w:t>Penalties</w:t>
      </w:r>
      <w:r w:rsidRPr="0023666F">
        <w:rPr>
          <w:rFonts w:ascii="Tahoma" w:hAnsi="Tahoma" w:cs="Tahoma"/>
          <w:lang w:val="en-GB"/>
        </w:rPr>
        <w:t xml:space="preserve"> </w:t>
      </w:r>
      <w:r w:rsidR="00B81EF2">
        <w:rPr>
          <w:rFonts w:ascii="Tahoma" w:hAnsi="Tahoma" w:cs="Tahoma"/>
          <w:lang w:val="en-GB"/>
        </w:rPr>
        <w:t xml:space="preserve">that </w:t>
      </w:r>
      <w:r w:rsidR="00B2796C">
        <w:rPr>
          <w:rFonts w:ascii="Tahoma" w:hAnsi="Tahoma" w:cs="Tahoma"/>
          <w:lang w:val="en-GB"/>
        </w:rPr>
        <w:t>they</w:t>
      </w:r>
      <w:r w:rsidRPr="0023666F">
        <w:rPr>
          <w:rFonts w:ascii="Tahoma" w:hAnsi="Tahoma" w:cs="Tahoma"/>
          <w:lang w:val="en-GB"/>
        </w:rPr>
        <w:t xml:space="preserve"> or their participants have been imposed with. The </w:t>
      </w:r>
      <w:r w:rsidR="007D3628">
        <w:rPr>
          <w:rFonts w:ascii="Tahoma" w:hAnsi="Tahoma" w:cs="Tahoma"/>
          <w:lang w:val="en-GB"/>
        </w:rPr>
        <w:t>Penalty</w:t>
      </w:r>
      <w:r w:rsidRPr="0023666F">
        <w:rPr>
          <w:rFonts w:ascii="Tahoma" w:hAnsi="Tahoma" w:cs="Tahoma"/>
          <w:lang w:val="en-GB"/>
        </w:rPr>
        <w:t xml:space="preserve"> Mechanism checks that the modifications requested comply with </w:t>
      </w:r>
      <w:r w:rsidR="00B81EF2">
        <w:rPr>
          <w:rFonts w:ascii="Tahoma" w:hAnsi="Tahoma" w:cs="Tahoma"/>
          <w:lang w:val="en-GB"/>
        </w:rPr>
        <w:t xml:space="preserve">the </w:t>
      </w:r>
      <w:r w:rsidRPr="0023666F">
        <w:rPr>
          <w:rFonts w:ascii="Tahoma" w:hAnsi="Tahoma" w:cs="Tahoma"/>
          <w:lang w:val="en-GB"/>
        </w:rPr>
        <w:t xml:space="preserve">applicable business requirements, and </w:t>
      </w:r>
      <w:r w:rsidR="000013EA">
        <w:rPr>
          <w:rFonts w:ascii="Tahoma" w:hAnsi="Tahoma" w:cs="Tahoma"/>
          <w:lang w:val="en-GB"/>
        </w:rPr>
        <w:t>executes</w:t>
      </w:r>
      <w:r w:rsidRPr="0023666F">
        <w:rPr>
          <w:rFonts w:ascii="Tahoma" w:hAnsi="Tahoma" w:cs="Tahoma"/>
          <w:lang w:val="en-GB"/>
        </w:rPr>
        <w:t xml:space="preserve"> the </w:t>
      </w:r>
      <w:r w:rsidR="000013EA">
        <w:rPr>
          <w:rFonts w:ascii="Tahoma" w:hAnsi="Tahoma" w:cs="Tahoma"/>
          <w:lang w:val="en-GB"/>
        </w:rPr>
        <w:t xml:space="preserve">valid </w:t>
      </w:r>
      <w:r w:rsidRPr="0023666F">
        <w:rPr>
          <w:rFonts w:ascii="Tahoma" w:hAnsi="Tahoma" w:cs="Tahoma"/>
          <w:lang w:val="en-GB"/>
        </w:rPr>
        <w:t xml:space="preserve">modifications. </w:t>
      </w:r>
    </w:p>
    <w:p w14:paraId="3E571B52" w14:textId="5E5A86BB" w:rsidR="00530829" w:rsidRDefault="0023666F" w:rsidP="006B300A">
      <w:pPr>
        <w:pStyle w:val="Textosinformato"/>
        <w:spacing w:after="120" w:line="320" w:lineRule="atLeast"/>
        <w:jc w:val="both"/>
        <w:rPr>
          <w:rFonts w:ascii="Tahoma" w:hAnsi="Tahoma" w:cs="Tahoma"/>
          <w:lang w:val="en-GB"/>
        </w:rPr>
      </w:pPr>
      <w:r w:rsidRPr="0023666F">
        <w:rPr>
          <w:rFonts w:ascii="Tahoma" w:hAnsi="Tahoma" w:cs="Tahoma"/>
          <w:lang w:val="en-GB"/>
        </w:rPr>
        <w:t xml:space="preserve">Additionally, whenever a reference data used to calculate a </w:t>
      </w:r>
      <w:r w:rsidR="007D3628">
        <w:rPr>
          <w:rFonts w:ascii="Tahoma" w:hAnsi="Tahoma" w:cs="Tahoma"/>
          <w:lang w:val="en-GB"/>
        </w:rPr>
        <w:t>Penalty</w:t>
      </w:r>
      <w:r w:rsidRPr="0023666F">
        <w:rPr>
          <w:rFonts w:ascii="Tahoma" w:hAnsi="Tahoma" w:cs="Tahoma"/>
          <w:lang w:val="en-GB"/>
        </w:rPr>
        <w:t xml:space="preserve"> is updated, the </w:t>
      </w:r>
      <w:r w:rsidR="007D3628">
        <w:rPr>
          <w:rFonts w:ascii="Tahoma" w:hAnsi="Tahoma" w:cs="Tahoma"/>
          <w:lang w:val="en-GB"/>
        </w:rPr>
        <w:t>Penalty</w:t>
      </w:r>
      <w:r w:rsidRPr="0023666F">
        <w:rPr>
          <w:rFonts w:ascii="Tahoma" w:hAnsi="Tahoma" w:cs="Tahoma"/>
          <w:lang w:val="en-GB"/>
        </w:rPr>
        <w:t xml:space="preserve"> Mechanism </w:t>
      </w:r>
      <w:r w:rsidR="00D71012">
        <w:rPr>
          <w:rFonts w:ascii="Tahoma" w:hAnsi="Tahoma" w:cs="Tahoma"/>
          <w:lang w:val="en-GB"/>
        </w:rPr>
        <w:t xml:space="preserve">selects the impacted </w:t>
      </w:r>
      <w:r w:rsidR="007D3628">
        <w:rPr>
          <w:rFonts w:ascii="Tahoma" w:hAnsi="Tahoma" w:cs="Tahoma"/>
          <w:lang w:val="en-GB"/>
        </w:rPr>
        <w:t>Penalties</w:t>
      </w:r>
      <w:r w:rsidR="00D71012">
        <w:rPr>
          <w:rFonts w:ascii="Tahoma" w:hAnsi="Tahoma" w:cs="Tahoma"/>
          <w:lang w:val="en-GB"/>
        </w:rPr>
        <w:t xml:space="preserve"> </w:t>
      </w:r>
      <w:r w:rsidRPr="0023666F">
        <w:rPr>
          <w:rFonts w:ascii="Tahoma" w:hAnsi="Tahoma" w:cs="Tahoma"/>
          <w:lang w:val="en-GB"/>
        </w:rPr>
        <w:t>which are still in</w:t>
      </w:r>
      <w:r w:rsidR="00D71012">
        <w:rPr>
          <w:rFonts w:ascii="Tahoma" w:hAnsi="Tahoma" w:cs="Tahoma"/>
          <w:lang w:val="en-GB"/>
        </w:rPr>
        <w:t xml:space="preserve"> their </w:t>
      </w:r>
      <w:r w:rsidR="007D3628">
        <w:rPr>
          <w:rFonts w:ascii="Tahoma" w:hAnsi="Tahoma" w:cs="Tahoma"/>
          <w:lang w:val="en-GB"/>
        </w:rPr>
        <w:t>Appeal Period</w:t>
      </w:r>
      <w:r w:rsidRPr="0023666F">
        <w:rPr>
          <w:rFonts w:ascii="Tahoma" w:hAnsi="Tahoma" w:cs="Tahoma"/>
          <w:lang w:val="en-GB"/>
        </w:rPr>
        <w:t xml:space="preserve"> and automatically recalculates them.</w:t>
      </w:r>
    </w:p>
    <w:p w14:paraId="51EFA0F4" w14:textId="74BB2DD7" w:rsidR="000013EA" w:rsidRDefault="004334A2" w:rsidP="006B300A">
      <w:pPr>
        <w:pStyle w:val="Textosinformato"/>
        <w:spacing w:after="120" w:line="320" w:lineRule="atLeast"/>
        <w:jc w:val="both"/>
        <w:rPr>
          <w:rFonts w:ascii="Tahoma" w:hAnsi="Tahoma" w:cs="Tahoma"/>
          <w:lang w:val="en-GB"/>
        </w:rPr>
      </w:pPr>
      <w:r>
        <w:rPr>
          <w:rFonts w:ascii="Tahoma" w:hAnsi="Tahoma" w:cs="Tahoma"/>
          <w:lang w:val="en-GB"/>
        </w:rPr>
        <w:t xml:space="preserve">Every business day, </w:t>
      </w:r>
      <w:r w:rsidR="00530829">
        <w:rPr>
          <w:rFonts w:ascii="Tahoma" w:hAnsi="Tahoma" w:cs="Tahoma"/>
          <w:lang w:val="en-GB"/>
        </w:rPr>
        <w:t xml:space="preserve">the </w:t>
      </w:r>
      <w:r w:rsidR="007D3628">
        <w:rPr>
          <w:rFonts w:ascii="Tahoma" w:hAnsi="Tahoma" w:cs="Tahoma"/>
          <w:lang w:val="en-GB"/>
        </w:rPr>
        <w:t>Penalty</w:t>
      </w:r>
      <w:r w:rsidR="00530829">
        <w:rPr>
          <w:rFonts w:ascii="Tahoma" w:hAnsi="Tahoma" w:cs="Tahoma"/>
          <w:lang w:val="en-GB"/>
        </w:rPr>
        <w:t xml:space="preserve"> Mechanism</w:t>
      </w:r>
      <w:r w:rsidR="0023666F" w:rsidRPr="00530829">
        <w:rPr>
          <w:rFonts w:ascii="Tahoma" w:hAnsi="Tahoma" w:cs="Tahoma"/>
          <w:lang w:val="en-GB"/>
        </w:rPr>
        <w:t xml:space="preserve"> prepares the data necessary to report the</w:t>
      </w:r>
      <w:r>
        <w:rPr>
          <w:rFonts w:ascii="Tahoma" w:hAnsi="Tahoma" w:cs="Tahoma"/>
          <w:lang w:val="en-GB"/>
        </w:rPr>
        <w:t xml:space="preserve"> newly computed and the</w:t>
      </w:r>
      <w:r w:rsidR="0023666F" w:rsidRPr="00530829">
        <w:rPr>
          <w:rFonts w:ascii="Tahoma" w:hAnsi="Tahoma" w:cs="Tahoma"/>
          <w:lang w:val="en-GB"/>
        </w:rPr>
        <w:t xml:space="preserve"> modified and recalculated </w:t>
      </w:r>
      <w:r w:rsidR="007D3628">
        <w:rPr>
          <w:rFonts w:ascii="Tahoma" w:hAnsi="Tahoma" w:cs="Tahoma"/>
          <w:lang w:val="en-GB"/>
        </w:rPr>
        <w:t>Penalties</w:t>
      </w:r>
      <w:r w:rsidR="0023666F" w:rsidRPr="00530829">
        <w:rPr>
          <w:rFonts w:ascii="Tahoma" w:hAnsi="Tahoma" w:cs="Tahoma"/>
          <w:lang w:val="en-GB"/>
        </w:rPr>
        <w:t xml:space="preserve"> to </w:t>
      </w:r>
      <w:r w:rsidR="00B81EF2" w:rsidRPr="00530829">
        <w:rPr>
          <w:rFonts w:ascii="Tahoma" w:hAnsi="Tahoma" w:cs="Tahoma"/>
          <w:lang w:val="en-GB"/>
        </w:rPr>
        <w:t>both</w:t>
      </w:r>
      <w:r w:rsidR="000013EA">
        <w:rPr>
          <w:rFonts w:ascii="Tahoma" w:hAnsi="Tahoma" w:cs="Tahoma"/>
          <w:lang w:val="en-GB"/>
        </w:rPr>
        <w:t>,</w:t>
      </w:r>
      <w:r w:rsidR="00B81EF2" w:rsidRPr="00530829">
        <w:rPr>
          <w:rFonts w:ascii="Tahoma" w:hAnsi="Tahoma" w:cs="Tahoma"/>
          <w:lang w:val="en-GB"/>
        </w:rPr>
        <w:t xml:space="preserve"> </w:t>
      </w:r>
      <w:r w:rsidR="0023666F" w:rsidRPr="00530829">
        <w:rPr>
          <w:rFonts w:ascii="Tahoma" w:hAnsi="Tahoma" w:cs="Tahoma"/>
          <w:lang w:val="en-GB"/>
        </w:rPr>
        <w:t xml:space="preserve">the CSD of the </w:t>
      </w:r>
      <w:r w:rsidR="001D5464">
        <w:rPr>
          <w:rFonts w:ascii="Tahoma" w:hAnsi="Tahoma" w:cs="Tahoma"/>
          <w:lang w:val="en-GB"/>
        </w:rPr>
        <w:t>Failing Party</w:t>
      </w:r>
      <w:r w:rsidR="00B81EF2" w:rsidRPr="00530829">
        <w:rPr>
          <w:rFonts w:ascii="Tahoma" w:hAnsi="Tahoma" w:cs="Tahoma"/>
          <w:lang w:val="en-GB"/>
        </w:rPr>
        <w:t xml:space="preserve"> </w:t>
      </w:r>
      <w:r w:rsidR="0023666F" w:rsidRPr="00530829">
        <w:rPr>
          <w:rFonts w:ascii="Tahoma" w:hAnsi="Tahoma" w:cs="Tahoma"/>
          <w:lang w:val="en-GB"/>
        </w:rPr>
        <w:t xml:space="preserve">and </w:t>
      </w:r>
      <w:r w:rsidR="00B81EF2" w:rsidRPr="00530829">
        <w:rPr>
          <w:rFonts w:ascii="Tahoma" w:hAnsi="Tahoma" w:cs="Tahoma"/>
          <w:lang w:val="en-GB"/>
        </w:rPr>
        <w:t xml:space="preserve">the CSD of the </w:t>
      </w:r>
      <w:r w:rsidR="0023666F" w:rsidRPr="00530829">
        <w:rPr>
          <w:rFonts w:ascii="Tahoma" w:hAnsi="Tahoma" w:cs="Tahoma"/>
          <w:lang w:val="en-GB"/>
        </w:rPr>
        <w:t>non-</w:t>
      </w:r>
      <w:r w:rsidR="001D5464">
        <w:rPr>
          <w:rFonts w:ascii="Tahoma" w:hAnsi="Tahoma" w:cs="Tahoma"/>
          <w:lang w:val="en-GB"/>
        </w:rPr>
        <w:t>Failing Party</w:t>
      </w:r>
      <w:r w:rsidR="000013EA">
        <w:rPr>
          <w:rFonts w:ascii="Tahoma" w:hAnsi="Tahoma" w:cs="Tahoma"/>
          <w:lang w:val="en-GB"/>
        </w:rPr>
        <w:t>,</w:t>
      </w:r>
      <w:r w:rsidR="0023666F" w:rsidRPr="00530829">
        <w:rPr>
          <w:rFonts w:ascii="Tahoma" w:hAnsi="Tahoma" w:cs="Tahoma"/>
          <w:lang w:val="en-GB"/>
        </w:rPr>
        <w:t xml:space="preserve"> and </w:t>
      </w:r>
      <w:r w:rsidR="00A12535" w:rsidRPr="00530829">
        <w:rPr>
          <w:rFonts w:ascii="Tahoma" w:hAnsi="Tahoma" w:cs="Tahoma"/>
          <w:lang w:val="en-GB"/>
        </w:rPr>
        <w:t xml:space="preserve">to </w:t>
      </w:r>
      <w:r w:rsidR="000013EA">
        <w:rPr>
          <w:rFonts w:ascii="Tahoma" w:hAnsi="Tahoma" w:cs="Tahoma"/>
          <w:lang w:val="en-GB"/>
        </w:rPr>
        <w:t>the F</w:t>
      </w:r>
      <w:r w:rsidR="0023666F" w:rsidRPr="00530829">
        <w:rPr>
          <w:rFonts w:ascii="Tahoma" w:hAnsi="Tahoma" w:cs="Tahoma"/>
          <w:lang w:val="en-GB"/>
        </w:rPr>
        <w:t xml:space="preserve">ailing and </w:t>
      </w:r>
      <w:r w:rsidR="00A12535" w:rsidRPr="00530829">
        <w:rPr>
          <w:rFonts w:ascii="Tahoma" w:hAnsi="Tahoma" w:cs="Tahoma"/>
          <w:lang w:val="en-GB"/>
        </w:rPr>
        <w:t xml:space="preserve">the </w:t>
      </w:r>
      <w:r w:rsidR="000013EA">
        <w:rPr>
          <w:rFonts w:ascii="Tahoma" w:hAnsi="Tahoma" w:cs="Tahoma"/>
          <w:lang w:val="en-GB"/>
        </w:rPr>
        <w:t>non-F</w:t>
      </w:r>
      <w:r w:rsidR="0023666F" w:rsidRPr="00530829">
        <w:rPr>
          <w:rFonts w:ascii="Tahoma" w:hAnsi="Tahoma" w:cs="Tahoma"/>
          <w:lang w:val="en-GB"/>
        </w:rPr>
        <w:t xml:space="preserve">ailing </w:t>
      </w:r>
      <w:r w:rsidR="000013EA">
        <w:rPr>
          <w:rFonts w:ascii="Tahoma" w:hAnsi="Tahoma" w:cs="Tahoma"/>
          <w:lang w:val="en-GB"/>
        </w:rPr>
        <w:t>Parties</w:t>
      </w:r>
      <w:r w:rsidR="00DA6CC9">
        <w:rPr>
          <w:rFonts w:ascii="Tahoma" w:hAnsi="Tahoma" w:cs="Tahoma"/>
          <w:lang w:val="en-GB"/>
        </w:rPr>
        <w:t xml:space="preserve">. Reports are </w:t>
      </w:r>
      <w:r w:rsidR="000013EA">
        <w:rPr>
          <w:rFonts w:ascii="Tahoma" w:hAnsi="Tahoma" w:cs="Tahoma"/>
          <w:lang w:val="en-GB"/>
        </w:rPr>
        <w:t>available</w:t>
      </w:r>
      <w:r w:rsidR="00DA6CC9" w:rsidRPr="00530829">
        <w:rPr>
          <w:rFonts w:ascii="Tahoma" w:hAnsi="Tahoma" w:cs="Tahoma"/>
          <w:lang w:val="en-GB"/>
        </w:rPr>
        <w:t xml:space="preserve"> via </w:t>
      </w:r>
      <w:r w:rsidR="003F6AD7">
        <w:rPr>
          <w:rFonts w:ascii="Tahoma" w:hAnsi="Tahoma" w:cs="Tahoma"/>
          <w:lang w:val="en-GB"/>
        </w:rPr>
        <w:t>semt.044</w:t>
      </w:r>
      <w:r w:rsidR="00DA6CC9" w:rsidRPr="00530829">
        <w:rPr>
          <w:rFonts w:ascii="Tahoma" w:hAnsi="Tahoma" w:cs="Tahoma"/>
          <w:lang w:val="en-GB"/>
        </w:rPr>
        <w:t xml:space="preserve"> </w:t>
      </w:r>
      <w:r w:rsidR="000013EA" w:rsidRPr="00530829">
        <w:rPr>
          <w:rFonts w:ascii="Tahoma" w:hAnsi="Tahoma" w:cs="Tahoma"/>
          <w:lang w:val="en-GB"/>
        </w:rPr>
        <w:t>message</w:t>
      </w:r>
      <w:r w:rsidR="003F6AD7">
        <w:rPr>
          <w:rFonts w:ascii="Tahoma" w:hAnsi="Tahoma" w:cs="Tahoma"/>
          <w:lang w:val="en-GB"/>
        </w:rPr>
        <w:t xml:space="preserve"> format</w:t>
      </w:r>
      <w:r w:rsidR="000013EA">
        <w:rPr>
          <w:rFonts w:ascii="Tahoma" w:hAnsi="Tahoma" w:cs="Tahoma"/>
          <w:lang w:val="en-GB"/>
        </w:rPr>
        <w:t>,</w:t>
      </w:r>
      <w:r w:rsidR="00DA6CC9">
        <w:rPr>
          <w:rFonts w:ascii="Tahoma" w:hAnsi="Tahoma" w:cs="Tahoma"/>
          <w:lang w:val="en-GB"/>
        </w:rPr>
        <w:t xml:space="preserve"> thought alternatively CSD can opt to receive them</w:t>
      </w:r>
      <w:r w:rsidR="00DA6CC9" w:rsidRPr="00530829">
        <w:rPr>
          <w:rFonts w:ascii="Tahoma" w:hAnsi="Tahoma" w:cs="Tahoma"/>
          <w:lang w:val="en-GB"/>
        </w:rPr>
        <w:t xml:space="preserve"> via Flat File. </w:t>
      </w:r>
    </w:p>
    <w:p w14:paraId="1C84D751" w14:textId="4BDA7BF4" w:rsidR="0023666F" w:rsidRDefault="0023666F" w:rsidP="00783834">
      <w:pPr>
        <w:pStyle w:val="Textosinformato"/>
        <w:spacing w:after="120" w:line="320" w:lineRule="atLeast"/>
        <w:jc w:val="both"/>
        <w:rPr>
          <w:rFonts w:ascii="Tahoma" w:hAnsi="Tahoma" w:cs="Tahoma"/>
          <w:lang w:val="en-GB"/>
        </w:rPr>
      </w:pPr>
      <w:r w:rsidRPr="0023666F">
        <w:rPr>
          <w:rFonts w:ascii="Tahoma" w:hAnsi="Tahoma" w:cs="Tahoma"/>
          <w:lang w:val="en-GB"/>
        </w:rPr>
        <w:t>On the 13</w:t>
      </w:r>
      <w:r w:rsidRPr="004334A2">
        <w:rPr>
          <w:rFonts w:ascii="Tahoma" w:hAnsi="Tahoma" w:cs="Tahoma"/>
          <w:vertAlign w:val="superscript"/>
          <w:lang w:val="en-GB"/>
        </w:rPr>
        <w:t>th</w:t>
      </w:r>
      <w:r w:rsidRPr="0023666F">
        <w:rPr>
          <w:rFonts w:ascii="Tahoma" w:hAnsi="Tahoma" w:cs="Tahoma"/>
          <w:lang w:val="en-GB"/>
        </w:rPr>
        <w:t xml:space="preserve"> business day of </w:t>
      </w:r>
      <w:r w:rsidR="004334A2">
        <w:rPr>
          <w:rFonts w:ascii="Tahoma" w:hAnsi="Tahoma" w:cs="Tahoma"/>
          <w:lang w:val="en-GB"/>
        </w:rPr>
        <w:t>every</w:t>
      </w:r>
      <w:r w:rsidRPr="0023666F">
        <w:rPr>
          <w:rFonts w:ascii="Tahoma" w:hAnsi="Tahoma" w:cs="Tahoma"/>
          <w:lang w:val="en-GB"/>
        </w:rPr>
        <w:t xml:space="preserve"> month, </w:t>
      </w:r>
      <w:r w:rsidR="002600BA">
        <w:rPr>
          <w:rFonts w:ascii="Tahoma" w:hAnsi="Tahoma" w:cs="Tahoma"/>
          <w:lang w:val="en-GB"/>
        </w:rPr>
        <w:t xml:space="preserve">once </w:t>
      </w:r>
      <w:r w:rsidRPr="0023666F">
        <w:rPr>
          <w:rFonts w:ascii="Tahoma" w:hAnsi="Tahoma" w:cs="Tahoma"/>
          <w:lang w:val="en-GB"/>
        </w:rPr>
        <w:t xml:space="preserve">the </w:t>
      </w:r>
      <w:r w:rsidR="007B6D75">
        <w:rPr>
          <w:rFonts w:ascii="Tahoma" w:hAnsi="Tahoma" w:cs="Tahoma"/>
          <w:lang w:val="en-GB"/>
        </w:rPr>
        <w:t>Recalculation</w:t>
      </w:r>
      <w:r w:rsidRPr="0023666F">
        <w:rPr>
          <w:rFonts w:ascii="Tahoma" w:hAnsi="Tahoma" w:cs="Tahoma"/>
          <w:lang w:val="en-GB"/>
        </w:rPr>
        <w:t xml:space="preserve"> and </w:t>
      </w:r>
      <w:r w:rsidR="00870EB0">
        <w:rPr>
          <w:rFonts w:ascii="Tahoma" w:hAnsi="Tahoma" w:cs="Tahoma"/>
          <w:lang w:val="en-GB"/>
        </w:rPr>
        <w:t xml:space="preserve">Preparation for </w:t>
      </w:r>
      <w:r w:rsidRPr="0023666F">
        <w:rPr>
          <w:rFonts w:ascii="Tahoma" w:hAnsi="Tahoma" w:cs="Tahoma"/>
          <w:lang w:val="en-GB"/>
        </w:rPr>
        <w:t xml:space="preserve">daily </w:t>
      </w:r>
      <w:r w:rsidR="007B6D75">
        <w:rPr>
          <w:rFonts w:ascii="Tahoma" w:hAnsi="Tahoma" w:cs="Tahoma"/>
          <w:lang w:val="en-GB"/>
        </w:rPr>
        <w:t>Reporting</w:t>
      </w:r>
      <w:r w:rsidRPr="0023666F">
        <w:rPr>
          <w:rFonts w:ascii="Tahoma" w:hAnsi="Tahoma" w:cs="Tahoma"/>
          <w:lang w:val="en-GB"/>
        </w:rPr>
        <w:t xml:space="preserve"> </w:t>
      </w:r>
      <w:r w:rsidR="00870EB0">
        <w:rPr>
          <w:rFonts w:ascii="Tahoma" w:hAnsi="Tahoma" w:cs="Tahoma"/>
          <w:lang w:val="en-GB"/>
        </w:rPr>
        <w:t xml:space="preserve">processes </w:t>
      </w:r>
      <w:r w:rsidRPr="0023666F">
        <w:rPr>
          <w:rFonts w:ascii="Tahoma" w:hAnsi="Tahoma" w:cs="Tahoma"/>
          <w:lang w:val="en-GB"/>
        </w:rPr>
        <w:t>ha</w:t>
      </w:r>
      <w:r w:rsidR="00870EB0">
        <w:rPr>
          <w:rFonts w:ascii="Tahoma" w:hAnsi="Tahoma" w:cs="Tahoma"/>
          <w:lang w:val="en-GB"/>
        </w:rPr>
        <w:t>ve</w:t>
      </w:r>
      <w:r w:rsidR="00EA16C8">
        <w:rPr>
          <w:rFonts w:ascii="Tahoma" w:hAnsi="Tahoma" w:cs="Tahoma"/>
          <w:lang w:val="en-GB"/>
        </w:rPr>
        <w:t xml:space="preserve"> taken place, </w:t>
      </w:r>
      <w:r w:rsidR="00EA16C8" w:rsidRPr="00EA16C8">
        <w:rPr>
          <w:rFonts w:ascii="Tahoma" w:hAnsi="Tahoma" w:cs="Tahoma"/>
          <w:lang w:val="en-GB"/>
        </w:rPr>
        <w:t>the end of Appeal Period</w:t>
      </w:r>
      <w:r w:rsidR="00EA16C8">
        <w:rPr>
          <w:rFonts w:ascii="Tahoma" w:hAnsi="Tahoma" w:cs="Tahoma"/>
          <w:lang w:val="en-GB"/>
        </w:rPr>
        <w:t xml:space="preserve"> process is triggered and</w:t>
      </w:r>
      <w:r w:rsidR="00EA16C8" w:rsidRPr="00EA16C8">
        <w:rPr>
          <w:rFonts w:ascii="Tahoma" w:hAnsi="Tahoma" w:cs="Tahoma"/>
          <w:lang w:val="en-GB"/>
        </w:rPr>
        <w:t xml:space="preserve"> </w:t>
      </w:r>
      <w:r w:rsidR="007D3628">
        <w:rPr>
          <w:rFonts w:ascii="Tahoma" w:hAnsi="Tahoma" w:cs="Tahoma"/>
          <w:lang w:val="en-GB"/>
        </w:rPr>
        <w:t>Penalties</w:t>
      </w:r>
      <w:r w:rsidRPr="0023666F">
        <w:rPr>
          <w:rFonts w:ascii="Tahoma" w:hAnsi="Tahoma" w:cs="Tahoma"/>
          <w:lang w:val="en-GB"/>
        </w:rPr>
        <w:t xml:space="preserve"> detected on the previous month</w:t>
      </w:r>
      <w:r w:rsidR="00870EB0">
        <w:rPr>
          <w:rFonts w:ascii="Tahoma" w:hAnsi="Tahoma" w:cs="Tahoma"/>
          <w:lang w:val="en-GB"/>
        </w:rPr>
        <w:t xml:space="preserve"> </w:t>
      </w:r>
      <w:r w:rsidR="00EA16C8">
        <w:rPr>
          <w:rFonts w:ascii="Tahoma" w:hAnsi="Tahoma" w:cs="Tahoma"/>
          <w:lang w:val="en-GB"/>
        </w:rPr>
        <w:t xml:space="preserve">are set </w:t>
      </w:r>
      <w:r w:rsidR="00870EB0">
        <w:rPr>
          <w:rFonts w:ascii="Tahoma" w:hAnsi="Tahoma" w:cs="Tahoma"/>
          <w:lang w:val="en-GB"/>
        </w:rPr>
        <w:t xml:space="preserve">as </w:t>
      </w:r>
      <w:r w:rsidR="002600BA">
        <w:rPr>
          <w:rFonts w:ascii="Tahoma" w:hAnsi="Tahoma" w:cs="Tahoma"/>
          <w:lang w:val="en-GB"/>
        </w:rPr>
        <w:t>not modifiable</w:t>
      </w:r>
      <w:r w:rsidR="00870EB0">
        <w:rPr>
          <w:rFonts w:ascii="Tahoma" w:hAnsi="Tahoma" w:cs="Tahoma"/>
          <w:lang w:val="en-GB"/>
        </w:rPr>
        <w:t>.</w:t>
      </w:r>
      <w:r w:rsidRPr="0023666F">
        <w:rPr>
          <w:rFonts w:ascii="Tahoma" w:hAnsi="Tahoma" w:cs="Tahoma"/>
          <w:lang w:val="en-GB"/>
        </w:rPr>
        <w:t xml:space="preserve"> </w:t>
      </w:r>
      <w:r w:rsidR="00870EB0">
        <w:rPr>
          <w:rFonts w:ascii="Tahoma" w:hAnsi="Tahoma" w:cs="Tahoma"/>
          <w:lang w:val="en-GB"/>
        </w:rPr>
        <w:t xml:space="preserve">Afterwards, </w:t>
      </w:r>
      <w:r w:rsidR="00EA16C8">
        <w:rPr>
          <w:rFonts w:ascii="Tahoma" w:hAnsi="Tahoma" w:cs="Tahoma"/>
          <w:lang w:val="en-GB"/>
        </w:rPr>
        <w:t xml:space="preserve">the </w:t>
      </w:r>
      <w:r w:rsidR="00870EB0">
        <w:rPr>
          <w:rFonts w:ascii="Tahoma" w:hAnsi="Tahoma" w:cs="Tahoma"/>
          <w:lang w:val="en-GB"/>
        </w:rPr>
        <w:t>Penalty Mechanism</w:t>
      </w:r>
      <w:r w:rsidRPr="004334A2">
        <w:rPr>
          <w:rFonts w:ascii="Tahoma" w:hAnsi="Tahoma" w:cs="Tahoma"/>
          <w:lang w:val="en-GB"/>
        </w:rPr>
        <w:t xml:space="preserve"> starts preparing the data necessary to report</w:t>
      </w:r>
      <w:r w:rsidR="00EA16C8">
        <w:rPr>
          <w:rFonts w:ascii="Tahoma" w:hAnsi="Tahoma" w:cs="Tahoma"/>
          <w:lang w:val="en-GB"/>
        </w:rPr>
        <w:t>,</w:t>
      </w:r>
      <w:r w:rsidR="00EA16C8" w:rsidRPr="004334A2">
        <w:rPr>
          <w:rFonts w:ascii="Tahoma" w:hAnsi="Tahoma" w:cs="Tahoma"/>
          <w:lang w:val="en-GB"/>
        </w:rPr>
        <w:t xml:space="preserve"> on the 14</w:t>
      </w:r>
      <w:r w:rsidR="00EA16C8" w:rsidRPr="00994907">
        <w:rPr>
          <w:rFonts w:ascii="Tahoma" w:hAnsi="Tahoma" w:cs="Tahoma"/>
          <w:vertAlign w:val="superscript"/>
          <w:lang w:val="en-GB"/>
        </w:rPr>
        <w:t>th</w:t>
      </w:r>
      <w:r w:rsidR="00994907">
        <w:rPr>
          <w:rFonts w:ascii="Tahoma" w:hAnsi="Tahoma" w:cs="Tahoma"/>
          <w:lang w:val="en-GB"/>
        </w:rPr>
        <w:t xml:space="preserve"> </w:t>
      </w:r>
      <w:r w:rsidR="00EA16C8">
        <w:rPr>
          <w:rFonts w:ascii="Tahoma" w:hAnsi="Tahoma" w:cs="Tahoma"/>
          <w:lang w:val="en-GB"/>
        </w:rPr>
        <w:t xml:space="preserve">business day of the month, </w:t>
      </w:r>
      <w:r w:rsidR="00EA16C8" w:rsidRPr="004334A2">
        <w:rPr>
          <w:rFonts w:ascii="Tahoma" w:hAnsi="Tahoma" w:cs="Tahoma"/>
          <w:lang w:val="en-GB"/>
        </w:rPr>
        <w:t xml:space="preserve">the Monthly Aggregated Amounts of </w:t>
      </w:r>
      <w:r w:rsidR="00EA16C8">
        <w:rPr>
          <w:rFonts w:ascii="Tahoma" w:hAnsi="Tahoma" w:cs="Tahoma"/>
          <w:lang w:val="en-GB"/>
        </w:rPr>
        <w:t>Penalties</w:t>
      </w:r>
      <w:r w:rsidR="00EA16C8" w:rsidRPr="00994907">
        <w:rPr>
          <w:rFonts w:ascii="Tahoma" w:hAnsi="Tahoma" w:cs="Tahoma"/>
          <w:lang w:val="en-GB"/>
        </w:rPr>
        <w:t xml:space="preserve"> of the previous month </w:t>
      </w:r>
      <w:r w:rsidR="00870EB0">
        <w:rPr>
          <w:rFonts w:ascii="Tahoma" w:hAnsi="Tahoma" w:cs="Tahoma"/>
          <w:lang w:val="en-GB"/>
        </w:rPr>
        <w:t>to</w:t>
      </w:r>
      <w:r w:rsidR="002600BA" w:rsidRPr="004334A2">
        <w:rPr>
          <w:rFonts w:ascii="Tahoma" w:hAnsi="Tahoma" w:cs="Tahoma"/>
          <w:lang w:val="en-GB"/>
        </w:rPr>
        <w:t xml:space="preserve"> </w:t>
      </w:r>
      <w:r w:rsidRPr="004334A2">
        <w:rPr>
          <w:rFonts w:ascii="Tahoma" w:hAnsi="Tahoma" w:cs="Tahoma"/>
          <w:lang w:val="en-GB"/>
        </w:rPr>
        <w:t xml:space="preserve">the </w:t>
      </w:r>
      <w:r w:rsidR="00A47CE2">
        <w:rPr>
          <w:rFonts w:ascii="Tahoma" w:hAnsi="Tahoma" w:cs="Tahoma"/>
          <w:lang w:val="en-GB"/>
        </w:rPr>
        <w:t>CSD</w:t>
      </w:r>
      <w:r w:rsidR="001135BC">
        <w:rPr>
          <w:rFonts w:ascii="Tahoma" w:hAnsi="Tahoma" w:cs="Tahoma"/>
          <w:lang w:val="en-GB"/>
        </w:rPr>
        <w:t xml:space="preserve"> and CSD P</w:t>
      </w:r>
      <w:r w:rsidR="00870EB0">
        <w:rPr>
          <w:rFonts w:ascii="Tahoma" w:hAnsi="Tahoma" w:cs="Tahoma"/>
          <w:lang w:val="en-GB"/>
        </w:rPr>
        <w:t>articipants that have configured the report</w:t>
      </w:r>
      <w:r w:rsidR="00E2333A">
        <w:rPr>
          <w:rFonts w:ascii="Tahoma" w:hAnsi="Tahoma" w:cs="Tahoma"/>
          <w:lang w:val="en-GB"/>
        </w:rPr>
        <w:t xml:space="preserve">. </w:t>
      </w:r>
      <w:r w:rsidR="00DA6CC9">
        <w:rPr>
          <w:rFonts w:ascii="Tahoma" w:hAnsi="Tahoma" w:cs="Tahoma"/>
          <w:lang w:val="en-GB"/>
        </w:rPr>
        <w:t>The r</w:t>
      </w:r>
      <w:r w:rsidR="00DA6CC9" w:rsidRPr="004334A2">
        <w:rPr>
          <w:rFonts w:ascii="Tahoma" w:hAnsi="Tahoma" w:cs="Tahoma"/>
          <w:lang w:val="en-GB"/>
        </w:rPr>
        <w:t xml:space="preserve">eport is </w:t>
      </w:r>
      <w:r w:rsidR="0044397B">
        <w:rPr>
          <w:rFonts w:ascii="Tahoma" w:hAnsi="Tahoma" w:cs="Tahoma"/>
          <w:lang w:val="en-GB"/>
        </w:rPr>
        <w:t>available</w:t>
      </w:r>
      <w:r w:rsidR="00DA6CC9" w:rsidRPr="004334A2">
        <w:rPr>
          <w:rFonts w:ascii="Tahoma" w:hAnsi="Tahoma" w:cs="Tahoma"/>
          <w:lang w:val="en-GB"/>
        </w:rPr>
        <w:t xml:space="preserve"> </w:t>
      </w:r>
      <w:r w:rsidR="0044397B">
        <w:rPr>
          <w:rFonts w:ascii="Tahoma" w:hAnsi="Tahoma" w:cs="Tahoma"/>
          <w:lang w:val="en-GB"/>
        </w:rPr>
        <w:t>in</w:t>
      </w:r>
      <w:r w:rsidR="0044397B" w:rsidRPr="00530829">
        <w:rPr>
          <w:rFonts w:ascii="Tahoma" w:hAnsi="Tahoma" w:cs="Tahoma"/>
          <w:lang w:val="en-GB"/>
        </w:rPr>
        <w:t xml:space="preserve"> </w:t>
      </w:r>
      <w:r w:rsidR="003F6AD7">
        <w:rPr>
          <w:rFonts w:ascii="Tahoma" w:hAnsi="Tahoma" w:cs="Tahoma"/>
          <w:lang w:val="en-GB"/>
        </w:rPr>
        <w:t>semt.044</w:t>
      </w:r>
      <w:r w:rsidR="0044397B" w:rsidRPr="00530829">
        <w:rPr>
          <w:rFonts w:ascii="Tahoma" w:hAnsi="Tahoma" w:cs="Tahoma"/>
          <w:lang w:val="en-GB"/>
        </w:rPr>
        <w:t xml:space="preserve"> message</w:t>
      </w:r>
      <w:r w:rsidR="003F6AD7">
        <w:rPr>
          <w:rFonts w:ascii="Tahoma" w:hAnsi="Tahoma" w:cs="Tahoma"/>
          <w:lang w:val="en-GB"/>
        </w:rPr>
        <w:t xml:space="preserve"> format</w:t>
      </w:r>
      <w:r w:rsidR="00DA6CC9">
        <w:rPr>
          <w:rFonts w:ascii="Tahoma" w:hAnsi="Tahoma" w:cs="Tahoma"/>
          <w:lang w:val="en-GB"/>
        </w:rPr>
        <w:t>, though alternatively CSDs can opt to receive it</w:t>
      </w:r>
      <w:r w:rsidR="00870EB0">
        <w:rPr>
          <w:rFonts w:ascii="Tahoma" w:hAnsi="Tahoma" w:cs="Tahoma"/>
          <w:lang w:val="en-GB"/>
        </w:rPr>
        <w:t xml:space="preserve"> via Flat File</w:t>
      </w:r>
      <w:r w:rsidRPr="004334A2">
        <w:rPr>
          <w:rFonts w:ascii="Tahoma" w:hAnsi="Tahoma" w:cs="Tahoma"/>
          <w:lang w:val="en-GB"/>
        </w:rPr>
        <w:t>.</w:t>
      </w:r>
    </w:p>
    <w:p w14:paraId="00707C08" w14:textId="48058EAE" w:rsidR="00C66D97" w:rsidRDefault="00C66D97" w:rsidP="00C66D97">
      <w:pPr>
        <w:pStyle w:val="Ttulo5"/>
        <w:spacing w:before="360" w:after="120" w:line="320" w:lineRule="atLeast"/>
        <w:rPr>
          <w:lang w:val="en-GB"/>
        </w:rPr>
      </w:pPr>
      <w:r>
        <w:rPr>
          <w:lang w:val="en-GB"/>
        </w:rPr>
        <w:t>1.6.1.14.3. Overall view of the Penalty Mechanism Processes</w:t>
      </w:r>
    </w:p>
    <w:p w14:paraId="6FA08553" w14:textId="571A6252" w:rsidR="00C66D97" w:rsidRPr="007D3628" w:rsidRDefault="00C66D97" w:rsidP="00C66D97">
      <w:pPr>
        <w:pStyle w:val="UnorderedList"/>
        <w:numPr>
          <w:ilvl w:val="0"/>
          <w:numId w:val="0"/>
        </w:numPr>
        <w:tabs>
          <w:tab w:val="left" w:pos="454"/>
          <w:tab w:val="left" w:pos="454"/>
        </w:tabs>
        <w:spacing w:before="0" w:after="120"/>
        <w:jc w:val="both"/>
        <w:rPr>
          <w:color w:val="auto"/>
        </w:rPr>
      </w:pPr>
      <w:r w:rsidRPr="007D3628">
        <w:rPr>
          <w:color w:val="auto"/>
        </w:rPr>
        <w:t xml:space="preserve">Every business day, the </w:t>
      </w:r>
      <w:r>
        <w:rPr>
          <w:color w:val="auto"/>
        </w:rPr>
        <w:t xml:space="preserve">following </w:t>
      </w:r>
      <w:r w:rsidRPr="007D3628">
        <w:rPr>
          <w:color w:val="auto"/>
        </w:rPr>
        <w:t>Penalty</w:t>
      </w:r>
      <w:r>
        <w:rPr>
          <w:color w:val="auto"/>
        </w:rPr>
        <w:t xml:space="preserve"> Mechanism processes are performed</w:t>
      </w:r>
      <w:r w:rsidRPr="007D3628">
        <w:rPr>
          <w:color w:val="auto"/>
        </w:rPr>
        <w:t xml:space="preserve">: </w:t>
      </w:r>
    </w:p>
    <w:p w14:paraId="7C27B8F6" w14:textId="0628E333" w:rsidR="00C66D97" w:rsidRPr="007D3628" w:rsidRDefault="00C66D97" w:rsidP="00C66D97">
      <w:pPr>
        <w:pStyle w:val="UnorderedList"/>
        <w:numPr>
          <w:ilvl w:val="0"/>
          <w:numId w:val="1"/>
        </w:numPr>
        <w:tabs>
          <w:tab w:val="left" w:pos="454"/>
          <w:tab w:val="left" w:pos="454"/>
        </w:tabs>
        <w:spacing w:before="0" w:after="120"/>
        <w:jc w:val="both"/>
        <w:rPr>
          <w:color w:val="auto"/>
        </w:rPr>
      </w:pPr>
      <w:r>
        <w:rPr>
          <w:color w:val="auto"/>
        </w:rPr>
        <w:t>Penalty Eligibility: this process a</w:t>
      </w:r>
      <w:r w:rsidRPr="007D3628">
        <w:rPr>
          <w:color w:val="auto"/>
        </w:rPr>
        <w:t xml:space="preserve">nalyses </w:t>
      </w:r>
      <w:r>
        <w:rPr>
          <w:color w:val="auto"/>
        </w:rPr>
        <w:t xml:space="preserve">the </w:t>
      </w:r>
      <w:r w:rsidRPr="00EA11D9">
        <w:rPr>
          <w:color w:val="auto"/>
        </w:rPr>
        <w:t xml:space="preserve">failed matched </w:t>
      </w:r>
      <w:r w:rsidRPr="007D3628">
        <w:rPr>
          <w:color w:val="auto"/>
        </w:rPr>
        <w:t>Settlement Instructions from the previous business</w:t>
      </w:r>
      <w:r w:rsidR="00F64414">
        <w:rPr>
          <w:color w:val="auto"/>
        </w:rPr>
        <w:t xml:space="preserve"> day, and the instructions matched on the previous business</w:t>
      </w:r>
      <w:r w:rsidRPr="007D3628">
        <w:rPr>
          <w:color w:val="auto"/>
        </w:rPr>
        <w:t xml:space="preserve"> day</w:t>
      </w:r>
      <w:r w:rsidR="00F64414">
        <w:rPr>
          <w:color w:val="auto"/>
        </w:rPr>
        <w:t>,</w:t>
      </w:r>
      <w:r w:rsidRPr="007D3628">
        <w:rPr>
          <w:color w:val="auto"/>
        </w:rPr>
        <w:t xml:space="preserve"> in order to </w:t>
      </w:r>
      <w:r>
        <w:rPr>
          <w:color w:val="auto"/>
        </w:rPr>
        <w:t xml:space="preserve">see if they are eligible for penalties, hence, </w:t>
      </w:r>
      <w:r w:rsidRPr="007D3628">
        <w:rPr>
          <w:color w:val="auto"/>
        </w:rPr>
        <w:t>detect</w:t>
      </w:r>
      <w:r>
        <w:rPr>
          <w:color w:val="auto"/>
        </w:rPr>
        <w:t>ing</w:t>
      </w:r>
      <w:r w:rsidRPr="007D3628">
        <w:rPr>
          <w:color w:val="auto"/>
        </w:rPr>
        <w:t xml:space="preserve"> new Penalties to be calculated</w:t>
      </w:r>
      <w:r>
        <w:rPr>
          <w:color w:val="auto"/>
        </w:rPr>
        <w:t xml:space="preserve">. It </w:t>
      </w:r>
      <w:r w:rsidR="003327C6">
        <w:rPr>
          <w:color w:val="auto"/>
        </w:rPr>
        <w:t>starts</w:t>
      </w:r>
      <w:r>
        <w:rPr>
          <w:color w:val="auto"/>
        </w:rPr>
        <w:t xml:space="preserve"> </w:t>
      </w:r>
      <w:r w:rsidR="003327C6">
        <w:rPr>
          <w:color w:val="auto"/>
        </w:rPr>
        <w:t>after</w:t>
      </w:r>
      <w:r>
        <w:rPr>
          <w:color w:val="auto"/>
        </w:rPr>
        <w:t xml:space="preserve"> the end of the Start of Day and </w:t>
      </w:r>
      <w:r w:rsidR="003327C6">
        <w:rPr>
          <w:color w:val="auto"/>
        </w:rPr>
        <w:t>must be finished before the Calculation of Penalties process starts</w:t>
      </w:r>
      <w:r w:rsidRPr="007D3628">
        <w:rPr>
          <w:color w:val="auto"/>
        </w:rPr>
        <w:t>;</w:t>
      </w:r>
    </w:p>
    <w:p w14:paraId="1AEFA04B" w14:textId="1C1A020A" w:rsidR="00C66D97" w:rsidRPr="007D3628" w:rsidRDefault="003327C6" w:rsidP="00C66D97">
      <w:pPr>
        <w:pStyle w:val="UnorderedList"/>
        <w:numPr>
          <w:ilvl w:val="0"/>
          <w:numId w:val="1"/>
        </w:numPr>
        <w:tabs>
          <w:tab w:val="left" w:pos="454"/>
          <w:tab w:val="left" w:pos="454"/>
        </w:tabs>
        <w:spacing w:before="0" w:after="120"/>
        <w:jc w:val="both"/>
        <w:rPr>
          <w:color w:val="auto"/>
        </w:rPr>
      </w:pPr>
      <w:r>
        <w:rPr>
          <w:color w:val="auto"/>
        </w:rPr>
        <w:t xml:space="preserve">Penalty Calculation: this process calculates </w:t>
      </w:r>
      <w:r w:rsidR="00C66D97" w:rsidRPr="007D3628">
        <w:rPr>
          <w:color w:val="auto"/>
        </w:rPr>
        <w:t>newly detected Penalties</w:t>
      </w:r>
      <w:r>
        <w:rPr>
          <w:color w:val="auto"/>
        </w:rPr>
        <w:t>. It starts by 8:30, once the Penalty Eligibility Process and the Static Data preparation for penalties has finished</w:t>
      </w:r>
      <w:r w:rsidR="00C66D97" w:rsidRPr="007D3628">
        <w:rPr>
          <w:color w:val="auto"/>
        </w:rPr>
        <w:t xml:space="preserve">; </w:t>
      </w:r>
    </w:p>
    <w:p w14:paraId="75E51883" w14:textId="395505B3" w:rsidR="00C66D97" w:rsidRDefault="003327C6" w:rsidP="00C66D97">
      <w:pPr>
        <w:pStyle w:val="UnorderedList"/>
        <w:numPr>
          <w:ilvl w:val="0"/>
          <w:numId w:val="1"/>
        </w:numPr>
        <w:tabs>
          <w:tab w:val="left" w:pos="454"/>
          <w:tab w:val="left" w:pos="454"/>
        </w:tabs>
        <w:spacing w:before="0" w:after="120"/>
        <w:jc w:val="both"/>
        <w:rPr>
          <w:color w:val="auto"/>
        </w:rPr>
      </w:pPr>
      <w:r>
        <w:rPr>
          <w:color w:val="auto"/>
        </w:rPr>
        <w:t xml:space="preserve">Penalty Modification: </w:t>
      </w:r>
      <w:r w:rsidR="00346338">
        <w:rPr>
          <w:color w:val="auto"/>
        </w:rPr>
        <w:t>T2S process</w:t>
      </w:r>
      <w:r w:rsidR="00C66D97" w:rsidRPr="00346338">
        <w:rPr>
          <w:color w:val="auto"/>
        </w:rPr>
        <w:t>es</w:t>
      </w:r>
      <w:r w:rsidR="00C66D97">
        <w:rPr>
          <w:color w:val="auto"/>
        </w:rPr>
        <w:t>,</w:t>
      </w:r>
      <w:r w:rsidR="00C66D97" w:rsidRPr="007D3628">
        <w:rPr>
          <w:color w:val="auto"/>
        </w:rPr>
        <w:t xml:space="preserve"> </w:t>
      </w:r>
      <w:r w:rsidR="00C66D97">
        <w:rPr>
          <w:color w:val="auto"/>
        </w:rPr>
        <w:t xml:space="preserve">on a continuous basis except during the Calculation and Recalculation of Penalties, the </w:t>
      </w:r>
      <w:r w:rsidR="00C66D97" w:rsidRPr="007D3628">
        <w:rPr>
          <w:color w:val="auto"/>
        </w:rPr>
        <w:t xml:space="preserve">requests sent by CSDs to modify </w:t>
      </w:r>
      <w:r w:rsidR="00C66D97">
        <w:rPr>
          <w:color w:val="auto"/>
        </w:rPr>
        <w:t xml:space="preserve">(i.e. remove, re-include, re-allocate or switch) </w:t>
      </w:r>
      <w:r w:rsidR="00C66D97" w:rsidRPr="007D3628">
        <w:rPr>
          <w:color w:val="auto"/>
        </w:rPr>
        <w:t>existing Penalties</w:t>
      </w:r>
      <w:r w:rsidR="00C66D97">
        <w:rPr>
          <w:color w:val="auto"/>
        </w:rPr>
        <w:t>;</w:t>
      </w:r>
      <w:r w:rsidR="00C66D97" w:rsidRPr="007D3628">
        <w:rPr>
          <w:color w:val="auto"/>
        </w:rPr>
        <w:t xml:space="preserve"> </w:t>
      </w:r>
    </w:p>
    <w:p w14:paraId="70EA4D6D" w14:textId="6D925D06" w:rsidR="00C66D97" w:rsidRPr="007D3628" w:rsidRDefault="00346338" w:rsidP="00C66D97">
      <w:pPr>
        <w:pStyle w:val="UnorderedList"/>
        <w:numPr>
          <w:ilvl w:val="0"/>
          <w:numId w:val="1"/>
        </w:numPr>
        <w:tabs>
          <w:tab w:val="left" w:pos="454"/>
          <w:tab w:val="left" w:pos="454"/>
        </w:tabs>
        <w:spacing w:before="0" w:after="120"/>
        <w:jc w:val="both"/>
        <w:rPr>
          <w:color w:val="auto"/>
        </w:rPr>
      </w:pPr>
      <w:r>
        <w:rPr>
          <w:color w:val="auto"/>
        </w:rPr>
        <w:t xml:space="preserve">Penalty </w:t>
      </w:r>
      <w:r w:rsidR="00C66D97">
        <w:rPr>
          <w:color w:val="auto"/>
        </w:rPr>
        <w:t>Recalculation</w:t>
      </w:r>
      <w:r>
        <w:rPr>
          <w:color w:val="auto"/>
        </w:rPr>
        <w:t>: this process recalculates</w:t>
      </w:r>
      <w:r w:rsidR="00C66D97" w:rsidRPr="007D3628">
        <w:rPr>
          <w:color w:val="auto"/>
        </w:rPr>
        <w:t xml:space="preserve"> existing Penalties impacted by Static Data changes</w:t>
      </w:r>
      <w:r w:rsidR="00C66D97">
        <w:rPr>
          <w:color w:val="auto"/>
        </w:rPr>
        <w:t xml:space="preserve"> or flagged as to be recalculated after a modification</w:t>
      </w:r>
      <w:r>
        <w:rPr>
          <w:color w:val="auto"/>
        </w:rPr>
        <w:t>. It starts after the Penalty Calculation process has finished</w:t>
      </w:r>
      <w:r w:rsidR="00C66D97" w:rsidRPr="007D3628">
        <w:rPr>
          <w:color w:val="auto"/>
        </w:rPr>
        <w:t>; and</w:t>
      </w:r>
    </w:p>
    <w:p w14:paraId="67A947E8" w14:textId="54D840CE" w:rsidR="00C66D97" w:rsidRPr="007D3628" w:rsidRDefault="00346338" w:rsidP="00C66D97">
      <w:pPr>
        <w:pStyle w:val="UnorderedList"/>
        <w:numPr>
          <w:ilvl w:val="0"/>
          <w:numId w:val="1"/>
        </w:numPr>
        <w:tabs>
          <w:tab w:val="left" w:pos="454"/>
          <w:tab w:val="left" w:pos="454"/>
        </w:tabs>
        <w:spacing w:before="0" w:after="120"/>
        <w:jc w:val="both"/>
        <w:rPr>
          <w:color w:val="auto"/>
        </w:rPr>
      </w:pPr>
      <w:r w:rsidRPr="006404A5">
        <w:rPr>
          <w:color w:val="auto"/>
        </w:rPr>
        <w:t xml:space="preserve">Penalty Reporting of new and modified Penalties: this process starts </w:t>
      </w:r>
      <w:r w:rsidR="006404A5" w:rsidRPr="006404A5">
        <w:rPr>
          <w:color w:val="auto"/>
        </w:rPr>
        <w:t xml:space="preserve">after </w:t>
      </w:r>
      <w:r w:rsidR="006404A5">
        <w:rPr>
          <w:color w:val="auto"/>
        </w:rPr>
        <w:t xml:space="preserve">the end of </w:t>
      </w:r>
      <w:r w:rsidRPr="006404A5">
        <w:rPr>
          <w:color w:val="auto"/>
        </w:rPr>
        <w:t xml:space="preserve">the </w:t>
      </w:r>
      <w:r w:rsidR="006404A5" w:rsidRPr="006404A5">
        <w:rPr>
          <w:color w:val="auto"/>
        </w:rPr>
        <w:t xml:space="preserve">Penalty Calculation and </w:t>
      </w:r>
      <w:r w:rsidRPr="006404A5">
        <w:rPr>
          <w:color w:val="auto"/>
        </w:rPr>
        <w:t xml:space="preserve">preparation </w:t>
      </w:r>
      <w:r w:rsidR="006404A5">
        <w:rPr>
          <w:color w:val="auto"/>
        </w:rPr>
        <w:t>for</w:t>
      </w:r>
      <w:r w:rsidR="006404A5" w:rsidRPr="006404A5">
        <w:rPr>
          <w:color w:val="auto"/>
        </w:rPr>
        <w:t xml:space="preserve"> r</w:t>
      </w:r>
      <w:r w:rsidR="00C66D97" w:rsidRPr="006404A5">
        <w:rPr>
          <w:color w:val="auto"/>
        </w:rPr>
        <w:t>eporting of new Penalties (i.e. the Daily Penalty List)</w:t>
      </w:r>
      <w:r w:rsidRPr="006404A5">
        <w:rPr>
          <w:color w:val="auto"/>
        </w:rPr>
        <w:t xml:space="preserve">, </w:t>
      </w:r>
      <w:r w:rsidR="00C66D97" w:rsidRPr="006404A5">
        <w:rPr>
          <w:color w:val="auto"/>
        </w:rPr>
        <w:t xml:space="preserve">and </w:t>
      </w:r>
      <w:r w:rsidR="006404A5" w:rsidRPr="006404A5">
        <w:rPr>
          <w:color w:val="auto"/>
        </w:rPr>
        <w:t xml:space="preserve">after </w:t>
      </w:r>
      <w:r w:rsidRPr="006404A5">
        <w:rPr>
          <w:color w:val="auto"/>
        </w:rPr>
        <w:t xml:space="preserve">the </w:t>
      </w:r>
      <w:r w:rsidR="006404A5">
        <w:rPr>
          <w:color w:val="auto"/>
        </w:rPr>
        <w:t xml:space="preserve">end of the </w:t>
      </w:r>
      <w:r w:rsidR="006404A5" w:rsidRPr="006404A5">
        <w:rPr>
          <w:color w:val="auto"/>
        </w:rPr>
        <w:t xml:space="preserve">Penalty Recalculation and preparation </w:t>
      </w:r>
      <w:r w:rsidR="006404A5">
        <w:rPr>
          <w:color w:val="auto"/>
        </w:rPr>
        <w:t>of its reporting</w:t>
      </w:r>
      <w:r w:rsidR="00C66D97" w:rsidRPr="006404A5">
        <w:rPr>
          <w:color w:val="auto"/>
        </w:rPr>
        <w:t xml:space="preserve"> (i.e. the List of Modified Penalties)</w:t>
      </w:r>
      <w:r w:rsidR="006404A5">
        <w:rPr>
          <w:color w:val="auto"/>
        </w:rPr>
        <w:t>.</w:t>
      </w:r>
    </w:p>
    <w:p w14:paraId="64386C1E" w14:textId="128A0B52" w:rsidR="00C66D97" w:rsidRDefault="00C66D97" w:rsidP="00C66D97">
      <w:pPr>
        <w:pStyle w:val="UnorderedList"/>
        <w:numPr>
          <w:ilvl w:val="0"/>
          <w:numId w:val="0"/>
        </w:numPr>
        <w:tabs>
          <w:tab w:val="left" w:pos="454"/>
          <w:tab w:val="left" w:pos="454"/>
        </w:tabs>
        <w:spacing w:before="0" w:after="120"/>
        <w:jc w:val="both"/>
        <w:rPr>
          <w:rFonts w:eastAsiaTheme="minorHAnsi"/>
          <w:color w:val="auto"/>
          <w:lang w:eastAsia="en-US"/>
        </w:rPr>
      </w:pPr>
      <w:r w:rsidRPr="00246777">
        <w:rPr>
          <w:rFonts w:eastAsiaTheme="minorHAnsi"/>
          <w:color w:val="auto"/>
          <w:lang w:eastAsia="en-US"/>
        </w:rPr>
        <w:t xml:space="preserve">In addition, </w:t>
      </w:r>
      <w:r>
        <w:rPr>
          <w:rFonts w:eastAsiaTheme="minorHAnsi"/>
          <w:color w:val="auto"/>
          <w:lang w:eastAsia="en-US"/>
        </w:rPr>
        <w:t xml:space="preserve">once a month, </w:t>
      </w:r>
      <w:r w:rsidRPr="00246777">
        <w:rPr>
          <w:rFonts w:eastAsiaTheme="minorHAnsi"/>
          <w:color w:val="auto"/>
          <w:lang w:eastAsia="en-US"/>
        </w:rPr>
        <w:t>t</w:t>
      </w:r>
      <w:r w:rsidR="00346338">
        <w:rPr>
          <w:rFonts w:eastAsiaTheme="minorHAnsi"/>
          <w:color w:val="auto"/>
          <w:lang w:eastAsia="en-US"/>
        </w:rPr>
        <w:t>he</w:t>
      </w:r>
      <w:r w:rsidR="00346338" w:rsidRPr="00346338">
        <w:rPr>
          <w:color w:val="auto"/>
        </w:rPr>
        <w:t xml:space="preserve"> </w:t>
      </w:r>
      <w:r w:rsidR="00346338">
        <w:rPr>
          <w:color w:val="auto"/>
        </w:rPr>
        <w:t xml:space="preserve">following </w:t>
      </w:r>
      <w:r w:rsidR="00346338" w:rsidRPr="007D3628">
        <w:rPr>
          <w:color w:val="auto"/>
        </w:rPr>
        <w:t>Penalty</w:t>
      </w:r>
      <w:r w:rsidR="00346338">
        <w:rPr>
          <w:color w:val="auto"/>
        </w:rPr>
        <w:t xml:space="preserve"> Mechanism processes are performed</w:t>
      </w:r>
      <w:r>
        <w:rPr>
          <w:rFonts w:eastAsiaTheme="minorHAnsi"/>
          <w:color w:val="auto"/>
          <w:lang w:eastAsia="en-US"/>
        </w:rPr>
        <w:t>:</w:t>
      </w:r>
      <w:r w:rsidRPr="00246777">
        <w:rPr>
          <w:rFonts w:eastAsiaTheme="minorHAnsi"/>
          <w:color w:val="auto"/>
          <w:lang w:eastAsia="en-US"/>
        </w:rPr>
        <w:t xml:space="preserve"> </w:t>
      </w:r>
    </w:p>
    <w:p w14:paraId="639896C2" w14:textId="3C68B3CF" w:rsidR="00C66D97" w:rsidRPr="00246777" w:rsidRDefault="00C66D97" w:rsidP="00C66D97">
      <w:pPr>
        <w:pStyle w:val="UnorderedList"/>
        <w:numPr>
          <w:ilvl w:val="0"/>
          <w:numId w:val="1"/>
        </w:numPr>
        <w:tabs>
          <w:tab w:val="left" w:pos="454"/>
          <w:tab w:val="left" w:pos="454"/>
        </w:tabs>
        <w:spacing w:before="0" w:after="120"/>
        <w:jc w:val="both"/>
        <w:rPr>
          <w:color w:val="auto"/>
        </w:rPr>
      </w:pPr>
      <w:r>
        <w:rPr>
          <w:color w:val="auto"/>
        </w:rPr>
        <w:t>End of the Appeal Period</w:t>
      </w:r>
      <w:r w:rsidRPr="00246777">
        <w:rPr>
          <w:color w:val="auto"/>
        </w:rPr>
        <w:t xml:space="preserve"> </w:t>
      </w:r>
      <w:r>
        <w:rPr>
          <w:color w:val="auto"/>
        </w:rPr>
        <w:t xml:space="preserve">process </w:t>
      </w:r>
      <w:r w:rsidRPr="00246777">
        <w:rPr>
          <w:color w:val="auto"/>
        </w:rPr>
        <w:t xml:space="preserve">for </w:t>
      </w:r>
      <w:r>
        <w:rPr>
          <w:color w:val="auto"/>
        </w:rPr>
        <w:t>Penalties</w:t>
      </w:r>
      <w:r w:rsidRPr="00246777">
        <w:rPr>
          <w:color w:val="auto"/>
        </w:rPr>
        <w:t xml:space="preserve"> detected on the previous month</w:t>
      </w:r>
      <w:r>
        <w:rPr>
          <w:color w:val="auto"/>
        </w:rPr>
        <w:t>,</w:t>
      </w:r>
      <w:r w:rsidRPr="00246777">
        <w:rPr>
          <w:color w:val="auto"/>
        </w:rPr>
        <w:t xml:space="preserve"> </w:t>
      </w:r>
      <w:r>
        <w:rPr>
          <w:color w:val="auto"/>
        </w:rPr>
        <w:t>which</w:t>
      </w:r>
      <w:r w:rsidRPr="00246777">
        <w:rPr>
          <w:color w:val="auto"/>
        </w:rPr>
        <w:t xml:space="preserve"> become not modifiable</w:t>
      </w:r>
      <w:r w:rsidR="00346338">
        <w:rPr>
          <w:color w:val="auto"/>
        </w:rPr>
        <w:t>. This process is run on the 13</w:t>
      </w:r>
      <w:r w:rsidR="00346338" w:rsidRPr="00346338">
        <w:rPr>
          <w:color w:val="auto"/>
          <w:vertAlign w:val="superscript"/>
        </w:rPr>
        <w:t>th</w:t>
      </w:r>
      <w:r w:rsidR="00346338">
        <w:rPr>
          <w:color w:val="auto"/>
        </w:rPr>
        <w:t xml:space="preserve"> business day of the month, after the Penalty Recalculation process has finished</w:t>
      </w:r>
      <w:r w:rsidR="00824CAF">
        <w:rPr>
          <w:color w:val="auto"/>
        </w:rPr>
        <w:t>, and must be finished by 11:00</w:t>
      </w:r>
      <w:r>
        <w:rPr>
          <w:color w:val="auto"/>
        </w:rPr>
        <w:t>; and</w:t>
      </w:r>
    </w:p>
    <w:p w14:paraId="6FDC84D6" w14:textId="78A7D221" w:rsidR="00C66D97" w:rsidRDefault="00C66D97" w:rsidP="00C66D97">
      <w:pPr>
        <w:pStyle w:val="UnorderedList"/>
        <w:numPr>
          <w:ilvl w:val="0"/>
          <w:numId w:val="1"/>
        </w:numPr>
        <w:tabs>
          <w:tab w:val="left" w:pos="454"/>
          <w:tab w:val="left" w:pos="454"/>
        </w:tabs>
        <w:spacing w:before="0" w:after="120"/>
        <w:jc w:val="both"/>
        <w:rPr>
          <w:color w:val="auto"/>
        </w:rPr>
      </w:pPr>
      <w:r>
        <w:rPr>
          <w:color w:val="auto"/>
        </w:rPr>
        <w:t>Reporting of the a</w:t>
      </w:r>
      <w:r w:rsidRPr="00246777">
        <w:rPr>
          <w:color w:val="auto"/>
        </w:rPr>
        <w:t xml:space="preserve">ggregated </w:t>
      </w:r>
      <w:r>
        <w:rPr>
          <w:color w:val="auto"/>
        </w:rPr>
        <w:t>a</w:t>
      </w:r>
      <w:r w:rsidRPr="00246777">
        <w:rPr>
          <w:color w:val="auto"/>
        </w:rPr>
        <w:t xml:space="preserve">mounts of </w:t>
      </w:r>
      <w:r>
        <w:rPr>
          <w:color w:val="auto"/>
        </w:rPr>
        <w:t>Penalties</w:t>
      </w:r>
      <w:r w:rsidRPr="00246777">
        <w:rPr>
          <w:color w:val="auto"/>
        </w:rPr>
        <w:t xml:space="preserve"> detected </w:t>
      </w:r>
      <w:r>
        <w:rPr>
          <w:color w:val="auto"/>
        </w:rPr>
        <w:t xml:space="preserve">on the previous </w:t>
      </w:r>
      <w:r w:rsidRPr="00246777">
        <w:rPr>
          <w:color w:val="auto"/>
        </w:rPr>
        <w:t>month</w:t>
      </w:r>
      <w:r>
        <w:rPr>
          <w:color w:val="auto"/>
        </w:rPr>
        <w:t xml:space="preserve"> (</w:t>
      </w:r>
      <w:r w:rsidRPr="00873D87">
        <w:rPr>
          <w:color w:val="auto"/>
        </w:rPr>
        <w:t>Monthly Aggregated Amounts Report</w:t>
      </w:r>
      <w:r w:rsidRPr="00873D87">
        <w:rPr>
          <w:sz w:val="18"/>
        </w:rPr>
        <w:t>)</w:t>
      </w:r>
      <w:r w:rsidRPr="00873D87">
        <w:rPr>
          <w:color w:val="auto"/>
        </w:rPr>
        <w:t>,</w:t>
      </w:r>
      <w:r>
        <w:rPr>
          <w:color w:val="auto"/>
        </w:rPr>
        <w:t xml:space="preserve"> which </w:t>
      </w:r>
      <w:r w:rsidRPr="00246777">
        <w:rPr>
          <w:color w:val="auto"/>
        </w:rPr>
        <w:t xml:space="preserve">may be used for the collection and redistribution </w:t>
      </w:r>
      <w:r>
        <w:rPr>
          <w:color w:val="auto"/>
        </w:rPr>
        <w:t xml:space="preserve">of Penalties </w:t>
      </w:r>
      <w:r w:rsidRPr="00246777">
        <w:rPr>
          <w:color w:val="auto"/>
        </w:rPr>
        <w:t xml:space="preserve">performed by CSDs. </w:t>
      </w:r>
      <w:r w:rsidR="00346338">
        <w:rPr>
          <w:color w:val="auto"/>
        </w:rPr>
        <w:t xml:space="preserve">This process </w:t>
      </w:r>
      <w:r w:rsidR="006404A5">
        <w:rPr>
          <w:color w:val="auto"/>
        </w:rPr>
        <w:t>is performed on the on the 14</w:t>
      </w:r>
      <w:r w:rsidR="006404A5" w:rsidRPr="00E34871">
        <w:rPr>
          <w:color w:val="auto"/>
          <w:vertAlign w:val="superscript"/>
        </w:rPr>
        <w:t>th</w:t>
      </w:r>
      <w:r w:rsidR="006404A5">
        <w:rPr>
          <w:color w:val="auto"/>
        </w:rPr>
        <w:t xml:space="preserve"> business day and starts after the aggregated amounts have been prepared for its reporting (</w:t>
      </w:r>
      <w:r w:rsidR="00C6468E">
        <w:rPr>
          <w:color w:val="auto"/>
        </w:rPr>
        <w:t xml:space="preserve">process </w:t>
      </w:r>
      <w:r w:rsidR="006404A5">
        <w:rPr>
          <w:color w:val="auto"/>
        </w:rPr>
        <w:t>which starts on</w:t>
      </w:r>
      <w:r w:rsidR="00346338">
        <w:rPr>
          <w:color w:val="auto"/>
        </w:rPr>
        <w:t xml:space="preserve"> the 13</w:t>
      </w:r>
      <w:r w:rsidR="00346338" w:rsidRPr="00346338">
        <w:rPr>
          <w:color w:val="auto"/>
          <w:vertAlign w:val="superscript"/>
        </w:rPr>
        <w:t>th</w:t>
      </w:r>
      <w:r w:rsidR="00346338">
        <w:rPr>
          <w:color w:val="auto"/>
        </w:rPr>
        <w:t xml:space="preserve"> business day of the month</w:t>
      </w:r>
      <w:r w:rsidR="00E34871">
        <w:rPr>
          <w:color w:val="auto"/>
        </w:rPr>
        <w:t>, after the End of the Appeal Period</w:t>
      </w:r>
      <w:r w:rsidR="00E34871" w:rsidRPr="00246777">
        <w:rPr>
          <w:color w:val="auto"/>
        </w:rPr>
        <w:t xml:space="preserve"> </w:t>
      </w:r>
      <w:r w:rsidR="006404A5">
        <w:rPr>
          <w:color w:val="auto"/>
        </w:rPr>
        <w:t>process has finished)</w:t>
      </w:r>
      <w:r w:rsidR="00E34871">
        <w:rPr>
          <w:color w:val="auto"/>
        </w:rPr>
        <w:t>.</w:t>
      </w:r>
    </w:p>
    <w:p w14:paraId="779680A3" w14:textId="339F2A33" w:rsidR="00865C5F" w:rsidRDefault="007C4693" w:rsidP="00865C5F">
      <w:pPr>
        <w:pStyle w:val="UnorderedList"/>
        <w:numPr>
          <w:ilvl w:val="0"/>
          <w:numId w:val="0"/>
        </w:numPr>
        <w:tabs>
          <w:tab w:val="left" w:pos="0"/>
        </w:tabs>
        <w:spacing w:before="0" w:after="120"/>
        <w:jc w:val="both"/>
        <w:rPr>
          <w:color w:val="auto"/>
        </w:rPr>
      </w:pPr>
      <w:r w:rsidRPr="007C4693">
        <w:rPr>
          <w:noProof/>
          <w:lang w:val="es-ES_tradnl" w:eastAsia="es-ES_tradnl"/>
        </w:rPr>
        <w:drawing>
          <wp:inline distT="0" distB="0" distL="0" distR="0" wp14:anchorId="28CA5CFD" wp14:editId="7C22BC04">
            <wp:extent cx="5940425" cy="3794133"/>
            <wp:effectExtent l="0" t="0" r="3175"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3794133"/>
                    </a:xfrm>
                    <a:prstGeom prst="rect">
                      <a:avLst/>
                    </a:prstGeom>
                    <a:noFill/>
                    <a:ln>
                      <a:noFill/>
                    </a:ln>
                  </pic:spPr>
                </pic:pic>
              </a:graphicData>
            </a:graphic>
          </wp:inline>
        </w:drawing>
      </w:r>
    </w:p>
    <w:p w14:paraId="74DBB33F" w14:textId="5B93EF52" w:rsidR="007C4693" w:rsidRDefault="007C4693" w:rsidP="00865C5F">
      <w:pPr>
        <w:pStyle w:val="UnorderedList"/>
        <w:numPr>
          <w:ilvl w:val="0"/>
          <w:numId w:val="0"/>
        </w:numPr>
        <w:tabs>
          <w:tab w:val="left" w:pos="0"/>
        </w:tabs>
        <w:spacing w:before="0" w:after="120"/>
        <w:jc w:val="both"/>
        <w:rPr>
          <w:color w:val="auto"/>
        </w:rPr>
      </w:pPr>
      <w:r w:rsidRPr="007C4693">
        <w:rPr>
          <w:noProof/>
          <w:lang w:val="es-ES_tradnl" w:eastAsia="es-ES_tradnl"/>
        </w:rPr>
        <w:drawing>
          <wp:inline distT="0" distB="0" distL="0" distR="0" wp14:anchorId="5550FF05" wp14:editId="1F5441AE">
            <wp:extent cx="5845621" cy="2464435"/>
            <wp:effectExtent l="0" t="0" r="3175"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863" r="10301"/>
                    <a:stretch/>
                  </pic:blipFill>
                  <pic:spPr bwMode="auto">
                    <a:xfrm>
                      <a:off x="0" y="0"/>
                      <a:ext cx="5905998" cy="2489889"/>
                    </a:xfrm>
                    <a:prstGeom prst="rect">
                      <a:avLst/>
                    </a:prstGeom>
                    <a:noFill/>
                    <a:ln>
                      <a:noFill/>
                    </a:ln>
                    <a:extLst>
                      <a:ext uri="{53640926-AAD7-44D8-BBD7-CCE9431645EC}">
                        <a14:shadowObscured xmlns:a14="http://schemas.microsoft.com/office/drawing/2010/main"/>
                      </a:ext>
                    </a:extLst>
                  </pic:spPr>
                </pic:pic>
              </a:graphicData>
            </a:graphic>
          </wp:inline>
        </w:drawing>
      </w:r>
    </w:p>
    <w:p w14:paraId="5C5C8779" w14:textId="329A7005" w:rsidR="00865C5F" w:rsidRDefault="00865C5F" w:rsidP="00865C5F">
      <w:pPr>
        <w:pStyle w:val="UnorderedList"/>
        <w:numPr>
          <w:ilvl w:val="0"/>
          <w:numId w:val="0"/>
        </w:numPr>
        <w:tabs>
          <w:tab w:val="left" w:pos="0"/>
        </w:tabs>
        <w:spacing w:before="0" w:after="120"/>
        <w:jc w:val="both"/>
        <w:rPr>
          <w:color w:val="auto"/>
        </w:rPr>
      </w:pPr>
    </w:p>
    <w:p w14:paraId="33D79958" w14:textId="5898EFA0" w:rsidR="00E61F8C" w:rsidRDefault="00C66D97" w:rsidP="00965BC7">
      <w:pPr>
        <w:pStyle w:val="Ttulo5"/>
        <w:spacing w:before="360" w:after="120" w:line="320" w:lineRule="atLeast"/>
        <w:rPr>
          <w:lang w:val="en-GB"/>
        </w:rPr>
      </w:pPr>
      <w:r>
        <w:rPr>
          <w:lang w:val="en-GB"/>
        </w:rPr>
        <w:t>1.6.1.14.4</w:t>
      </w:r>
      <w:r w:rsidR="00276699">
        <w:rPr>
          <w:lang w:val="en-GB"/>
        </w:rPr>
        <w:t xml:space="preserve">. </w:t>
      </w:r>
      <w:r w:rsidR="007D3628">
        <w:rPr>
          <w:lang w:val="en-GB"/>
        </w:rPr>
        <w:t>Penalty</w:t>
      </w:r>
      <w:r w:rsidR="00E61F8C" w:rsidRPr="00A93955">
        <w:rPr>
          <w:lang w:val="en-GB"/>
        </w:rPr>
        <w:t xml:space="preserve"> </w:t>
      </w:r>
      <w:r w:rsidR="00BF0976">
        <w:rPr>
          <w:lang w:val="en-GB"/>
        </w:rPr>
        <w:t>Eli</w:t>
      </w:r>
      <w:r w:rsidR="00E61F8C">
        <w:rPr>
          <w:lang w:val="en-GB"/>
        </w:rPr>
        <w:t>gibility</w:t>
      </w:r>
    </w:p>
    <w:p w14:paraId="404637FC" w14:textId="612583FE" w:rsidR="00872186" w:rsidRDefault="00872186" w:rsidP="00872186">
      <w:pPr>
        <w:pStyle w:val="UnorderedList"/>
        <w:numPr>
          <w:ilvl w:val="0"/>
          <w:numId w:val="0"/>
        </w:numPr>
        <w:tabs>
          <w:tab w:val="left" w:pos="454"/>
          <w:tab w:val="left" w:pos="454"/>
        </w:tabs>
        <w:spacing w:before="0" w:after="120"/>
        <w:jc w:val="both"/>
      </w:pPr>
      <w:r w:rsidRPr="007D3628">
        <w:rPr>
          <w:color w:val="auto"/>
        </w:rPr>
        <w:t xml:space="preserve">Every business day, </w:t>
      </w:r>
      <w:r w:rsidR="00870EB0">
        <w:rPr>
          <w:color w:val="auto"/>
        </w:rPr>
        <w:t>T2S</w:t>
      </w:r>
      <w:r>
        <w:rPr>
          <w:color w:val="auto"/>
        </w:rPr>
        <w:t xml:space="preserve"> </w:t>
      </w:r>
      <w:r w:rsidRPr="00872186">
        <w:rPr>
          <w:color w:val="auto"/>
          <w:lang w:val="en-US"/>
        </w:rPr>
        <w:t xml:space="preserve">analyses the failed </w:t>
      </w:r>
      <w:r w:rsidR="001D553D">
        <w:rPr>
          <w:color w:val="auto"/>
          <w:lang w:val="en-US"/>
        </w:rPr>
        <w:t>M</w:t>
      </w:r>
      <w:r w:rsidRPr="00872186">
        <w:rPr>
          <w:color w:val="auto"/>
          <w:lang w:val="en-US"/>
        </w:rPr>
        <w:t>atched Settlement Instructions from the previous business day in order to see if they are eligible for penalties</w:t>
      </w:r>
      <w:r w:rsidR="00E2333A">
        <w:t xml:space="preserve">. </w:t>
      </w:r>
    </w:p>
    <w:p w14:paraId="11215204" w14:textId="1CAAB402" w:rsidR="003D412D" w:rsidRPr="003D412D" w:rsidRDefault="003D412D" w:rsidP="006B300A">
      <w:pPr>
        <w:pStyle w:val="Textosinformato"/>
        <w:spacing w:after="120" w:line="320" w:lineRule="atLeast"/>
        <w:jc w:val="both"/>
        <w:rPr>
          <w:rFonts w:ascii="Tahoma" w:hAnsi="Tahoma" w:cs="Tahoma"/>
          <w:i/>
          <w:u w:val="single"/>
          <w:lang w:val="en-GB"/>
        </w:rPr>
      </w:pPr>
      <w:r w:rsidRPr="003D412D">
        <w:rPr>
          <w:rFonts w:ascii="Tahoma" w:hAnsi="Tahoma" w:cs="Tahoma"/>
          <w:i/>
          <w:u w:val="single"/>
          <w:lang w:val="en-GB"/>
        </w:rPr>
        <w:t>Eligibility for a Settlement Fail Penalty (SEFP)</w:t>
      </w:r>
    </w:p>
    <w:p w14:paraId="20D5EE5E" w14:textId="7DCF4CED" w:rsidR="0023666F" w:rsidRDefault="0023666F" w:rsidP="006B300A">
      <w:pPr>
        <w:pStyle w:val="Textosinformato"/>
        <w:spacing w:after="120" w:line="320" w:lineRule="atLeast"/>
        <w:jc w:val="both"/>
        <w:rPr>
          <w:rFonts w:ascii="Tahoma" w:hAnsi="Tahoma" w:cs="Tahoma"/>
          <w:lang w:val="en-GB"/>
        </w:rPr>
      </w:pPr>
      <w:r w:rsidRPr="0023666F">
        <w:rPr>
          <w:rFonts w:ascii="Tahoma" w:hAnsi="Tahoma" w:cs="Tahoma"/>
          <w:lang w:val="en-GB"/>
        </w:rPr>
        <w:t xml:space="preserve">To determine whether </w:t>
      </w:r>
      <w:r w:rsidR="00765B72">
        <w:rPr>
          <w:rFonts w:ascii="Tahoma" w:hAnsi="Tahoma" w:cs="Tahoma"/>
          <w:lang w:val="en-GB"/>
        </w:rPr>
        <w:t xml:space="preserve">a Settlement Instruction is eligible for </w:t>
      </w:r>
      <w:r w:rsidRPr="0023666F">
        <w:rPr>
          <w:rFonts w:ascii="Tahoma" w:hAnsi="Tahoma" w:cs="Tahoma"/>
          <w:lang w:val="en-GB"/>
        </w:rPr>
        <w:t xml:space="preserve">a Settlement Fail </w:t>
      </w:r>
      <w:r w:rsidR="007D3628">
        <w:rPr>
          <w:rFonts w:ascii="Tahoma" w:hAnsi="Tahoma" w:cs="Tahoma"/>
          <w:lang w:val="en-GB"/>
        </w:rPr>
        <w:t>Penalty</w:t>
      </w:r>
      <w:r w:rsidRPr="0023666F">
        <w:rPr>
          <w:rFonts w:ascii="Tahoma" w:hAnsi="Tahoma" w:cs="Tahoma"/>
          <w:lang w:val="en-GB"/>
        </w:rPr>
        <w:t xml:space="preserve"> (SEFP) </w:t>
      </w:r>
      <w:r w:rsidR="002600BA">
        <w:rPr>
          <w:rFonts w:ascii="Tahoma" w:hAnsi="Tahoma" w:cs="Tahoma"/>
          <w:lang w:val="en-GB"/>
        </w:rPr>
        <w:t>or not</w:t>
      </w:r>
      <w:r w:rsidR="001D553D">
        <w:rPr>
          <w:rFonts w:ascii="Tahoma" w:hAnsi="Tahoma" w:cs="Tahoma"/>
          <w:lang w:val="en-GB"/>
        </w:rPr>
        <w:t>,</w:t>
      </w:r>
      <w:r w:rsidRPr="0023666F">
        <w:rPr>
          <w:rFonts w:ascii="Tahoma" w:hAnsi="Tahoma" w:cs="Tahoma"/>
          <w:lang w:val="en-GB"/>
        </w:rPr>
        <w:t xml:space="preserve"> </w:t>
      </w:r>
      <w:r w:rsidR="006C704F">
        <w:rPr>
          <w:rFonts w:ascii="Tahoma" w:hAnsi="Tahoma" w:cs="Tahoma"/>
          <w:lang w:val="en-GB"/>
        </w:rPr>
        <w:t>T2S</w:t>
      </w:r>
      <w:r w:rsidRPr="0023666F">
        <w:rPr>
          <w:rFonts w:ascii="Tahoma" w:hAnsi="Tahoma" w:cs="Tahoma"/>
          <w:lang w:val="en-GB"/>
        </w:rPr>
        <w:t xml:space="preserve"> retrieves </w:t>
      </w:r>
      <w:r w:rsidR="001D553D">
        <w:rPr>
          <w:rFonts w:ascii="Tahoma" w:hAnsi="Tahoma" w:cs="Tahoma"/>
          <w:lang w:val="en-GB"/>
        </w:rPr>
        <w:t xml:space="preserve">all </w:t>
      </w:r>
      <w:r w:rsidRPr="0023666F">
        <w:rPr>
          <w:rFonts w:ascii="Tahoma" w:hAnsi="Tahoma" w:cs="Tahoma"/>
          <w:lang w:val="en-GB"/>
        </w:rPr>
        <w:t xml:space="preserve">the </w:t>
      </w:r>
      <w:r w:rsidR="00146850">
        <w:rPr>
          <w:rFonts w:ascii="Tahoma" w:hAnsi="Tahoma" w:cs="Tahoma"/>
          <w:lang w:val="en-GB"/>
        </w:rPr>
        <w:t xml:space="preserve">Matched </w:t>
      </w:r>
      <w:r w:rsidR="007D3628">
        <w:rPr>
          <w:rFonts w:ascii="Tahoma" w:hAnsi="Tahoma" w:cs="Tahoma"/>
          <w:lang w:val="en-GB"/>
        </w:rPr>
        <w:t>Settlement Instruction</w:t>
      </w:r>
      <w:r w:rsidRPr="0023666F">
        <w:rPr>
          <w:rFonts w:ascii="Tahoma" w:hAnsi="Tahoma" w:cs="Tahoma"/>
          <w:lang w:val="en-GB"/>
        </w:rPr>
        <w:t>s which failed to sett</w:t>
      </w:r>
      <w:r w:rsidR="00765B72">
        <w:rPr>
          <w:rFonts w:ascii="Tahoma" w:hAnsi="Tahoma" w:cs="Tahoma"/>
          <w:lang w:val="en-GB"/>
        </w:rPr>
        <w:t xml:space="preserve">le </w:t>
      </w:r>
      <w:r w:rsidR="00146850">
        <w:rPr>
          <w:rFonts w:ascii="Tahoma" w:hAnsi="Tahoma" w:cs="Tahoma"/>
          <w:lang w:val="en-GB"/>
        </w:rPr>
        <w:t>at the end of the relevant previous business day´s cut-off</w:t>
      </w:r>
      <w:r w:rsidR="00844F34">
        <w:rPr>
          <w:rFonts w:ascii="Tahoma" w:hAnsi="Tahoma" w:cs="Tahoma"/>
          <w:lang w:val="en-GB"/>
        </w:rPr>
        <w:t>.</w:t>
      </w:r>
      <w:r w:rsidR="001D553D">
        <w:rPr>
          <w:rFonts w:ascii="Tahoma" w:hAnsi="Tahoma" w:cs="Tahoma"/>
          <w:lang w:val="en-GB"/>
        </w:rPr>
        <w:t xml:space="preserve"> I.e.:</w:t>
      </w:r>
    </w:p>
    <w:p w14:paraId="44A45719" w14:textId="14C72ADE" w:rsidR="001D553D" w:rsidRDefault="001D553D" w:rsidP="00621595">
      <w:pPr>
        <w:pStyle w:val="UnorderedList"/>
        <w:numPr>
          <w:ilvl w:val="0"/>
          <w:numId w:val="0"/>
        </w:numPr>
        <w:tabs>
          <w:tab w:val="left" w:pos="454"/>
          <w:tab w:val="left" w:pos="454"/>
        </w:tabs>
        <w:spacing w:before="0" w:after="120"/>
        <w:jc w:val="both"/>
      </w:pPr>
      <w:r>
        <w:t>Matched Settlement Instruction</w:t>
      </w:r>
      <w:r w:rsidRPr="0023666F">
        <w:t>s</w:t>
      </w:r>
      <w:r>
        <w:t xml:space="preserve"> that: i) </w:t>
      </w:r>
      <w:r w:rsidRPr="001D553D">
        <w:t xml:space="preserve">having an Intended Settlement Date equal </w:t>
      </w:r>
      <w:r>
        <w:t xml:space="preserve">or earlier than the previous </w:t>
      </w:r>
      <w:r w:rsidRPr="001D553D">
        <w:t>business day</w:t>
      </w:r>
      <w:r>
        <w:t xml:space="preserve">, ii) remain Unsettled or Partially Settled </w:t>
      </w:r>
      <w:r w:rsidRPr="001D553D">
        <w:t>after the completion of the</w:t>
      </w:r>
      <w:r>
        <w:t>ir applicable</w:t>
      </w:r>
      <w:r w:rsidRPr="001D553D">
        <w:t xml:space="preserve"> cut-off</w:t>
      </w:r>
      <w:r w:rsidR="00293729">
        <w:t>.</w:t>
      </w:r>
    </w:p>
    <w:p w14:paraId="474006BB" w14:textId="595BEEF2" w:rsidR="00844F34" w:rsidRPr="0023666F" w:rsidRDefault="00936D77" w:rsidP="006B300A">
      <w:pPr>
        <w:pStyle w:val="Textosinformato"/>
        <w:spacing w:after="120" w:line="320" w:lineRule="atLeast"/>
        <w:jc w:val="both"/>
        <w:rPr>
          <w:rFonts w:ascii="Tahoma" w:hAnsi="Tahoma" w:cs="Tahoma"/>
          <w:lang w:val="en-GB"/>
        </w:rPr>
      </w:pPr>
      <w:r>
        <w:rPr>
          <w:rFonts w:ascii="Tahoma" w:hAnsi="Tahoma" w:cs="Tahoma"/>
          <w:lang w:val="en-GB"/>
        </w:rPr>
        <w:t>T2S analyses separately each instruction retrieved, and:</w:t>
      </w:r>
    </w:p>
    <w:p w14:paraId="4A2645FE" w14:textId="10591964" w:rsidR="0023666F" w:rsidRPr="0023666F" w:rsidRDefault="007D3628" w:rsidP="006B300A">
      <w:pPr>
        <w:pStyle w:val="UnorderedList"/>
        <w:numPr>
          <w:ilvl w:val="0"/>
          <w:numId w:val="1"/>
        </w:numPr>
        <w:tabs>
          <w:tab w:val="left" w:pos="454"/>
          <w:tab w:val="left" w:pos="454"/>
        </w:tabs>
        <w:spacing w:before="0" w:after="120"/>
        <w:jc w:val="both"/>
        <w:rPr>
          <w:color w:val="auto"/>
        </w:rPr>
      </w:pPr>
      <w:r>
        <w:rPr>
          <w:color w:val="auto"/>
        </w:rPr>
        <w:t>Settlement Instruction</w:t>
      </w:r>
      <w:r w:rsidR="0023666F" w:rsidRPr="0023666F">
        <w:rPr>
          <w:color w:val="auto"/>
        </w:rPr>
        <w:t xml:space="preserve">s automatically generated by T2S for realignment purposes are discarded, as they are out of scope of the T2S </w:t>
      </w:r>
      <w:r>
        <w:rPr>
          <w:color w:val="auto"/>
        </w:rPr>
        <w:t>Penalty</w:t>
      </w:r>
      <w:r w:rsidR="0023666F" w:rsidRPr="0023666F">
        <w:rPr>
          <w:color w:val="auto"/>
        </w:rPr>
        <w:t xml:space="preserve"> Mechanism;</w:t>
      </w:r>
    </w:p>
    <w:p w14:paraId="395803CE" w14:textId="06CDEEC8" w:rsidR="0023666F" w:rsidRPr="0023666F" w:rsidRDefault="00413665" w:rsidP="006B300A">
      <w:pPr>
        <w:pStyle w:val="UnorderedList"/>
        <w:numPr>
          <w:ilvl w:val="0"/>
          <w:numId w:val="1"/>
        </w:numPr>
        <w:tabs>
          <w:tab w:val="left" w:pos="454"/>
          <w:tab w:val="left" w:pos="454"/>
        </w:tabs>
        <w:spacing w:before="0" w:after="120"/>
        <w:jc w:val="both"/>
        <w:rPr>
          <w:color w:val="auto"/>
        </w:rPr>
      </w:pPr>
      <w:r>
        <w:rPr>
          <w:color w:val="auto"/>
        </w:rPr>
        <w:t>Settlement Instruction</w:t>
      </w:r>
      <w:r w:rsidRPr="0023666F">
        <w:rPr>
          <w:color w:val="auto"/>
        </w:rPr>
        <w:t xml:space="preserve">s </w:t>
      </w:r>
      <w:r>
        <w:rPr>
          <w:color w:val="auto"/>
        </w:rPr>
        <w:t>with</w:t>
      </w:r>
      <w:r w:rsidRPr="009345AE">
        <w:rPr>
          <w:color w:val="auto"/>
        </w:rPr>
        <w:t xml:space="preserve"> </w:t>
      </w:r>
      <w:r w:rsidRPr="00413665">
        <w:rPr>
          <w:color w:val="auto"/>
        </w:rPr>
        <w:t>ISO Transaction Code</w:t>
      </w:r>
      <w:r w:rsidRPr="009345AE">
        <w:rPr>
          <w:color w:val="auto"/>
        </w:rPr>
        <w:t xml:space="preserve"> </w:t>
      </w:r>
      <w:r>
        <w:rPr>
          <w:color w:val="auto"/>
        </w:rPr>
        <w:t>“</w:t>
      </w:r>
      <w:r w:rsidRPr="009345AE">
        <w:rPr>
          <w:color w:val="auto"/>
        </w:rPr>
        <w:t>CORP</w:t>
      </w:r>
      <w:r>
        <w:rPr>
          <w:color w:val="auto"/>
        </w:rPr>
        <w:t>”</w:t>
      </w:r>
      <w:r w:rsidRPr="009345AE">
        <w:rPr>
          <w:color w:val="auto"/>
        </w:rPr>
        <w:t xml:space="preserve"> </w:t>
      </w:r>
      <w:r>
        <w:rPr>
          <w:color w:val="auto"/>
        </w:rPr>
        <w:t xml:space="preserve">(related to </w:t>
      </w:r>
      <w:r w:rsidRPr="0023666F">
        <w:rPr>
          <w:color w:val="auto"/>
        </w:rPr>
        <w:t>Corporate Actions on Stock</w:t>
      </w:r>
      <w:r>
        <w:rPr>
          <w:color w:val="auto"/>
        </w:rPr>
        <w:t xml:space="preserve">) </w:t>
      </w:r>
      <w:r w:rsidR="0023666F" w:rsidRPr="0023666F">
        <w:rPr>
          <w:color w:val="auto"/>
        </w:rPr>
        <w:t xml:space="preserve">are exempted, as they are not subject to </w:t>
      </w:r>
      <w:r w:rsidR="002A02BE">
        <w:rPr>
          <w:color w:val="auto"/>
        </w:rPr>
        <w:t>p</w:t>
      </w:r>
      <w:r w:rsidR="007D3628">
        <w:rPr>
          <w:color w:val="auto"/>
        </w:rPr>
        <w:t>enalties</w:t>
      </w:r>
      <w:r w:rsidR="002A02BE">
        <w:rPr>
          <w:color w:val="auto"/>
        </w:rPr>
        <w:t>.</w:t>
      </w:r>
    </w:p>
    <w:p w14:paraId="44D19D03" w14:textId="4BF484E6" w:rsidR="00E9725C" w:rsidRDefault="0023666F" w:rsidP="00C80764">
      <w:pPr>
        <w:pStyle w:val="UnorderedList"/>
        <w:numPr>
          <w:ilvl w:val="0"/>
          <w:numId w:val="0"/>
        </w:numPr>
        <w:tabs>
          <w:tab w:val="left" w:pos="454"/>
          <w:tab w:val="left" w:pos="454"/>
        </w:tabs>
        <w:spacing w:before="0" w:after="120"/>
        <w:ind w:left="114"/>
        <w:jc w:val="both"/>
        <w:rPr>
          <w:color w:val="auto"/>
        </w:rPr>
      </w:pPr>
      <w:r w:rsidRPr="0023666F">
        <w:rPr>
          <w:color w:val="auto"/>
        </w:rPr>
        <w:t xml:space="preserve">For the rest of </w:t>
      </w:r>
      <w:r w:rsidR="007D3628">
        <w:rPr>
          <w:color w:val="auto"/>
        </w:rPr>
        <w:t>Settlement Instruction</w:t>
      </w:r>
      <w:r w:rsidRPr="0023666F">
        <w:rPr>
          <w:color w:val="auto"/>
        </w:rPr>
        <w:t xml:space="preserve">s, their eligibility </w:t>
      </w:r>
      <w:r w:rsidR="00413665">
        <w:rPr>
          <w:color w:val="auto"/>
        </w:rPr>
        <w:t xml:space="preserve">for a Penalty </w:t>
      </w:r>
      <w:r w:rsidRPr="0023666F">
        <w:rPr>
          <w:color w:val="auto"/>
        </w:rPr>
        <w:t>is derived</w:t>
      </w:r>
      <w:r w:rsidR="00413665">
        <w:rPr>
          <w:color w:val="auto"/>
        </w:rPr>
        <w:t xml:space="preserve"> from the</w:t>
      </w:r>
      <w:r w:rsidR="00B63BF3">
        <w:rPr>
          <w:color w:val="auto"/>
        </w:rPr>
        <w:t xml:space="preserve"> reason</w:t>
      </w:r>
      <w:r w:rsidR="00A315A5">
        <w:rPr>
          <w:color w:val="auto"/>
        </w:rPr>
        <w:t>(</w:t>
      </w:r>
      <w:r w:rsidR="00B63BF3">
        <w:rPr>
          <w:color w:val="auto"/>
        </w:rPr>
        <w:t>s</w:t>
      </w:r>
      <w:r w:rsidR="00A315A5">
        <w:rPr>
          <w:color w:val="auto"/>
        </w:rPr>
        <w:t>)</w:t>
      </w:r>
      <w:r w:rsidR="00B63BF3">
        <w:rPr>
          <w:color w:val="auto"/>
        </w:rPr>
        <w:t xml:space="preserve"> for failing</w:t>
      </w:r>
      <w:r w:rsidR="00413665">
        <w:rPr>
          <w:color w:val="auto"/>
        </w:rPr>
        <w:t xml:space="preserve"> that the instruction had at the end of the </w:t>
      </w:r>
      <w:r w:rsidR="00A315A5">
        <w:rPr>
          <w:color w:val="auto"/>
        </w:rPr>
        <w:t xml:space="preserve">applicable </w:t>
      </w:r>
      <w:r w:rsidR="00413665">
        <w:rPr>
          <w:color w:val="auto"/>
        </w:rPr>
        <w:t>cut-off</w:t>
      </w:r>
      <w:r w:rsidR="003375C9">
        <w:rPr>
          <w:color w:val="auto"/>
        </w:rPr>
        <w:t xml:space="preserve">. T2S analyses </w:t>
      </w:r>
      <w:r w:rsidR="00F86B0D">
        <w:rPr>
          <w:color w:val="auto"/>
        </w:rPr>
        <w:t xml:space="preserve">one by one </w:t>
      </w:r>
      <w:r w:rsidR="003375C9">
        <w:rPr>
          <w:color w:val="auto"/>
        </w:rPr>
        <w:t>the reason(s) for failing against the Failing Reasons Dictionary</w:t>
      </w:r>
      <w:r w:rsidR="00B63BF3">
        <w:rPr>
          <w:color w:val="auto"/>
        </w:rPr>
        <w:t xml:space="preserve"> </w:t>
      </w:r>
      <w:r w:rsidR="00E9725C">
        <w:rPr>
          <w:color w:val="auto"/>
        </w:rPr>
        <w:t xml:space="preserve">provided in the </w:t>
      </w:r>
      <w:r w:rsidR="00B63BF3">
        <w:rPr>
          <w:color w:val="auto"/>
        </w:rPr>
        <w:t>table</w:t>
      </w:r>
      <w:r w:rsidR="00D12029" w:rsidRPr="00D12029">
        <w:rPr>
          <w:color w:val="auto"/>
        </w:rPr>
        <w:t xml:space="preserve"> </w:t>
      </w:r>
      <w:r w:rsidR="00D12029">
        <w:rPr>
          <w:color w:val="auto"/>
        </w:rPr>
        <w:t>below</w:t>
      </w:r>
      <w:r w:rsidR="00A216A0" w:rsidRPr="00A216A0">
        <w:rPr>
          <w:rStyle w:val="Refdenotaalpie"/>
          <w:rFonts w:ascii="Tahoma" w:hAnsi="Tahoma" w:cs="Tahoma"/>
          <w:color w:val="auto"/>
          <w:sz w:val="14"/>
          <w:szCs w:val="14"/>
        </w:rPr>
        <w:footnoteReference w:id="10"/>
      </w:r>
      <w:r w:rsidR="00D12029">
        <w:rPr>
          <w:color w:val="auto"/>
        </w:rPr>
        <w:t xml:space="preserve"> and:</w:t>
      </w:r>
      <w:r w:rsidR="003375C9">
        <w:rPr>
          <w:color w:val="auto"/>
        </w:rPr>
        <w:t xml:space="preserve"> </w:t>
      </w:r>
    </w:p>
    <w:p w14:paraId="751F3186" w14:textId="59FBE852" w:rsidR="00E9725C" w:rsidRDefault="003375C9" w:rsidP="00DC5FD1">
      <w:pPr>
        <w:pStyle w:val="UnorderedList"/>
        <w:numPr>
          <w:ilvl w:val="0"/>
          <w:numId w:val="1"/>
        </w:numPr>
        <w:tabs>
          <w:tab w:val="left" w:pos="454"/>
          <w:tab w:val="left" w:pos="454"/>
        </w:tabs>
        <w:spacing w:before="0" w:after="80"/>
        <w:ind w:left="453"/>
        <w:jc w:val="both"/>
        <w:rPr>
          <w:color w:val="auto"/>
        </w:rPr>
      </w:pPr>
      <w:r>
        <w:rPr>
          <w:color w:val="auto"/>
        </w:rPr>
        <w:t xml:space="preserve">As soon as one reason </w:t>
      </w:r>
      <w:r w:rsidR="00DC5FD1">
        <w:rPr>
          <w:color w:val="auto"/>
        </w:rPr>
        <w:t>for failing has</w:t>
      </w:r>
      <w:r>
        <w:rPr>
          <w:color w:val="auto"/>
        </w:rPr>
        <w:t xml:space="preserve"> </w:t>
      </w:r>
      <w:r w:rsidR="00DC5FD1">
        <w:rPr>
          <w:color w:val="auto"/>
        </w:rPr>
        <w:t xml:space="preserve">a </w:t>
      </w:r>
      <w:r>
        <w:rPr>
          <w:color w:val="auto"/>
        </w:rPr>
        <w:t xml:space="preserve">positive eligibility result, the Settlement Instruction is eligible for a penalty. </w:t>
      </w:r>
    </w:p>
    <w:p w14:paraId="0096CA36" w14:textId="1D81CF41" w:rsidR="0023666F" w:rsidRDefault="003375C9" w:rsidP="0068396B">
      <w:pPr>
        <w:pStyle w:val="UnorderedList"/>
        <w:numPr>
          <w:ilvl w:val="0"/>
          <w:numId w:val="1"/>
        </w:numPr>
        <w:tabs>
          <w:tab w:val="left" w:pos="454"/>
          <w:tab w:val="left" w:pos="454"/>
        </w:tabs>
        <w:spacing w:before="0" w:after="120"/>
        <w:jc w:val="both"/>
        <w:rPr>
          <w:color w:val="auto"/>
        </w:rPr>
      </w:pPr>
      <w:r>
        <w:rPr>
          <w:color w:val="auto"/>
        </w:rPr>
        <w:t xml:space="preserve">In case none of the </w:t>
      </w:r>
      <w:r w:rsidR="00DC5FD1">
        <w:rPr>
          <w:color w:val="auto"/>
        </w:rPr>
        <w:t>reason</w:t>
      </w:r>
      <w:r>
        <w:rPr>
          <w:color w:val="auto"/>
        </w:rPr>
        <w:t xml:space="preserve">s for failing </w:t>
      </w:r>
      <w:r w:rsidR="00DC5FD1">
        <w:rPr>
          <w:color w:val="auto"/>
        </w:rPr>
        <w:t>have</w:t>
      </w:r>
      <w:r w:rsidR="00E9725C">
        <w:rPr>
          <w:color w:val="auto"/>
        </w:rPr>
        <w:t xml:space="preserve"> a</w:t>
      </w:r>
      <w:r w:rsidR="00E9725C" w:rsidRPr="00E9725C">
        <w:rPr>
          <w:color w:val="auto"/>
        </w:rPr>
        <w:t xml:space="preserve"> </w:t>
      </w:r>
      <w:r w:rsidR="00E9725C">
        <w:rPr>
          <w:color w:val="auto"/>
        </w:rPr>
        <w:t>positive eligibility result</w:t>
      </w:r>
      <w:r w:rsidR="00DC5FD1">
        <w:rPr>
          <w:color w:val="auto"/>
        </w:rPr>
        <w:t>,</w:t>
      </w:r>
      <w:r w:rsidR="00E9725C">
        <w:rPr>
          <w:color w:val="auto"/>
        </w:rPr>
        <w:t xml:space="preserve"> the Settlement Instruction is not eligible for a penalty.</w:t>
      </w:r>
    </w:p>
    <w:p w14:paraId="427EFF34" w14:textId="385900DE" w:rsidR="00B63BF3" w:rsidRPr="00B45287" w:rsidRDefault="00B63BF3" w:rsidP="00293729">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TABLE xxx</w:t>
      </w:r>
      <w:r w:rsidRPr="00B45287">
        <w:rPr>
          <w:b/>
          <w:color w:val="auto"/>
          <w:sz w:val="16"/>
          <w:szCs w:val="16"/>
        </w:rPr>
        <w:t xml:space="preserve"> –</w:t>
      </w:r>
      <w:r>
        <w:rPr>
          <w:b/>
          <w:color w:val="auto"/>
          <w:sz w:val="16"/>
          <w:szCs w:val="16"/>
        </w:rPr>
        <w:t>FAILING REASONS DICTIONARY</w:t>
      </w:r>
    </w:p>
    <w:tbl>
      <w:tblPr>
        <w:tblStyle w:val="Tabladecuadrcula5oscura-nfasis51"/>
        <w:tblW w:w="8982" w:type="dxa"/>
        <w:jc w:val="center"/>
        <w:tblLayout w:type="fixed"/>
        <w:tblLook w:val="04A0" w:firstRow="1" w:lastRow="0" w:firstColumn="1" w:lastColumn="0" w:noHBand="0" w:noVBand="1"/>
      </w:tblPr>
      <w:tblGrid>
        <w:gridCol w:w="948"/>
        <w:gridCol w:w="6707"/>
        <w:gridCol w:w="1327"/>
      </w:tblGrid>
      <w:tr w:rsidR="00E20F7F" w:rsidRPr="00B63BF3" w14:paraId="7D484CFC" w14:textId="77777777" w:rsidTr="00A216A0">
        <w:trPr>
          <w:cnfStyle w:val="100000000000" w:firstRow="1" w:lastRow="0" w:firstColumn="0" w:lastColumn="0" w:oddVBand="0" w:evenVBand="0" w:oddHBand="0" w:evenHBand="0" w:firstRowFirstColumn="0" w:firstRowLastColumn="0" w:lastRowFirstColumn="0" w:lastRowLastColumn="0"/>
          <w:cantSplit/>
          <w:tblHeade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5A78BE"/>
          </w:tcPr>
          <w:p w14:paraId="5DD9452A" w14:textId="2398190F" w:rsidR="00E20F7F" w:rsidRPr="00F77B31" w:rsidRDefault="00E20F7F" w:rsidP="00F77B31">
            <w:pPr>
              <w:pStyle w:val="Textosinformato"/>
              <w:spacing w:before="40" w:after="60" w:line="320" w:lineRule="atLeast"/>
              <w:jc w:val="both"/>
              <w:rPr>
                <w:rFonts w:ascii="Tahoma" w:hAnsi="Tahoma" w:cs="Tahoma"/>
                <w:b w:val="0"/>
                <w:color w:val="000000" w:themeColor="text1"/>
                <w:sz w:val="18"/>
                <w:szCs w:val="18"/>
                <w:lang w:val="en-GB"/>
              </w:rPr>
            </w:pPr>
            <w:r w:rsidRPr="00F77B31">
              <w:rPr>
                <w:rFonts w:ascii="Tahoma" w:hAnsi="Tahoma" w:cs="Tahoma"/>
                <w:b w:val="0"/>
                <w:sz w:val="18"/>
                <w:szCs w:val="18"/>
                <w:lang w:val="en-GB"/>
              </w:rPr>
              <w:t>REASON CODE</w:t>
            </w:r>
          </w:p>
        </w:tc>
        <w:tc>
          <w:tcPr>
            <w:tcW w:w="6707" w:type="dxa"/>
            <w:shd w:val="clear" w:color="auto" w:fill="5A78BE"/>
          </w:tcPr>
          <w:p w14:paraId="635EB7CF" w14:textId="6D223B83" w:rsidR="00E20F7F" w:rsidRPr="00F77B31" w:rsidRDefault="00E20F7F" w:rsidP="00F77B31">
            <w:pPr>
              <w:pStyle w:val="Textosinformato"/>
              <w:spacing w:before="40" w:after="60" w:line="32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F77B31">
              <w:rPr>
                <w:rFonts w:ascii="Tahoma" w:hAnsi="Tahoma" w:cs="Tahoma"/>
                <w:b w:val="0"/>
                <w:sz w:val="18"/>
                <w:szCs w:val="18"/>
                <w:lang w:val="en-GB"/>
              </w:rPr>
              <w:t>DESCRIPTION OF THE ERROR</w:t>
            </w:r>
          </w:p>
        </w:tc>
        <w:tc>
          <w:tcPr>
            <w:tcW w:w="1327" w:type="dxa"/>
            <w:shd w:val="clear" w:color="auto" w:fill="5A78BE"/>
          </w:tcPr>
          <w:p w14:paraId="43BE7982" w14:textId="40BBB8DB" w:rsidR="00E20F7F" w:rsidRPr="00F77B31" w:rsidRDefault="00E20F7F" w:rsidP="00F77B31">
            <w:pPr>
              <w:pStyle w:val="Textosinformato"/>
              <w:spacing w:before="40" w:after="60" w:line="32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F77B31">
              <w:rPr>
                <w:rFonts w:ascii="Tahoma" w:hAnsi="Tahoma" w:cs="Tahoma"/>
                <w:b w:val="0"/>
                <w:sz w:val="18"/>
                <w:szCs w:val="18"/>
                <w:lang w:val="en-GB"/>
              </w:rPr>
              <w:t>ELIGIBILITY RESULT</w:t>
            </w:r>
          </w:p>
        </w:tc>
      </w:tr>
      <w:tr w:rsidR="00E20F7F" w:rsidRPr="00B63BF3" w14:paraId="1B1A0DB7"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5A8414D5" w14:textId="749D5B0F"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F2F2F2"/>
          </w:tcPr>
          <w:p w14:paraId="59BE5ACD" w14:textId="13C615E4" w:rsidR="00E20F7F" w:rsidRPr="00F77B31" w:rsidRDefault="00E20F7F" w:rsidP="00F77B31">
            <w:pPr>
              <w:pStyle w:val="Textosinformato"/>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bCs/>
                <w:sz w:val="18"/>
                <w:szCs w:val="18"/>
                <w:lang w:val="en-GB"/>
              </w:rPr>
              <w:t xml:space="preserve">SXAA001 </w:t>
            </w:r>
            <w:r w:rsidRPr="00F77B31">
              <w:rPr>
                <w:rFonts w:ascii="Tahoma" w:hAnsi="Tahoma" w:cs="Tahoma"/>
                <w:b/>
                <w:bCs/>
                <w:sz w:val="18"/>
                <w:szCs w:val="18"/>
                <w:lang w:val="en-GB"/>
              </w:rPr>
              <w:t xml:space="preserve">- </w:t>
            </w:r>
            <w:r w:rsidRPr="00F77B31">
              <w:rPr>
                <w:rFonts w:ascii="Tahoma" w:hAnsi="Tahoma" w:cs="Tahoma"/>
                <w:sz w:val="18"/>
                <w:szCs w:val="18"/>
                <w:lang w:val="en-GB"/>
              </w:rPr>
              <w:t>Settlement Instruction is not settled because of an intraday restriction on the cash account used</w:t>
            </w:r>
          </w:p>
        </w:tc>
        <w:tc>
          <w:tcPr>
            <w:tcW w:w="1327" w:type="dxa"/>
            <w:shd w:val="clear" w:color="auto" w:fill="F2F2F2"/>
          </w:tcPr>
          <w:p w14:paraId="76AE6307" w14:textId="75A6C255" w:rsidR="00E20F7F" w:rsidRPr="00F77B31" w:rsidRDefault="00E20F7F" w:rsidP="00B63BF3">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63BF3" w14:paraId="71AF314C"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2047F86E" w14:textId="29D40694"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D9D9D9"/>
          </w:tcPr>
          <w:p w14:paraId="518CD6DC" w14:textId="4E4E2EA9" w:rsidR="00E20F7F" w:rsidRPr="00F77B31" w:rsidRDefault="00E20F7F" w:rsidP="00F77B31">
            <w:pPr>
              <w:pStyle w:val="Textosinformato"/>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SXAA002 - Settlement Instruction is not settled because of an intraday restriction on the cash account used by the counterpart</w:t>
            </w:r>
          </w:p>
        </w:tc>
        <w:tc>
          <w:tcPr>
            <w:tcW w:w="1327" w:type="dxa"/>
            <w:shd w:val="clear" w:color="auto" w:fill="D9D9D9"/>
          </w:tcPr>
          <w:p w14:paraId="231B844D" w14:textId="01D0A4AC" w:rsidR="00E20F7F" w:rsidRPr="00F77B31" w:rsidRDefault="00E20F7F" w:rsidP="00B63BF3">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0C6B6A72"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511F6DC0" w14:textId="460D3142" w:rsidR="00E20F7F" w:rsidRPr="00F77B31" w:rsidRDefault="00E20F7F" w:rsidP="003C47AC">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F2F2F2"/>
          </w:tcPr>
          <w:p w14:paraId="69031AB5" w14:textId="4A7131D6" w:rsidR="00E20F7F" w:rsidRPr="00F77B31" w:rsidRDefault="00E20F7F" w:rsidP="00F77B31">
            <w:pPr>
              <w:pStyle w:val="Textosinformato"/>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SXAA003 - Settlement Instruction is not settled because of an intraday restriction on the securities account used</w:t>
            </w:r>
          </w:p>
        </w:tc>
        <w:tc>
          <w:tcPr>
            <w:tcW w:w="1327" w:type="dxa"/>
            <w:shd w:val="clear" w:color="auto" w:fill="F2F2F2"/>
          </w:tcPr>
          <w:p w14:paraId="37247363" w14:textId="7EC75665" w:rsidR="00E20F7F" w:rsidRPr="00F77B31" w:rsidRDefault="00E20F7F" w:rsidP="003C47AC">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63BF3" w14:paraId="7CB1CC2A"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5DD6D7FA" w14:textId="0327947C"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D9D9D9"/>
          </w:tcPr>
          <w:p w14:paraId="0FDF43DA" w14:textId="39822063" w:rsidR="00E20F7F" w:rsidRPr="00F77B31" w:rsidRDefault="00E20F7F" w:rsidP="00F77B31">
            <w:pPr>
              <w:pStyle w:val="Textosinformato"/>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SXAA004 - Settlement Instruction is not settled because of an intraday restriction on the securities account used by the counterpart</w:t>
            </w:r>
          </w:p>
        </w:tc>
        <w:tc>
          <w:tcPr>
            <w:tcW w:w="1327" w:type="dxa"/>
            <w:shd w:val="clear" w:color="auto" w:fill="D9D9D9"/>
          </w:tcPr>
          <w:p w14:paraId="033AAAA9" w14:textId="7DA56344" w:rsidR="00E20F7F" w:rsidRPr="00F77B31" w:rsidRDefault="00E20F7F" w:rsidP="00B63BF3">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42F4810C"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28A2B977" w14:textId="1780A0D1" w:rsidR="00E20F7F" w:rsidRPr="00F77B31" w:rsidRDefault="00E20F7F" w:rsidP="003C47AC">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SBLO</w:t>
            </w:r>
          </w:p>
        </w:tc>
        <w:tc>
          <w:tcPr>
            <w:tcW w:w="6707" w:type="dxa"/>
            <w:shd w:val="clear" w:color="auto" w:fill="F2F2F2"/>
          </w:tcPr>
          <w:p w14:paraId="4BF25EFF" w14:textId="0B3BD4C7" w:rsidR="00E20F7F" w:rsidRPr="00F77B31" w:rsidRDefault="00E20F7F" w:rsidP="00F77B31">
            <w:pPr>
              <w:pStyle w:val="Textosinformato"/>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SXAA005 - Settlement Instruction is not settled because of an intraday restriction on the ISIN code used</w:t>
            </w:r>
          </w:p>
        </w:tc>
        <w:tc>
          <w:tcPr>
            <w:tcW w:w="1327" w:type="dxa"/>
            <w:shd w:val="clear" w:color="auto" w:fill="F2F2F2"/>
          </w:tcPr>
          <w:p w14:paraId="2C33313B" w14:textId="01D31F47" w:rsidR="00E20F7F" w:rsidRPr="00F77B31" w:rsidRDefault="00E20F7F" w:rsidP="00B63BF3">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5D556DE1"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0FD00E88" w14:textId="3CA64313"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MONY</w:t>
            </w:r>
          </w:p>
        </w:tc>
        <w:tc>
          <w:tcPr>
            <w:tcW w:w="6707" w:type="dxa"/>
            <w:shd w:val="clear" w:color="auto" w:fill="D9D9D9"/>
          </w:tcPr>
          <w:p w14:paraId="627DCC31" w14:textId="42853660" w:rsidR="00E20F7F" w:rsidRPr="00F77B31" w:rsidRDefault="00E20F7F" w:rsidP="00F77B31">
            <w:pPr>
              <w:pStyle w:val="Textosinformato"/>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SXAA012 - Failure of the settlement attempt of the settlement instruction due to a lack of cash in your cash balance</w:t>
            </w:r>
          </w:p>
        </w:tc>
        <w:tc>
          <w:tcPr>
            <w:tcW w:w="1327" w:type="dxa"/>
            <w:shd w:val="clear" w:color="auto" w:fill="D9D9D9"/>
          </w:tcPr>
          <w:p w14:paraId="0F0F69AB" w14:textId="54C955C5" w:rsidR="00E20F7F" w:rsidRPr="00F77B31" w:rsidRDefault="00E20F7F" w:rsidP="00B63BF3">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69EB9707"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56772ACA" w14:textId="5167FEE0"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CMON</w:t>
            </w:r>
          </w:p>
        </w:tc>
        <w:tc>
          <w:tcPr>
            <w:tcW w:w="6707" w:type="dxa"/>
            <w:shd w:val="clear" w:color="auto" w:fill="F2F2F2"/>
          </w:tcPr>
          <w:p w14:paraId="298A5198" w14:textId="466BB9E0" w:rsidR="00E20F7F" w:rsidRPr="00F77B31" w:rsidRDefault="00E20F7F" w:rsidP="00F77B31">
            <w:pPr>
              <w:pStyle w:val="Textosinformato"/>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SXAA013 - Failure of the settlement attempt of the settlement instruction due to a lack of cash in the cash balance of the counterparty</w:t>
            </w:r>
          </w:p>
        </w:tc>
        <w:tc>
          <w:tcPr>
            <w:tcW w:w="1327" w:type="dxa"/>
            <w:shd w:val="clear" w:color="auto" w:fill="F2F2F2"/>
          </w:tcPr>
          <w:p w14:paraId="3A6904D8" w14:textId="64A924DD" w:rsidR="00E20F7F" w:rsidRPr="00F77B31" w:rsidRDefault="00E20F7F" w:rsidP="00B63BF3">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5A5444B6"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14FF8CF7" w14:textId="1DA9C273"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LACK</w:t>
            </w:r>
          </w:p>
        </w:tc>
        <w:tc>
          <w:tcPr>
            <w:tcW w:w="6707" w:type="dxa"/>
            <w:shd w:val="clear" w:color="auto" w:fill="D9D9D9"/>
          </w:tcPr>
          <w:p w14:paraId="16D9578F" w14:textId="18B46C10" w:rsidR="00E20F7F" w:rsidRPr="00F77B31" w:rsidRDefault="00E20F7F" w:rsidP="00F77B31">
            <w:pPr>
              <w:pStyle w:val="Textosinformato"/>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SXAA014 - Failure of the settlement attempt of the settlement instruction due to a lack of securities in your securities position</w:t>
            </w:r>
          </w:p>
        </w:tc>
        <w:tc>
          <w:tcPr>
            <w:tcW w:w="1327" w:type="dxa"/>
            <w:shd w:val="clear" w:color="auto" w:fill="D9D9D9"/>
          </w:tcPr>
          <w:p w14:paraId="2B00D767" w14:textId="16CA01B1" w:rsidR="00E20F7F" w:rsidRPr="00F77B31" w:rsidRDefault="00E20F7F" w:rsidP="00B63BF3">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4DCD367E"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7C31BD2D" w14:textId="14957EE9"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CLAC</w:t>
            </w:r>
          </w:p>
        </w:tc>
        <w:tc>
          <w:tcPr>
            <w:tcW w:w="6707" w:type="dxa"/>
            <w:shd w:val="clear" w:color="auto" w:fill="F2F2F2"/>
          </w:tcPr>
          <w:p w14:paraId="560CDB86" w14:textId="11D965F0" w:rsidR="00E20F7F" w:rsidRPr="00F77B31" w:rsidRDefault="00E20F7F" w:rsidP="00F77B31">
            <w:pPr>
              <w:pStyle w:val="Textosinformato"/>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SXAA015 - Failure of the settlement attempt of the settlement instruction due to a lack of securities in the securities position of the counterparty</w:t>
            </w:r>
          </w:p>
        </w:tc>
        <w:tc>
          <w:tcPr>
            <w:tcW w:w="1327" w:type="dxa"/>
            <w:shd w:val="clear" w:color="auto" w:fill="F2F2F2"/>
          </w:tcPr>
          <w:p w14:paraId="464E883C" w14:textId="100D2F6B" w:rsidR="00E20F7F" w:rsidRPr="00F77B31" w:rsidRDefault="00E20F7F" w:rsidP="00B63BF3">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4229B052"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1D0FE9DF" w14:textId="46326EE9"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MONY</w:t>
            </w:r>
          </w:p>
        </w:tc>
        <w:tc>
          <w:tcPr>
            <w:tcW w:w="6707" w:type="dxa"/>
            <w:shd w:val="clear" w:color="auto" w:fill="D9D9D9"/>
          </w:tcPr>
          <w:p w14:paraId="39E1990C" w14:textId="78B2F49A" w:rsidR="00E20F7F" w:rsidRPr="00F77B31" w:rsidRDefault="00E20F7F" w:rsidP="00F77B31">
            <w:pPr>
              <w:pStyle w:val="Textosinformato"/>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SXAA016 - Failure of the settlement attempt of the settlement instruction due to your insufficient credit headroom</w:t>
            </w:r>
          </w:p>
        </w:tc>
        <w:tc>
          <w:tcPr>
            <w:tcW w:w="1327" w:type="dxa"/>
            <w:shd w:val="clear" w:color="auto" w:fill="D9D9D9"/>
          </w:tcPr>
          <w:p w14:paraId="1EB934C2" w14:textId="206B1067" w:rsidR="00E20F7F" w:rsidRPr="00F77B31" w:rsidRDefault="00E20F7F" w:rsidP="00B63BF3">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3889B2F2"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3B250097" w14:textId="17D5B850" w:rsidR="00E20F7F" w:rsidRPr="00F77B31" w:rsidRDefault="00E20F7F" w:rsidP="00B63BF3">
            <w:pPr>
              <w:pStyle w:val="Textosinformato"/>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CMON</w:t>
            </w:r>
          </w:p>
        </w:tc>
        <w:tc>
          <w:tcPr>
            <w:tcW w:w="6707" w:type="dxa"/>
            <w:shd w:val="clear" w:color="auto" w:fill="F2F2F2"/>
          </w:tcPr>
          <w:p w14:paraId="4A36CE9A" w14:textId="6E368E43" w:rsidR="00E20F7F" w:rsidRPr="00F77B31" w:rsidRDefault="00E20F7F" w:rsidP="00F77B31">
            <w:pPr>
              <w:pStyle w:val="Textosinformato"/>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SXAA017 - Failure of the settlement attempt of the settlement instruction due to an insufficient credit headroom of the counterparty</w:t>
            </w:r>
          </w:p>
        </w:tc>
        <w:tc>
          <w:tcPr>
            <w:tcW w:w="1327" w:type="dxa"/>
            <w:shd w:val="clear" w:color="auto" w:fill="F2F2F2"/>
          </w:tcPr>
          <w:p w14:paraId="33A0BD44" w14:textId="115B80F8" w:rsidR="00E20F7F" w:rsidRPr="00F77B31" w:rsidRDefault="00E20F7F" w:rsidP="00B63BF3">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64F9296F"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7CB52A83" w14:textId="44E14BC4"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6A50D3B1" w14:textId="58BAF2E1"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SXAA018 - Failure of the settlement attempt due to a link with a settlement instruction or a settlement restriction in failure</w:t>
            </w:r>
          </w:p>
        </w:tc>
        <w:tc>
          <w:tcPr>
            <w:tcW w:w="1327" w:type="dxa"/>
            <w:shd w:val="clear" w:color="auto" w:fill="D9D9D9"/>
          </w:tcPr>
          <w:p w14:paraId="39D6153A" w14:textId="1200B4BB" w:rsidR="00E20F7F" w:rsidRPr="00F77B31" w:rsidRDefault="00E20F7F" w:rsidP="00B63BF3">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16E38030"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4F0ECA5A" w14:textId="2C7529DE" w:rsidR="00E20F7F" w:rsidRPr="00F77B31" w:rsidRDefault="00E20F7F" w:rsidP="003C47AC">
            <w:pPr>
              <w:pStyle w:val="Textosinformato"/>
              <w:tabs>
                <w:tab w:val="left" w:pos="12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F2F2F2"/>
          </w:tcPr>
          <w:p w14:paraId="7A71DFCF" w14:textId="01016447" w:rsidR="00E20F7F" w:rsidRPr="00F77B31" w:rsidRDefault="00E20F7F" w:rsidP="00F77B31">
            <w:pPr>
              <w:pStyle w:val="Textosinformato"/>
              <w:tabs>
                <w:tab w:val="left" w:pos="12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SXAA023 - Settlement Instruction is not settled because of an intraday restriction on the restriction reference(s) indicated</w:t>
            </w:r>
            <w:r w:rsidRPr="00F77B31">
              <w:rPr>
                <w:rFonts w:ascii="Tahoma" w:hAnsi="Tahoma" w:cs="Tahoma"/>
                <w:sz w:val="18"/>
                <w:szCs w:val="18"/>
                <w:lang w:val="en-GB"/>
              </w:rPr>
              <w:tab/>
            </w:r>
          </w:p>
        </w:tc>
        <w:tc>
          <w:tcPr>
            <w:tcW w:w="1327" w:type="dxa"/>
            <w:shd w:val="clear" w:color="auto" w:fill="F2F2F2"/>
          </w:tcPr>
          <w:p w14:paraId="7DA3FB10" w14:textId="78E30A66" w:rsidR="00E20F7F" w:rsidRPr="00F77B31" w:rsidRDefault="00E20F7F" w:rsidP="003C47A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63C8093C"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0F6EDA5E" w14:textId="25D3E2D2"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D9D9D9"/>
          </w:tcPr>
          <w:p w14:paraId="70BD9632" w14:textId="21490D29"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SXAA024 - Settlement Instruction is not settled because of an intraday restriction on the restriction reference(s) indicated by the counterpart</w:t>
            </w:r>
          </w:p>
        </w:tc>
        <w:tc>
          <w:tcPr>
            <w:tcW w:w="1327" w:type="dxa"/>
            <w:shd w:val="clear" w:color="auto" w:fill="D9D9D9"/>
          </w:tcPr>
          <w:p w14:paraId="34380296" w14:textId="23FAEA32" w:rsidR="00E20F7F" w:rsidRPr="00F77B31" w:rsidRDefault="00E20F7F" w:rsidP="003C47A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3FB3E00F"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AFE404A" w14:textId="4CB15C78"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F2F2F2"/>
          </w:tcPr>
          <w:p w14:paraId="00119D7A" w14:textId="1AAF91D5"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SXAA025 - Settlement Instruction is not settled because of an intraday restriction on the receiver party</w:t>
            </w:r>
          </w:p>
        </w:tc>
        <w:tc>
          <w:tcPr>
            <w:tcW w:w="1327" w:type="dxa"/>
            <w:shd w:val="clear" w:color="auto" w:fill="F2F2F2"/>
          </w:tcPr>
          <w:p w14:paraId="3ED30000" w14:textId="0587CC20" w:rsidR="00E20F7F" w:rsidRPr="00F77B31" w:rsidRDefault="00E20F7F" w:rsidP="003C47A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1E062739"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116A5F4C" w14:textId="4B353AB0"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D9D9D9"/>
          </w:tcPr>
          <w:p w14:paraId="2EE2BDE2" w14:textId="405BA0E4"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SXAA026 - Settlement Instruction is not settled because of an intraday restriction on the deliverer party</w:t>
            </w:r>
          </w:p>
        </w:tc>
        <w:tc>
          <w:tcPr>
            <w:tcW w:w="1327" w:type="dxa"/>
            <w:shd w:val="clear" w:color="auto" w:fill="D9D9D9"/>
          </w:tcPr>
          <w:p w14:paraId="4B9B407F" w14:textId="55D48DE0" w:rsidR="00E20F7F" w:rsidRPr="00F77B31" w:rsidRDefault="00E20F7F" w:rsidP="003C47A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7625B6CA"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1AD0FBF4" w14:textId="54195CA2"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F2F2F2"/>
          </w:tcPr>
          <w:p w14:paraId="56C323C0" w14:textId="55A5DF68"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SXAA027 - Settlement Instruction is not settled because of an intraday restriction on the securities counterparty.</w:t>
            </w:r>
          </w:p>
        </w:tc>
        <w:tc>
          <w:tcPr>
            <w:tcW w:w="1327" w:type="dxa"/>
            <w:shd w:val="clear" w:color="auto" w:fill="F2F2F2"/>
          </w:tcPr>
          <w:p w14:paraId="173F6581" w14:textId="644DC6F1" w:rsidR="00E20F7F" w:rsidRPr="00F77B31" w:rsidRDefault="00E20F7F" w:rsidP="005725C4">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64F18BBA"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98FAAC4" w14:textId="6C03A5DD"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D9D9D9"/>
          </w:tcPr>
          <w:p w14:paraId="04482B69" w14:textId="469B780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SXAA028 - Settlement Instruction is not settled because of an intraday restriction on the credited party.</w:t>
            </w:r>
          </w:p>
        </w:tc>
        <w:tc>
          <w:tcPr>
            <w:tcW w:w="1327" w:type="dxa"/>
            <w:shd w:val="clear" w:color="auto" w:fill="D9D9D9"/>
          </w:tcPr>
          <w:p w14:paraId="5FB6052D" w14:textId="279CF5B1" w:rsidR="00E20F7F" w:rsidRPr="00F77B31" w:rsidRDefault="00E20F7F" w:rsidP="003C47A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28E01250"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831EF44" w14:textId="62FF0884"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F2F2F2"/>
          </w:tcPr>
          <w:p w14:paraId="4C0E3703" w14:textId="4A427309"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SXAA029 - Settlement Instruction is not settled because of an intraday restriction on the debited party.</w:t>
            </w:r>
          </w:p>
        </w:tc>
        <w:tc>
          <w:tcPr>
            <w:tcW w:w="1327" w:type="dxa"/>
            <w:shd w:val="clear" w:color="auto" w:fill="F2F2F2"/>
          </w:tcPr>
          <w:p w14:paraId="586153FE" w14:textId="12736528" w:rsidR="00E20F7F" w:rsidRPr="00F77B31" w:rsidRDefault="00E20F7F" w:rsidP="003C47A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3C47AC" w14:paraId="4677475B"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73466F83" w14:textId="6CF6AC42"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BLOC</w:t>
            </w:r>
          </w:p>
        </w:tc>
        <w:tc>
          <w:tcPr>
            <w:tcW w:w="6707" w:type="dxa"/>
            <w:shd w:val="clear" w:color="auto" w:fill="D9D9D9"/>
          </w:tcPr>
          <w:p w14:paraId="5B983C69" w14:textId="7F57FAC1"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SXAA030 - Settlement Instruction is not settled because of an intraday restriction on the cash counterparty</w:t>
            </w:r>
          </w:p>
        </w:tc>
        <w:tc>
          <w:tcPr>
            <w:tcW w:w="1327" w:type="dxa"/>
            <w:shd w:val="clear" w:color="auto" w:fill="D9D9D9"/>
          </w:tcPr>
          <w:p w14:paraId="7A526846" w14:textId="409193D9" w:rsidR="00E20F7F" w:rsidRPr="00F77B31" w:rsidRDefault="00E20F7F" w:rsidP="003C47A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3C47AC" w14:paraId="35781591" w14:textId="0E573072"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2148A034" w14:textId="44E5F1A1" w:rsidR="00E20F7F" w:rsidRPr="00F77B31" w:rsidRDefault="00E20F7F" w:rsidP="003C47A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09D63036" w14:textId="5199A218"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SPSA003 - Settlement Instruction is on hold due to the settlement of a partially released instruction</w:t>
            </w:r>
          </w:p>
        </w:tc>
        <w:tc>
          <w:tcPr>
            <w:tcW w:w="1327" w:type="dxa"/>
            <w:shd w:val="clear" w:color="auto" w:fill="F2F2F2"/>
          </w:tcPr>
          <w:p w14:paraId="79044FD8" w14:textId="4083761E" w:rsidR="00E20F7F" w:rsidRPr="00F77B31" w:rsidRDefault="00E20F7F" w:rsidP="003C47A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74CD0FBD" w14:textId="7357405E"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1CF6075B" w14:textId="54A05174"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69DEA864" w14:textId="2DE75F01"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SPSA004 - Counterparty Settlement Instruction is on hold due to the settlement of a partially released quantity.</w:t>
            </w:r>
          </w:p>
        </w:tc>
        <w:tc>
          <w:tcPr>
            <w:tcW w:w="1327" w:type="dxa"/>
            <w:shd w:val="clear" w:color="auto" w:fill="D9D9D9"/>
          </w:tcPr>
          <w:p w14:paraId="1DEEFF83" w14:textId="1832E3BB" w:rsidR="00E20F7F" w:rsidRPr="00F77B31" w:rsidRDefault="00E20F7F" w:rsidP="00B92BA8">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51FDC6B6" w14:textId="1D000476"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79596D92" w14:textId="2FF42F1A"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527B4615" w14:textId="6BA74760"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SPSA005 - Settlement instruction is on hold because the relevant cut-off has been reached.</w:t>
            </w:r>
          </w:p>
        </w:tc>
        <w:tc>
          <w:tcPr>
            <w:tcW w:w="1327" w:type="dxa"/>
            <w:shd w:val="clear" w:color="auto" w:fill="F2F2F2"/>
          </w:tcPr>
          <w:p w14:paraId="5E3C7FC0" w14:textId="009987EB"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47CA5EA7" w14:textId="3D382D53"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4416AB6D" w14:textId="3CD77D6F"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5C023BB3" w14:textId="7492DF1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SPSA006 - Counterparty Settlement instruction is on hold because the relevant cut-off has been reached.</w:t>
            </w:r>
          </w:p>
        </w:tc>
        <w:tc>
          <w:tcPr>
            <w:tcW w:w="1327" w:type="dxa"/>
            <w:shd w:val="clear" w:color="auto" w:fill="D9D9D9"/>
          </w:tcPr>
          <w:p w14:paraId="5CB93245" w14:textId="0FB210B8"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44234ED9" w14:textId="290F91EE"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FA33D09" w14:textId="4EF799B1"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4645EC45" w14:textId="0B0B1333"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SPSA007 - Settlement instruction is on hold because other holds apply on the referenced Settlement Instruction or its counterpart.</w:t>
            </w:r>
          </w:p>
        </w:tc>
        <w:tc>
          <w:tcPr>
            <w:tcW w:w="1327" w:type="dxa"/>
            <w:shd w:val="clear" w:color="auto" w:fill="F2F2F2"/>
          </w:tcPr>
          <w:p w14:paraId="0385EEB5" w14:textId="7D39AF86"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52E08E7B" w14:textId="3D405249"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56368FEA" w14:textId="171DC519"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531040F6" w14:textId="006A6D8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SPSA008 - Counterparty Settlement instruction is on hold because other holds apply on the referenced Settlement Instruction or its counterpart.</w:t>
            </w:r>
          </w:p>
        </w:tc>
        <w:tc>
          <w:tcPr>
            <w:tcW w:w="1327" w:type="dxa"/>
            <w:shd w:val="clear" w:color="auto" w:fill="D9D9D9"/>
          </w:tcPr>
          <w:p w14:paraId="3198ED9E" w14:textId="6938A5DF"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6CC728A6" w14:textId="42E51143"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455835DC" w14:textId="3E0A307B"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5260C4BC" w14:textId="046E8282"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SPSA009 - Settlement instruction is on hold because the referenced Settlement Instruction or its counterpart does not allow partial settlement.</w:t>
            </w:r>
          </w:p>
        </w:tc>
        <w:tc>
          <w:tcPr>
            <w:tcW w:w="1327" w:type="dxa"/>
            <w:shd w:val="clear" w:color="auto" w:fill="F2F2F2"/>
          </w:tcPr>
          <w:p w14:paraId="6568490B" w14:textId="4B1A16AF"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078D8467" w14:textId="79EC5C7D"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681FA21" w14:textId="2D13A752"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1EB744B4" w14:textId="33766653"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SPSA010 - Counterparty Settlement instruction is on hold because the referenced Settlement Instruction or its counterpart does not allow partial settlement.</w:t>
            </w:r>
          </w:p>
        </w:tc>
        <w:tc>
          <w:tcPr>
            <w:tcW w:w="1327" w:type="dxa"/>
            <w:shd w:val="clear" w:color="auto" w:fill="D9D9D9"/>
          </w:tcPr>
          <w:p w14:paraId="77D37DC9" w14:textId="1FFAF742"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6ECB998B" w14:textId="4326EBC5"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CD1DAC7" w14:textId="0AA85B4E"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5924725F" w14:textId="2023E6B8"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SPSA011 - Settlement instruction is on hold because a settlement link applies either on the referenced Settlement Instruction or its counterpart.</w:t>
            </w:r>
          </w:p>
        </w:tc>
        <w:tc>
          <w:tcPr>
            <w:tcW w:w="1327" w:type="dxa"/>
            <w:shd w:val="clear" w:color="auto" w:fill="F2F2F2"/>
          </w:tcPr>
          <w:p w14:paraId="66448C6A" w14:textId="4D57FA37"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2639EA0D" w14:textId="3A40FF16"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D86D872" w14:textId="015A75D8"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01528054" w14:textId="27AF2E1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SPSA012 - Counterparty Settlement instruction is on hold because a settlement link applies on the referenced Settlement Instruction or its counterpart.</w:t>
            </w:r>
          </w:p>
        </w:tc>
        <w:tc>
          <w:tcPr>
            <w:tcW w:w="1327" w:type="dxa"/>
            <w:shd w:val="clear" w:color="auto" w:fill="D9D9D9"/>
          </w:tcPr>
          <w:p w14:paraId="5511C831" w14:textId="7D803367"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33D2D5CD" w14:textId="15CACDEA"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1B9CB0CB" w14:textId="519F505C"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13E0817C" w14:textId="4AF6B034"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SPSA013 - Settlement instruction is on hold because a non-reciprocal settlement link applies on the referenced Settlement Instruction or its counterpart.</w:t>
            </w:r>
          </w:p>
        </w:tc>
        <w:tc>
          <w:tcPr>
            <w:tcW w:w="1327" w:type="dxa"/>
            <w:shd w:val="clear" w:color="auto" w:fill="F2F2F2"/>
          </w:tcPr>
          <w:p w14:paraId="26D4266C" w14:textId="4D501F3A"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609E9430" w14:textId="7E9DF884"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0D94A0C5" w14:textId="59EC3DD0"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01E9F387" w14:textId="0D5F28ED"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SPSA014 - Counterparty Settlement instruction is on hold because a non-reciprocal settlement link applies on the referenced Settlement Instruction or its counterpart.</w:t>
            </w:r>
          </w:p>
        </w:tc>
        <w:tc>
          <w:tcPr>
            <w:tcW w:w="1327" w:type="dxa"/>
            <w:shd w:val="clear" w:color="auto" w:fill="D9D9D9"/>
          </w:tcPr>
          <w:p w14:paraId="07303CF1" w14:textId="39FB7400"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0EF52ED0" w14:textId="5FA4D526"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0CF76A1" w14:textId="652A3785"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1032E80F" w14:textId="2A1B9AE5"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SPSA015 - Settlement instruction is on hold because the partially released quantity was less than the quantity resulting from the cash threshold equivalent in the underlying settlement instruction.</w:t>
            </w:r>
          </w:p>
        </w:tc>
        <w:tc>
          <w:tcPr>
            <w:tcW w:w="1327" w:type="dxa"/>
            <w:shd w:val="clear" w:color="auto" w:fill="F2F2F2"/>
          </w:tcPr>
          <w:p w14:paraId="0BFD4964" w14:textId="4FC8A668"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497AA117" w14:textId="0101F9F3"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47647134" w14:textId="6735DBD8"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5829237A" w14:textId="28F972FC"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SPSA016 - Counterparty Settlement instruction is on hold because the partially released quantity was less than the quantity resulting from the cash threshold equivalent in the underlying settlement instruction.</w:t>
            </w:r>
          </w:p>
        </w:tc>
        <w:tc>
          <w:tcPr>
            <w:tcW w:w="1327" w:type="dxa"/>
            <w:shd w:val="clear" w:color="auto" w:fill="D9D9D9"/>
          </w:tcPr>
          <w:p w14:paraId="3D42DF3B" w14:textId="6172826A"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696125F9" w14:textId="00AFFD7A"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64B9482" w14:textId="49D98881"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33CB3D10" w14:textId="4C8C6A48"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SPSA017 - Settlement instruction is temporary on hold because the referenced Settlement Instruction has been released.</w:t>
            </w:r>
          </w:p>
        </w:tc>
        <w:tc>
          <w:tcPr>
            <w:tcW w:w="1327" w:type="dxa"/>
            <w:shd w:val="clear" w:color="auto" w:fill="F2F2F2"/>
          </w:tcPr>
          <w:p w14:paraId="16F252DA" w14:textId="51E95D60"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68B38F38" w14:textId="652F8940"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561BF68" w14:textId="4888A496"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6BE21FA8" w14:textId="469700C4"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SPSA018 - Counterparty Settlement instruction is temporary on hold because the referenced Settlement Instruction has been released.</w:t>
            </w:r>
          </w:p>
        </w:tc>
        <w:tc>
          <w:tcPr>
            <w:tcW w:w="1327" w:type="dxa"/>
            <w:shd w:val="clear" w:color="auto" w:fill="D9D9D9"/>
          </w:tcPr>
          <w:p w14:paraId="5CE56DD6" w14:textId="274A3713"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3BEA3BA9"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750D88E4" w14:textId="15836729"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OTHR</w:t>
            </w:r>
          </w:p>
        </w:tc>
        <w:tc>
          <w:tcPr>
            <w:tcW w:w="6707" w:type="dxa"/>
            <w:shd w:val="clear" w:color="auto" w:fill="F2F2F2"/>
          </w:tcPr>
          <w:p w14:paraId="3866B74E" w14:textId="4276956F"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SPSA019 - At least one associated realignment Settlement Instruction is on hold.</w:t>
            </w:r>
          </w:p>
        </w:tc>
        <w:tc>
          <w:tcPr>
            <w:tcW w:w="1327" w:type="dxa"/>
            <w:shd w:val="clear" w:color="auto" w:fill="F2F2F2"/>
          </w:tcPr>
          <w:p w14:paraId="5792F5BD" w14:textId="5542F60A"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2F1179D3" w14:textId="6CC0B72F"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5877ED34" w14:textId="0A57CC4E"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6523556C" w14:textId="053EE24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SPST002 - Settlement Instruction is unsettled because its counterpart settlement instruction is 'On Hold'</w:t>
            </w:r>
          </w:p>
        </w:tc>
        <w:tc>
          <w:tcPr>
            <w:tcW w:w="1327" w:type="dxa"/>
            <w:shd w:val="clear" w:color="auto" w:fill="D9D9D9"/>
          </w:tcPr>
          <w:p w14:paraId="1790F4F1" w14:textId="6CE6C92D" w:rsidR="00E20F7F" w:rsidRPr="00F77B31" w:rsidRDefault="00E20F7F" w:rsidP="0029667E">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2DC92A80"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57C60236" w14:textId="64F8CB58" w:rsidR="00E20F7F" w:rsidRPr="00F77B31" w:rsidRDefault="00E20F7F" w:rsidP="0029667E">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00CB09B8" w14:textId="789BB7CD"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SPST003 - Settlement Instruction is unsettled because a linked settlement instruction is 'On Hold'</w:t>
            </w:r>
          </w:p>
        </w:tc>
        <w:tc>
          <w:tcPr>
            <w:tcW w:w="1327" w:type="dxa"/>
            <w:shd w:val="clear" w:color="auto" w:fill="F2F2F2"/>
          </w:tcPr>
          <w:p w14:paraId="08408208" w14:textId="5CEE591C" w:rsidR="00E20F7F" w:rsidRPr="00F77B31" w:rsidRDefault="00E20F7F" w:rsidP="0029667E">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00515EBF"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29B8A7E7" w14:textId="0D409909"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01A4371C" w14:textId="0FAE8EC2"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SPST007 - Settlement Instruction is unsettled because its linked settlement instruction is 'CoSD On Hold'</w:t>
            </w:r>
          </w:p>
        </w:tc>
        <w:tc>
          <w:tcPr>
            <w:tcW w:w="1327" w:type="dxa"/>
            <w:shd w:val="clear" w:color="auto" w:fill="D9D9D9"/>
          </w:tcPr>
          <w:p w14:paraId="13E2D6A6" w14:textId="5282AC59"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6FD2E92D"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1BF2FAC" w14:textId="03EC9521"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2467ECD2" w14:textId="0C1928F3"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SPST011 - Settlement Instruction is unsettled because another instruction which is suspended (due to cut-off reached) states a link WITH or BEFORE this instruction.</w:t>
            </w:r>
          </w:p>
        </w:tc>
        <w:tc>
          <w:tcPr>
            <w:tcW w:w="1327" w:type="dxa"/>
            <w:shd w:val="clear" w:color="auto" w:fill="D9D9D9"/>
          </w:tcPr>
          <w:p w14:paraId="41F50523" w14:textId="2393C917"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2CF37723"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2E399494" w14:textId="2955CF14"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63520A3B" w14:textId="631CFFCB"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SPST015 - Settlement Instruction is unsettled because another restriction which is suspended (due to cut-off reached) states a link WITH or BEFORE this instruction.</w:t>
            </w:r>
          </w:p>
        </w:tc>
        <w:tc>
          <w:tcPr>
            <w:tcW w:w="1327" w:type="dxa"/>
            <w:shd w:val="clear" w:color="auto" w:fill="F2F2F2"/>
          </w:tcPr>
          <w:p w14:paraId="5D5F52AC" w14:textId="5965C2FC"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7085E8B7"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10AE5E1" w14:textId="0B09E204"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INBC</w:t>
            </w:r>
          </w:p>
        </w:tc>
        <w:tc>
          <w:tcPr>
            <w:tcW w:w="6707" w:type="dxa"/>
            <w:shd w:val="clear" w:color="auto" w:fill="D9D9D9"/>
          </w:tcPr>
          <w:p w14:paraId="1C61B9E6" w14:textId="6CAA527B"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SPST016 - Settlement Instruction is unsettled because one of its linked settlement instructions is missing</w:t>
            </w:r>
          </w:p>
        </w:tc>
        <w:tc>
          <w:tcPr>
            <w:tcW w:w="1327" w:type="dxa"/>
            <w:shd w:val="clear" w:color="auto" w:fill="D9D9D9"/>
          </w:tcPr>
          <w:p w14:paraId="6C255DA1" w14:textId="12D455A2"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43B7D0D9"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7E20E331" w14:textId="0DEBE9EB"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INBC</w:t>
            </w:r>
          </w:p>
        </w:tc>
        <w:tc>
          <w:tcPr>
            <w:tcW w:w="6707" w:type="dxa"/>
            <w:shd w:val="clear" w:color="auto" w:fill="F2F2F2"/>
          </w:tcPr>
          <w:p w14:paraId="07D076D9" w14:textId="65C9121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SPST017 - Settlement Instruction is unsettled because one of the counterpart's linked settlement instructions is missing</w:t>
            </w:r>
          </w:p>
        </w:tc>
        <w:tc>
          <w:tcPr>
            <w:tcW w:w="1327" w:type="dxa"/>
            <w:shd w:val="clear" w:color="auto" w:fill="F2F2F2"/>
          </w:tcPr>
          <w:p w14:paraId="636C103D" w14:textId="6E970F18"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1EA3B1BA"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20214B2F" w14:textId="2F4F105F"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6E86FC51" w14:textId="4281D399"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SPST019 - Settlement Instruction is unsettled because it states a link WITH or BEFORE an instruction that is already settled because its reciprocal link was not stated by the party.</w:t>
            </w:r>
          </w:p>
        </w:tc>
        <w:tc>
          <w:tcPr>
            <w:tcW w:w="1327" w:type="dxa"/>
            <w:shd w:val="clear" w:color="auto" w:fill="D9D9D9"/>
          </w:tcPr>
          <w:p w14:paraId="4B8A95DA" w14:textId="70A9432C"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2A3A0CBE"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27ADC63A" w14:textId="2B562047"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11026169" w14:textId="0C646BC7"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SPST020 - Settlement Instruction is unsettled because its counterpart Settlement Instruction is linked to a Settlement Instruction 'On Hold'.</w:t>
            </w:r>
          </w:p>
        </w:tc>
        <w:tc>
          <w:tcPr>
            <w:tcW w:w="1327" w:type="dxa"/>
            <w:shd w:val="clear" w:color="auto" w:fill="F2F2F2"/>
          </w:tcPr>
          <w:p w14:paraId="235FB89C" w14:textId="3E6D20CF"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2BFF2CA3"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4DB65B80" w14:textId="6B04C6D3"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6FCAD08B" w14:textId="78681F12"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SPST021 - Settlement Instruction is unsettled because another instruction stating a link WITH or BEFORE this instruction is 'On Hold'</w:t>
            </w:r>
          </w:p>
        </w:tc>
        <w:tc>
          <w:tcPr>
            <w:tcW w:w="1327" w:type="dxa"/>
            <w:shd w:val="clear" w:color="auto" w:fill="D9D9D9"/>
          </w:tcPr>
          <w:p w14:paraId="52AF593C" w14:textId="6FA3289B"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257065CD"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445FB2B6" w14:textId="5D468773"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7B6172DB" w14:textId="0170AA60"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SPST023 - Settlement Instruction is unsettled because another instruction stating a link WITH or BEFORE this instruction is 'CoSD On Hold'</w:t>
            </w:r>
          </w:p>
        </w:tc>
        <w:tc>
          <w:tcPr>
            <w:tcW w:w="1327" w:type="dxa"/>
            <w:shd w:val="clear" w:color="auto" w:fill="F2F2F2"/>
          </w:tcPr>
          <w:p w14:paraId="648034A4" w14:textId="4AB336E8"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7082FFB0"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137DD010" w14:textId="7582A4D0"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7140A1D7" w14:textId="0D5CD662"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SPST025 - Settlement Instruction is unsettled because another instruction or restriction which is 'Cancelled' states a link WITH or BEFORE this instruction.</w:t>
            </w:r>
          </w:p>
        </w:tc>
        <w:tc>
          <w:tcPr>
            <w:tcW w:w="1327" w:type="dxa"/>
            <w:shd w:val="clear" w:color="auto" w:fill="D9D9D9"/>
          </w:tcPr>
          <w:p w14:paraId="578DA86B" w14:textId="4D149B0B"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0D591F9A"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0FDE53D2" w14:textId="76F997CC"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679979BE" w14:textId="27588D1B"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SPST028 - Settlement Instruction is unsettled because it states a link WITH, BEFORE or AFTER an instruction that is under CoSD Hold without any links to this instruction.</w:t>
            </w:r>
          </w:p>
        </w:tc>
        <w:tc>
          <w:tcPr>
            <w:tcW w:w="1327" w:type="dxa"/>
            <w:shd w:val="clear" w:color="auto" w:fill="F2F2F2"/>
          </w:tcPr>
          <w:p w14:paraId="05E06A42" w14:textId="7968BC92"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AA2F12" w:rsidRPr="00B92BA8" w14:paraId="0AC41AA1"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031ED1C4" w14:textId="12A8A7D0" w:rsidR="00AA2F12" w:rsidRPr="00F77B31" w:rsidRDefault="00AA2F12" w:rsidP="00AA2F12">
            <w:pPr>
              <w:pStyle w:val="Textosinformato"/>
              <w:tabs>
                <w:tab w:val="left" w:pos="614"/>
              </w:tabs>
              <w:spacing w:after="120" w:line="320" w:lineRule="atLeast"/>
              <w:jc w:val="both"/>
              <w:rPr>
                <w:rFonts w:ascii="Tahoma" w:hAnsi="Tahoma" w:cs="Tahoma"/>
                <w:color w:val="000000" w:themeColor="text1"/>
                <w:sz w:val="18"/>
                <w:szCs w:val="18"/>
                <w:lang w:val="en-GB"/>
              </w:rPr>
            </w:pPr>
            <w:r>
              <w:rPr>
                <w:rFonts w:ascii="Tahoma" w:hAnsi="Tahoma" w:cs="Tahoma"/>
                <w:b w:val="0"/>
                <w:color w:val="000000" w:themeColor="text1"/>
                <w:sz w:val="18"/>
                <w:szCs w:val="18"/>
                <w:lang w:val="en-GB"/>
              </w:rPr>
              <w:t>OTHR</w:t>
            </w:r>
          </w:p>
        </w:tc>
        <w:tc>
          <w:tcPr>
            <w:tcW w:w="6707" w:type="dxa"/>
            <w:shd w:val="clear" w:color="auto" w:fill="D9D9D9"/>
          </w:tcPr>
          <w:p w14:paraId="506209DE" w14:textId="3EDCFE2B" w:rsidR="00AA2F12" w:rsidRPr="00F77B31" w:rsidRDefault="00AA2F12" w:rsidP="00AA2F12">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 xml:space="preserve">SPST030 - </w:t>
            </w:r>
            <w:r w:rsidRPr="00C841B2">
              <w:rPr>
                <w:rFonts w:ascii="Tahoma" w:hAnsi="Tahoma" w:cs="Tahoma"/>
                <w:sz w:val="18"/>
                <w:szCs w:val="18"/>
                <w:lang w:val="en-GB"/>
              </w:rPr>
              <w:t>Settlement Instruction is not settled because the Maturity Date of the Security involved is passed, and the instruction is neither instructed by a CSD nor a PFOD instructed by a CCP.</w:t>
            </w:r>
          </w:p>
        </w:tc>
        <w:tc>
          <w:tcPr>
            <w:tcW w:w="1327" w:type="dxa"/>
            <w:shd w:val="clear" w:color="auto" w:fill="D9D9D9"/>
          </w:tcPr>
          <w:p w14:paraId="5C21764C" w14:textId="5843CEE5" w:rsidR="00AA2F12" w:rsidRPr="00F77B31" w:rsidRDefault="00AA2F12" w:rsidP="00AA2F12">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FALSE</w:t>
            </w:r>
          </w:p>
        </w:tc>
      </w:tr>
      <w:tr w:rsidR="00AA2F12" w:rsidRPr="00B92BA8" w14:paraId="228DBA78" w14:textId="77777777" w:rsidTr="00621595">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1F1C74C6" w14:textId="1EAF2FA6" w:rsidR="00AA2F12" w:rsidRPr="00F77B31" w:rsidRDefault="00AA2F12" w:rsidP="00AA2F12">
            <w:pPr>
              <w:pStyle w:val="Textosinformato"/>
              <w:tabs>
                <w:tab w:val="left" w:pos="2523"/>
              </w:tabs>
              <w:spacing w:after="120" w:line="320" w:lineRule="atLeast"/>
              <w:jc w:val="both"/>
              <w:rPr>
                <w:rFonts w:ascii="Tahoma" w:hAnsi="Tahoma" w:cs="Tahoma"/>
                <w:color w:val="000000" w:themeColor="text1"/>
                <w:sz w:val="18"/>
                <w:szCs w:val="18"/>
                <w:lang w:val="en-GB"/>
              </w:rPr>
            </w:pPr>
            <w:r>
              <w:rPr>
                <w:rFonts w:ascii="Tahoma" w:hAnsi="Tahoma" w:cs="Tahoma"/>
                <w:b w:val="0"/>
                <w:color w:val="000000" w:themeColor="text1"/>
                <w:sz w:val="18"/>
                <w:szCs w:val="18"/>
                <w:lang w:val="en-GB"/>
              </w:rPr>
              <w:t>OTHR</w:t>
            </w:r>
          </w:p>
        </w:tc>
        <w:tc>
          <w:tcPr>
            <w:tcW w:w="6707" w:type="dxa"/>
            <w:shd w:val="clear" w:color="auto" w:fill="F2F2F2"/>
          </w:tcPr>
          <w:p w14:paraId="21B89CCF" w14:textId="41C3C487" w:rsidR="00AA2F12" w:rsidRPr="00F77B31" w:rsidRDefault="00AA2F12" w:rsidP="00AA2F12">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 xml:space="preserve">SPST031 - </w:t>
            </w:r>
            <w:r w:rsidRPr="00C841B2">
              <w:rPr>
                <w:rFonts w:ascii="Tahoma" w:hAnsi="Tahoma" w:cs="Tahoma"/>
                <w:sz w:val="18"/>
                <w:szCs w:val="18"/>
                <w:lang w:val="en-GB"/>
              </w:rPr>
              <w:t>Settlement Instruction is not settled because the Maturity Dat</w:t>
            </w:r>
            <w:r>
              <w:rPr>
                <w:rFonts w:ascii="Tahoma" w:hAnsi="Tahoma" w:cs="Tahoma"/>
                <w:sz w:val="18"/>
                <w:szCs w:val="18"/>
                <w:lang w:val="en-GB"/>
              </w:rPr>
              <w:t>e of the Security involved is pa</w:t>
            </w:r>
            <w:r w:rsidRPr="00C841B2">
              <w:rPr>
                <w:rFonts w:ascii="Tahoma" w:hAnsi="Tahoma" w:cs="Tahoma"/>
                <w:sz w:val="18"/>
                <w:szCs w:val="18"/>
                <w:lang w:val="en-GB"/>
              </w:rPr>
              <w:t>ssed and the counterpart instruction is neither instructed by a CSD nor a PFOD instructed by a CCP.</w:t>
            </w:r>
          </w:p>
        </w:tc>
        <w:tc>
          <w:tcPr>
            <w:tcW w:w="1327" w:type="dxa"/>
            <w:shd w:val="clear" w:color="auto" w:fill="F2F2F2"/>
          </w:tcPr>
          <w:p w14:paraId="4264729D" w14:textId="44FE5E80" w:rsidR="00AA2F12" w:rsidRPr="00F77B31" w:rsidRDefault="00AA2F12" w:rsidP="00AA2F12">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FALSE</w:t>
            </w:r>
          </w:p>
        </w:tc>
      </w:tr>
      <w:tr w:rsidR="00AA2F12" w:rsidRPr="00B92BA8" w14:paraId="339A608A"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40CC3D44" w14:textId="6D7C1E01" w:rsidR="00AA2F12" w:rsidRPr="00F77B31" w:rsidRDefault="00AA2F12" w:rsidP="00AA2F12">
            <w:pPr>
              <w:pStyle w:val="Textosinformato"/>
              <w:tabs>
                <w:tab w:val="left" w:pos="2523"/>
              </w:tabs>
              <w:spacing w:after="120" w:line="320" w:lineRule="atLeast"/>
              <w:jc w:val="both"/>
              <w:rPr>
                <w:rFonts w:ascii="Tahoma" w:hAnsi="Tahoma" w:cs="Tahoma"/>
                <w:color w:val="000000" w:themeColor="text1"/>
                <w:sz w:val="18"/>
                <w:szCs w:val="18"/>
                <w:lang w:val="en-GB"/>
              </w:rPr>
            </w:pPr>
            <w:r>
              <w:rPr>
                <w:rFonts w:ascii="Tahoma" w:hAnsi="Tahoma" w:cs="Tahoma"/>
                <w:b w:val="0"/>
                <w:color w:val="000000" w:themeColor="text1"/>
                <w:sz w:val="18"/>
                <w:szCs w:val="18"/>
                <w:lang w:val="en-GB"/>
              </w:rPr>
              <w:t>OTHR</w:t>
            </w:r>
          </w:p>
        </w:tc>
        <w:tc>
          <w:tcPr>
            <w:tcW w:w="6707" w:type="dxa"/>
            <w:shd w:val="clear" w:color="auto" w:fill="D9D9D9"/>
          </w:tcPr>
          <w:p w14:paraId="76572DB2" w14:textId="4D97ED78" w:rsidR="00AA2F12" w:rsidRPr="00F77B31" w:rsidRDefault="00AA2F12" w:rsidP="00AA2F12">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 xml:space="preserve">SPST032 - </w:t>
            </w:r>
            <w:r w:rsidRPr="00C841B2">
              <w:rPr>
                <w:rFonts w:ascii="Tahoma" w:hAnsi="Tahoma" w:cs="Tahoma"/>
                <w:sz w:val="18"/>
                <w:szCs w:val="18"/>
                <w:lang w:val="en-GB"/>
              </w:rPr>
              <w:t>Settlement Instruction or settlement restriction is unsettled because it states a link WITH an instruction or a restriction that is not eligible for settlement</w:t>
            </w:r>
          </w:p>
        </w:tc>
        <w:tc>
          <w:tcPr>
            <w:tcW w:w="1327" w:type="dxa"/>
            <w:shd w:val="clear" w:color="auto" w:fill="D9D9D9"/>
          </w:tcPr>
          <w:p w14:paraId="0980F742" w14:textId="7486CF18" w:rsidR="00AA2F12" w:rsidRPr="00F77B31" w:rsidRDefault="00AA2F12" w:rsidP="00AA2F12">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TRUE</w:t>
            </w:r>
          </w:p>
        </w:tc>
      </w:tr>
      <w:tr w:rsidR="00E20F7F" w:rsidRPr="00B92BA8" w14:paraId="192323BA" w14:textId="77777777" w:rsidTr="00621595">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11F1B266" w14:textId="45F7CB3F"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2DDB0B7E" w14:textId="3F4927CE"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SPST033 - Settlement Instruction or Settlement Restriction is unsettled because it states a non-reciprocal link to a Settlement Instruction or Settlement Restriction that is partially settled.</w:t>
            </w:r>
          </w:p>
        </w:tc>
        <w:tc>
          <w:tcPr>
            <w:tcW w:w="1327" w:type="dxa"/>
            <w:shd w:val="clear" w:color="auto" w:fill="F2F2F2"/>
          </w:tcPr>
          <w:p w14:paraId="4754BEA9" w14:textId="0E605300"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5D372DB3" w14:textId="77777777" w:rsidTr="0062159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72FC08E4" w14:textId="14637080"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33A341F3" w14:textId="59352BA1" w:rsidR="00E20F7F" w:rsidRPr="00F77B31" w:rsidRDefault="00E20F7F" w:rsidP="00651324">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SPST034 - Settlement Instruction or Settlement Restriction is unsettled because it states a non-reciprocal link “WITH” to a Settlement Instruction or Restriction with a different Intended Settlement Date</w:t>
            </w:r>
          </w:p>
        </w:tc>
        <w:tc>
          <w:tcPr>
            <w:tcW w:w="1327" w:type="dxa"/>
            <w:shd w:val="clear" w:color="auto" w:fill="D9D9D9"/>
          </w:tcPr>
          <w:p w14:paraId="1925E10B" w14:textId="2624E143"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48EFA405" w14:textId="77777777" w:rsidTr="00621595">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4CCA608F" w14:textId="0FAFACFB"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F2F2F2"/>
          </w:tcPr>
          <w:p w14:paraId="61F352D2" w14:textId="6460DD8F" w:rsidR="00E20F7F" w:rsidRPr="00F77B31" w:rsidRDefault="00E20F7F" w:rsidP="00651324">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SPST035 - Settlement Instruction or Settlement Restriction is unsettled because it states a non-reciprocal link “</w:t>
            </w:r>
            <w:r w:rsidR="00651324">
              <w:rPr>
                <w:rFonts w:ascii="Tahoma" w:hAnsi="Tahoma" w:cs="Tahoma"/>
                <w:sz w:val="18"/>
                <w:szCs w:val="18"/>
                <w:lang w:val="en-GB"/>
              </w:rPr>
              <w:t>AFTER</w:t>
            </w:r>
            <w:r w:rsidRPr="00F77B31">
              <w:rPr>
                <w:rFonts w:ascii="Tahoma" w:hAnsi="Tahoma" w:cs="Tahoma"/>
                <w:sz w:val="18"/>
                <w:szCs w:val="18"/>
                <w:lang w:val="en-GB"/>
              </w:rPr>
              <w:t xml:space="preserve">” to a Settlement Instruction or Restriction with a </w:t>
            </w:r>
            <w:r w:rsidR="00651324">
              <w:rPr>
                <w:rFonts w:ascii="Tahoma" w:hAnsi="Tahoma" w:cs="Tahoma"/>
                <w:sz w:val="18"/>
                <w:szCs w:val="18"/>
                <w:lang w:val="en-GB"/>
              </w:rPr>
              <w:t>later</w:t>
            </w:r>
            <w:r w:rsidR="00651324" w:rsidRPr="00F77B31">
              <w:rPr>
                <w:rFonts w:ascii="Tahoma" w:hAnsi="Tahoma" w:cs="Tahoma"/>
                <w:sz w:val="18"/>
                <w:szCs w:val="18"/>
                <w:lang w:val="en-GB"/>
              </w:rPr>
              <w:t xml:space="preserve"> </w:t>
            </w:r>
            <w:r w:rsidRPr="00F77B31">
              <w:rPr>
                <w:rFonts w:ascii="Tahoma" w:hAnsi="Tahoma" w:cs="Tahoma"/>
                <w:sz w:val="18"/>
                <w:szCs w:val="18"/>
                <w:lang w:val="en-GB"/>
              </w:rPr>
              <w:t>Intended Settlement Date</w:t>
            </w:r>
          </w:p>
        </w:tc>
        <w:tc>
          <w:tcPr>
            <w:tcW w:w="1327" w:type="dxa"/>
            <w:shd w:val="clear" w:color="auto" w:fill="F2F2F2"/>
          </w:tcPr>
          <w:p w14:paraId="4EBD22DF" w14:textId="5EF8D0D0"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31963C5E" w14:textId="77777777" w:rsidTr="0062159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2E54B6C" w14:textId="618BD281"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LINK</w:t>
            </w:r>
          </w:p>
        </w:tc>
        <w:tc>
          <w:tcPr>
            <w:tcW w:w="6707" w:type="dxa"/>
            <w:shd w:val="clear" w:color="auto" w:fill="D9D9D9"/>
          </w:tcPr>
          <w:p w14:paraId="003543DA" w14:textId="340274E1" w:rsidR="00E20F7F" w:rsidRPr="00F77B31" w:rsidRDefault="00E20F7F" w:rsidP="00651324">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SPST036 - Settlement Instruction or Settlement Restriction is unsettled because it states a non-reciprocal link “</w:t>
            </w:r>
            <w:r w:rsidR="00651324">
              <w:rPr>
                <w:rFonts w:ascii="Tahoma" w:hAnsi="Tahoma" w:cs="Tahoma"/>
                <w:sz w:val="18"/>
                <w:szCs w:val="18"/>
                <w:lang w:val="en-GB"/>
              </w:rPr>
              <w:t>BEFORE</w:t>
            </w:r>
            <w:r w:rsidRPr="00F77B31">
              <w:rPr>
                <w:rFonts w:ascii="Tahoma" w:hAnsi="Tahoma" w:cs="Tahoma"/>
                <w:sz w:val="18"/>
                <w:szCs w:val="18"/>
                <w:lang w:val="en-GB"/>
              </w:rPr>
              <w:t>” to a Settlement Instruction or Restriction with a</w:t>
            </w:r>
            <w:r w:rsidR="00651324">
              <w:rPr>
                <w:rFonts w:ascii="Tahoma" w:hAnsi="Tahoma" w:cs="Tahoma"/>
                <w:sz w:val="18"/>
                <w:szCs w:val="18"/>
                <w:lang w:val="en-GB"/>
              </w:rPr>
              <w:t>n</w:t>
            </w:r>
            <w:r w:rsidRPr="00F77B31">
              <w:rPr>
                <w:rFonts w:ascii="Tahoma" w:hAnsi="Tahoma" w:cs="Tahoma"/>
                <w:sz w:val="18"/>
                <w:szCs w:val="18"/>
                <w:lang w:val="en-GB"/>
              </w:rPr>
              <w:t xml:space="preserve"> </w:t>
            </w:r>
            <w:r w:rsidR="00651324">
              <w:rPr>
                <w:rFonts w:ascii="Tahoma" w:hAnsi="Tahoma" w:cs="Tahoma"/>
                <w:sz w:val="18"/>
                <w:szCs w:val="18"/>
                <w:lang w:val="en-GB"/>
              </w:rPr>
              <w:t>earlier</w:t>
            </w:r>
            <w:r w:rsidR="00651324" w:rsidRPr="00F77B31">
              <w:rPr>
                <w:rFonts w:ascii="Tahoma" w:hAnsi="Tahoma" w:cs="Tahoma"/>
                <w:sz w:val="18"/>
                <w:szCs w:val="18"/>
                <w:lang w:val="en-GB"/>
              </w:rPr>
              <w:t xml:space="preserve"> </w:t>
            </w:r>
            <w:r w:rsidRPr="00F77B31">
              <w:rPr>
                <w:rFonts w:ascii="Tahoma" w:hAnsi="Tahoma" w:cs="Tahoma"/>
                <w:sz w:val="18"/>
                <w:szCs w:val="18"/>
                <w:lang w:val="en-GB"/>
              </w:rPr>
              <w:t>Intended Settlement Date</w:t>
            </w:r>
          </w:p>
        </w:tc>
        <w:tc>
          <w:tcPr>
            <w:tcW w:w="1327" w:type="dxa"/>
            <w:shd w:val="clear" w:color="auto" w:fill="D9D9D9"/>
          </w:tcPr>
          <w:p w14:paraId="1678C124" w14:textId="75DA610D"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4E76BAE0" w14:textId="77777777" w:rsidTr="00621595">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6A454811" w14:textId="5FEE5D19"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PREA</w:t>
            </w:r>
          </w:p>
        </w:tc>
        <w:tc>
          <w:tcPr>
            <w:tcW w:w="6707" w:type="dxa"/>
            <w:shd w:val="clear" w:color="auto" w:fill="F2F2F2"/>
          </w:tcPr>
          <w:p w14:paraId="04727E2B" w14:textId="2E1A85D4" w:rsidR="00E20F7F" w:rsidRPr="00F77B31" w:rsidRDefault="00E20F7F" w:rsidP="00B05D52">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Your Instruction On Hold</w:t>
            </w:r>
          </w:p>
        </w:tc>
        <w:tc>
          <w:tcPr>
            <w:tcW w:w="1327" w:type="dxa"/>
            <w:shd w:val="clear" w:color="auto" w:fill="F2F2F2"/>
          </w:tcPr>
          <w:p w14:paraId="375EE4A7" w14:textId="3B431093"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6A20C067" w14:textId="77777777" w:rsidTr="0062159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099E86E0" w14:textId="5676648B"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PRSY</w:t>
            </w:r>
          </w:p>
        </w:tc>
        <w:tc>
          <w:tcPr>
            <w:tcW w:w="6707" w:type="dxa"/>
            <w:shd w:val="clear" w:color="auto" w:fill="D9D9D9"/>
          </w:tcPr>
          <w:p w14:paraId="1300F361" w14:textId="4C7F4E49"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System On Hold</w:t>
            </w:r>
            <w:r w:rsidR="00AA2F12">
              <w:rPr>
                <w:rStyle w:val="Refdenotaalpie"/>
                <w:szCs w:val="18"/>
                <w:lang w:val="en-GB"/>
              </w:rPr>
              <w:footnoteReference w:id="11"/>
            </w:r>
          </w:p>
        </w:tc>
        <w:tc>
          <w:tcPr>
            <w:tcW w:w="1327" w:type="dxa"/>
            <w:shd w:val="clear" w:color="auto" w:fill="D9D9D9"/>
          </w:tcPr>
          <w:p w14:paraId="26857D32" w14:textId="1D60578E"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AA2F12" w:rsidRPr="00B92BA8" w14:paraId="01DDFB73"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5C7D75C0" w14:textId="18CA5706" w:rsidR="00AA2F12" w:rsidRPr="00F77B31" w:rsidRDefault="00AA2F12" w:rsidP="00AA2F12">
            <w:pPr>
              <w:pStyle w:val="Textosinformato"/>
              <w:tabs>
                <w:tab w:val="left" w:pos="2523"/>
              </w:tabs>
              <w:spacing w:after="120" w:line="320" w:lineRule="atLeast"/>
              <w:jc w:val="both"/>
              <w:rPr>
                <w:rFonts w:ascii="Tahoma" w:hAnsi="Tahoma" w:cs="Tahoma"/>
                <w:color w:val="000000" w:themeColor="text1"/>
                <w:sz w:val="18"/>
                <w:szCs w:val="18"/>
                <w:lang w:val="en-GB"/>
              </w:rPr>
            </w:pPr>
            <w:r>
              <w:rPr>
                <w:rFonts w:ascii="Tahoma" w:hAnsi="Tahoma" w:cs="Tahoma"/>
                <w:b w:val="0"/>
                <w:color w:val="000000" w:themeColor="text1"/>
                <w:sz w:val="18"/>
                <w:szCs w:val="18"/>
                <w:lang w:val="en-GB"/>
              </w:rPr>
              <w:t>CDLR</w:t>
            </w:r>
          </w:p>
        </w:tc>
        <w:tc>
          <w:tcPr>
            <w:tcW w:w="6707" w:type="dxa"/>
            <w:shd w:val="clear" w:color="auto" w:fill="F2F2F2"/>
          </w:tcPr>
          <w:p w14:paraId="541B3891" w14:textId="01FE635D" w:rsidR="00AA2F12" w:rsidRPr="00F77B31" w:rsidRDefault="00AA2F12" w:rsidP="00AA2F12">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D208E">
              <w:rPr>
                <w:rFonts w:ascii="Tahoma" w:hAnsi="Tahoma" w:cs="Tahoma"/>
                <w:sz w:val="18"/>
                <w:szCs w:val="18"/>
                <w:lang w:val="en-GB"/>
              </w:rPr>
              <w:t>CoSD awaiting from Administering Party</w:t>
            </w:r>
            <w:r w:rsidR="00B95FC6">
              <w:rPr>
                <w:rStyle w:val="Refdenotaalpie"/>
                <w:szCs w:val="18"/>
                <w:lang w:val="en-GB"/>
              </w:rPr>
              <w:footnoteReference w:id="12"/>
            </w:r>
          </w:p>
        </w:tc>
        <w:tc>
          <w:tcPr>
            <w:tcW w:w="1327" w:type="dxa"/>
            <w:shd w:val="clear" w:color="auto" w:fill="F2F2F2"/>
          </w:tcPr>
          <w:p w14:paraId="3355E925" w14:textId="3821E8F8" w:rsidR="00AA2F12" w:rsidRPr="00F77B31" w:rsidRDefault="00AA2F12" w:rsidP="00AA2F12">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57E747AE"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6A879AB5" w14:textId="16FC07E2"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CSDH</w:t>
            </w:r>
          </w:p>
        </w:tc>
        <w:tc>
          <w:tcPr>
            <w:tcW w:w="6707" w:type="dxa"/>
            <w:shd w:val="clear" w:color="auto" w:fill="D9D9D9"/>
          </w:tcPr>
          <w:p w14:paraId="050A4700" w14:textId="3D245FFF" w:rsidR="00E20F7F" w:rsidRPr="00F77B31" w:rsidRDefault="00E20F7F" w:rsidP="00B95FC6">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CSD</w:t>
            </w:r>
            <w:r w:rsidR="00AA1958" w:rsidRPr="00F77B31">
              <w:rPr>
                <w:rFonts w:ascii="Tahoma" w:hAnsi="Tahoma" w:cs="Tahoma"/>
                <w:sz w:val="18"/>
                <w:szCs w:val="18"/>
                <w:lang w:val="en-GB"/>
              </w:rPr>
              <w:t xml:space="preserve"> </w:t>
            </w:r>
            <w:r w:rsidRPr="00F77B31">
              <w:rPr>
                <w:rFonts w:ascii="Tahoma" w:hAnsi="Tahoma" w:cs="Tahoma"/>
                <w:sz w:val="18"/>
                <w:szCs w:val="18"/>
                <w:lang w:val="en-GB"/>
              </w:rPr>
              <w:t>Hold</w:t>
            </w:r>
          </w:p>
        </w:tc>
        <w:tc>
          <w:tcPr>
            <w:tcW w:w="1327" w:type="dxa"/>
            <w:shd w:val="clear" w:color="auto" w:fill="D9D9D9"/>
          </w:tcPr>
          <w:p w14:paraId="76528C8F" w14:textId="1B075B4E"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1E882DCF"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13E7BCEC" w14:textId="5DC72558"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CVAL</w:t>
            </w:r>
          </w:p>
        </w:tc>
        <w:tc>
          <w:tcPr>
            <w:tcW w:w="6707" w:type="dxa"/>
            <w:shd w:val="clear" w:color="auto" w:fill="F2F2F2"/>
          </w:tcPr>
          <w:p w14:paraId="217BA374" w14:textId="02D4EA12"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CSD</w:t>
            </w:r>
            <w:r w:rsidR="00AA1958" w:rsidRPr="00F77B31">
              <w:rPr>
                <w:rFonts w:ascii="Tahoma" w:hAnsi="Tahoma" w:cs="Tahoma"/>
                <w:sz w:val="18"/>
                <w:szCs w:val="18"/>
                <w:lang w:val="en-GB"/>
              </w:rPr>
              <w:t xml:space="preserve"> </w:t>
            </w:r>
            <w:r w:rsidRPr="00F77B31">
              <w:rPr>
                <w:rFonts w:ascii="Tahoma" w:hAnsi="Tahoma" w:cs="Tahoma"/>
                <w:sz w:val="18"/>
                <w:szCs w:val="18"/>
                <w:lang w:val="en-GB"/>
              </w:rPr>
              <w:t>Validation</w:t>
            </w:r>
            <w:r w:rsidR="00B95FC6">
              <w:rPr>
                <w:rFonts w:ascii="Tahoma" w:hAnsi="Tahoma" w:cs="Tahoma"/>
                <w:sz w:val="18"/>
                <w:szCs w:val="18"/>
                <w:lang w:val="en-GB"/>
              </w:rPr>
              <w:t xml:space="preserve"> Hold</w:t>
            </w:r>
          </w:p>
        </w:tc>
        <w:tc>
          <w:tcPr>
            <w:tcW w:w="1327" w:type="dxa"/>
            <w:shd w:val="clear" w:color="auto" w:fill="F2F2F2"/>
          </w:tcPr>
          <w:p w14:paraId="1F3A66D8" w14:textId="226990CA"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E20F7F" w:rsidRPr="00B92BA8" w14:paraId="133999BD"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18DB31C6" w14:textId="3BF07C4F"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PRCY</w:t>
            </w:r>
          </w:p>
        </w:tc>
        <w:tc>
          <w:tcPr>
            <w:tcW w:w="6707" w:type="dxa"/>
            <w:shd w:val="clear" w:color="auto" w:fill="D9D9D9"/>
          </w:tcPr>
          <w:p w14:paraId="5666E0D6" w14:textId="7D990BA3"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Counterparty Instruction On Hold</w:t>
            </w:r>
          </w:p>
        </w:tc>
        <w:tc>
          <w:tcPr>
            <w:tcW w:w="1327" w:type="dxa"/>
            <w:shd w:val="clear" w:color="auto" w:fill="D9D9D9"/>
          </w:tcPr>
          <w:p w14:paraId="43CC6488" w14:textId="432FDF07"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6CDC0B6B"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462DF39F" w14:textId="7FB963D0"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OTHR</w:t>
            </w:r>
          </w:p>
        </w:tc>
        <w:tc>
          <w:tcPr>
            <w:tcW w:w="6707" w:type="dxa"/>
            <w:shd w:val="clear" w:color="auto" w:fill="F2F2F2"/>
          </w:tcPr>
          <w:p w14:paraId="505D0CEE" w14:textId="6C6612EA"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Relates to transfer to pivot position required for CoSD activation when business Settlement Instruction uses restriction references in direct debit</w:t>
            </w:r>
          </w:p>
        </w:tc>
        <w:tc>
          <w:tcPr>
            <w:tcW w:w="1327" w:type="dxa"/>
            <w:shd w:val="clear" w:color="auto" w:fill="F2F2F2"/>
          </w:tcPr>
          <w:p w14:paraId="1CC5D729" w14:textId="7871072D" w:rsidR="00E20F7F" w:rsidRPr="00F77B31" w:rsidRDefault="00E20F7F" w:rsidP="00034F1C">
            <w:pPr>
              <w:pStyle w:val="Textosinformato"/>
              <w:tabs>
                <w:tab w:val="left" w:pos="2523"/>
              </w:tabs>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00CE3D34" w14:textId="77777777" w:rsidTr="00A216A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D9D9D9"/>
          </w:tcPr>
          <w:p w14:paraId="3ED2F045" w14:textId="06372CE2" w:rsidR="00E20F7F" w:rsidRPr="00F77B31" w:rsidRDefault="00E20F7F" w:rsidP="00034F1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CYCL</w:t>
            </w:r>
          </w:p>
        </w:tc>
        <w:tc>
          <w:tcPr>
            <w:tcW w:w="6707" w:type="dxa"/>
            <w:shd w:val="clear" w:color="auto" w:fill="D9D9D9"/>
          </w:tcPr>
          <w:p w14:paraId="7A9BA569" w14:textId="097CEBB8" w:rsidR="00E20F7F" w:rsidRPr="00F77B31" w:rsidRDefault="00E20F7F" w:rsidP="00F77B31">
            <w:pPr>
              <w:pStyle w:val="Textosinformato"/>
              <w:tabs>
                <w:tab w:val="left" w:pos="2523"/>
              </w:tabs>
              <w:spacing w:after="60" w:line="28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Awaiting</w:t>
            </w:r>
            <w:r w:rsidR="00AA1958" w:rsidRPr="00F77B31">
              <w:rPr>
                <w:rFonts w:ascii="Tahoma" w:hAnsi="Tahoma" w:cs="Tahoma"/>
                <w:sz w:val="18"/>
                <w:szCs w:val="18"/>
                <w:lang w:val="en-GB"/>
              </w:rPr>
              <w:t xml:space="preserve"> </w:t>
            </w:r>
            <w:r w:rsidRPr="00F77B31">
              <w:rPr>
                <w:rFonts w:ascii="Tahoma" w:hAnsi="Tahoma" w:cs="Tahoma"/>
                <w:sz w:val="18"/>
                <w:szCs w:val="18"/>
                <w:lang w:val="en-GB"/>
              </w:rPr>
              <w:t>Next</w:t>
            </w:r>
            <w:r w:rsidR="00AA1958" w:rsidRPr="00F77B31">
              <w:rPr>
                <w:rFonts w:ascii="Tahoma" w:hAnsi="Tahoma" w:cs="Tahoma"/>
                <w:sz w:val="18"/>
                <w:szCs w:val="18"/>
                <w:lang w:val="en-GB"/>
              </w:rPr>
              <w:t xml:space="preserve"> </w:t>
            </w:r>
            <w:r w:rsidRPr="00F77B31">
              <w:rPr>
                <w:rFonts w:ascii="Tahoma" w:hAnsi="Tahoma" w:cs="Tahoma"/>
                <w:sz w:val="18"/>
                <w:szCs w:val="18"/>
                <w:lang w:val="en-GB"/>
              </w:rPr>
              <w:t>Settlement</w:t>
            </w:r>
            <w:r w:rsidR="00AA1958" w:rsidRPr="00F77B31">
              <w:rPr>
                <w:rFonts w:ascii="Tahoma" w:hAnsi="Tahoma" w:cs="Tahoma"/>
                <w:sz w:val="18"/>
                <w:szCs w:val="18"/>
                <w:lang w:val="en-GB"/>
              </w:rPr>
              <w:t xml:space="preserve"> </w:t>
            </w:r>
            <w:r w:rsidRPr="00F77B31">
              <w:rPr>
                <w:rFonts w:ascii="Tahoma" w:hAnsi="Tahoma" w:cs="Tahoma"/>
                <w:sz w:val="18"/>
                <w:szCs w:val="18"/>
                <w:lang w:val="en-GB"/>
              </w:rPr>
              <w:t>Cycle</w:t>
            </w:r>
          </w:p>
        </w:tc>
        <w:tc>
          <w:tcPr>
            <w:tcW w:w="1327" w:type="dxa"/>
            <w:shd w:val="clear" w:color="auto" w:fill="D9D9D9"/>
          </w:tcPr>
          <w:p w14:paraId="4025AF98" w14:textId="19ED293F" w:rsidR="00E20F7F" w:rsidRPr="00F77B31" w:rsidRDefault="00E20F7F" w:rsidP="00034F1C">
            <w:pPr>
              <w:pStyle w:val="Textosinformato"/>
              <w:tabs>
                <w:tab w:val="left" w:pos="2523"/>
              </w:tabs>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r w:rsidR="00E20F7F" w:rsidRPr="00B92BA8" w14:paraId="6EEEBE06" w14:textId="77777777" w:rsidTr="00A216A0">
        <w:trPr>
          <w:jc w:val="center"/>
        </w:trPr>
        <w:tc>
          <w:tcPr>
            <w:cnfStyle w:val="001000000000" w:firstRow="0" w:lastRow="0" w:firstColumn="1" w:lastColumn="0" w:oddVBand="0" w:evenVBand="0" w:oddHBand="0" w:evenHBand="0" w:firstRowFirstColumn="0" w:firstRowLastColumn="0" w:lastRowFirstColumn="0" w:lastRowLastColumn="0"/>
            <w:tcW w:w="948" w:type="dxa"/>
            <w:shd w:val="clear" w:color="auto" w:fill="F2F2F2"/>
          </w:tcPr>
          <w:p w14:paraId="774673B3" w14:textId="77777777" w:rsidR="00E20F7F" w:rsidRPr="00F77B31" w:rsidRDefault="00E20F7F" w:rsidP="0068659C">
            <w:pPr>
              <w:pStyle w:val="Textosinformato"/>
              <w:tabs>
                <w:tab w:val="left" w:pos="2523"/>
              </w:tabs>
              <w:spacing w:after="120" w:line="320" w:lineRule="atLeast"/>
              <w:jc w:val="both"/>
              <w:rPr>
                <w:rFonts w:ascii="Tahoma" w:hAnsi="Tahoma" w:cs="Tahoma"/>
                <w:b w:val="0"/>
                <w:color w:val="000000" w:themeColor="text1"/>
                <w:sz w:val="18"/>
                <w:szCs w:val="18"/>
                <w:lang w:val="en-GB"/>
              </w:rPr>
            </w:pPr>
            <w:r w:rsidRPr="00F77B31">
              <w:rPr>
                <w:rFonts w:ascii="Tahoma" w:hAnsi="Tahoma" w:cs="Tahoma"/>
                <w:b w:val="0"/>
                <w:color w:val="000000" w:themeColor="text1"/>
                <w:sz w:val="18"/>
                <w:szCs w:val="18"/>
                <w:lang w:val="en-GB"/>
              </w:rPr>
              <w:t>PART</w:t>
            </w:r>
          </w:p>
        </w:tc>
        <w:tc>
          <w:tcPr>
            <w:tcW w:w="6707" w:type="dxa"/>
            <w:shd w:val="clear" w:color="auto" w:fill="F2F2F2"/>
          </w:tcPr>
          <w:p w14:paraId="64D185B3" w14:textId="77777777" w:rsidR="00E20F7F" w:rsidRPr="00F77B31" w:rsidRDefault="00E20F7F" w:rsidP="00F77B31">
            <w:pPr>
              <w:pStyle w:val="Textosinformato"/>
              <w:tabs>
                <w:tab w:val="left" w:pos="2523"/>
              </w:tabs>
              <w:spacing w:after="6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b/>
                <w:sz w:val="18"/>
                <w:szCs w:val="18"/>
                <w:lang w:val="en-GB"/>
              </w:rPr>
            </w:pPr>
            <w:r w:rsidRPr="00F77B31">
              <w:rPr>
                <w:rFonts w:ascii="Tahoma" w:hAnsi="Tahoma" w:cs="Tahoma"/>
                <w:sz w:val="18"/>
                <w:szCs w:val="18"/>
                <w:lang w:val="en-GB"/>
              </w:rPr>
              <w:t>Trade will Settle in Partials</w:t>
            </w:r>
          </w:p>
        </w:tc>
        <w:tc>
          <w:tcPr>
            <w:tcW w:w="1327" w:type="dxa"/>
            <w:shd w:val="clear" w:color="auto" w:fill="F2F2F2"/>
          </w:tcPr>
          <w:p w14:paraId="5502FE9D" w14:textId="7C51EB1A" w:rsidR="00E20F7F" w:rsidRPr="00F77B31" w:rsidRDefault="00796737" w:rsidP="00F77B31">
            <w:pPr>
              <w:pStyle w:val="Textosinformato"/>
              <w:tabs>
                <w:tab w:val="left" w:pos="2523"/>
              </w:tabs>
              <w:spacing w:after="120" w:line="28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Perform further checks</w:t>
            </w:r>
          </w:p>
        </w:tc>
      </w:tr>
    </w:tbl>
    <w:p w14:paraId="7D317A09" w14:textId="5DF4D5C4" w:rsidR="0068659C" w:rsidRDefault="009E4D7C" w:rsidP="00F77B31">
      <w:pPr>
        <w:pStyle w:val="Textosinformato"/>
        <w:spacing w:before="240" w:after="240" w:line="320" w:lineRule="atLeast"/>
        <w:jc w:val="both"/>
        <w:rPr>
          <w:rFonts w:ascii="Tahoma" w:hAnsi="Tahoma" w:cs="Tahoma"/>
          <w:lang w:val="en-GB"/>
        </w:rPr>
      </w:pPr>
      <w:r>
        <w:rPr>
          <w:rFonts w:ascii="Tahoma" w:hAnsi="Tahoma" w:cs="Tahoma"/>
          <w:lang w:val="en-GB"/>
        </w:rPr>
        <w:t xml:space="preserve">In case of Reason Code </w:t>
      </w:r>
      <w:r w:rsidR="00796737">
        <w:rPr>
          <w:rFonts w:ascii="Tahoma" w:hAnsi="Tahoma" w:cs="Tahoma"/>
          <w:lang w:val="en-GB"/>
        </w:rPr>
        <w:t>“</w:t>
      </w:r>
      <w:r>
        <w:rPr>
          <w:rFonts w:ascii="Tahoma" w:hAnsi="Tahoma" w:cs="Tahoma"/>
          <w:lang w:val="en-GB"/>
        </w:rPr>
        <w:t>PART</w:t>
      </w:r>
      <w:r w:rsidR="00796737">
        <w:rPr>
          <w:rFonts w:ascii="Tahoma" w:hAnsi="Tahoma" w:cs="Tahoma"/>
          <w:lang w:val="en-GB"/>
        </w:rPr>
        <w:t>”</w:t>
      </w:r>
      <w:r>
        <w:rPr>
          <w:rFonts w:ascii="Tahoma" w:hAnsi="Tahoma" w:cs="Tahoma"/>
          <w:lang w:val="en-GB"/>
        </w:rPr>
        <w:t xml:space="preserve">, the Securities Movement Type of the Settlement </w:t>
      </w:r>
      <w:r w:rsidR="0088681E">
        <w:rPr>
          <w:rFonts w:ascii="Tahoma" w:hAnsi="Tahoma" w:cs="Tahoma"/>
          <w:lang w:val="en-GB"/>
        </w:rPr>
        <w:t>Instruction</w:t>
      </w:r>
      <w:r>
        <w:rPr>
          <w:rFonts w:ascii="Tahoma" w:hAnsi="Tahoma" w:cs="Tahoma"/>
          <w:lang w:val="en-GB"/>
        </w:rPr>
        <w:t xml:space="preserve"> must be checked in order to determine the eligibility result</w:t>
      </w:r>
      <w:r w:rsidR="00796737">
        <w:rPr>
          <w:rFonts w:ascii="Tahoma" w:hAnsi="Tahoma" w:cs="Tahoma"/>
          <w:lang w:val="en-GB"/>
        </w:rPr>
        <w:t>:</w:t>
      </w:r>
      <w:r>
        <w:rPr>
          <w:rFonts w:ascii="Tahoma" w:hAnsi="Tahoma" w:cs="Tahoma"/>
          <w:lang w:val="en-GB"/>
        </w:rPr>
        <w:t xml:space="preserve"> </w:t>
      </w:r>
    </w:p>
    <w:p w14:paraId="736368E0" w14:textId="7BD2C535" w:rsidR="0088681E" w:rsidRPr="00B45287" w:rsidRDefault="0088681E" w:rsidP="0088681E">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TABLE xxx</w:t>
      </w:r>
      <w:r w:rsidRPr="00B45287">
        <w:rPr>
          <w:b/>
          <w:color w:val="auto"/>
          <w:sz w:val="16"/>
          <w:szCs w:val="16"/>
        </w:rPr>
        <w:t xml:space="preserve"> –</w:t>
      </w:r>
      <w:r>
        <w:rPr>
          <w:b/>
          <w:color w:val="auto"/>
          <w:sz w:val="16"/>
          <w:szCs w:val="16"/>
        </w:rPr>
        <w:t>ELIGIBILITY RESULT IN CASE OF PARTIAL SETTLEMENT</w:t>
      </w:r>
    </w:p>
    <w:tbl>
      <w:tblPr>
        <w:tblStyle w:val="Tabladecuadrcula5oscura-nfasis51"/>
        <w:tblW w:w="0" w:type="auto"/>
        <w:jc w:val="center"/>
        <w:tblLook w:val="04A0" w:firstRow="1" w:lastRow="0" w:firstColumn="1" w:lastColumn="0" w:noHBand="0" w:noVBand="1"/>
      </w:tblPr>
      <w:tblGrid>
        <w:gridCol w:w="1276"/>
        <w:gridCol w:w="3690"/>
        <w:gridCol w:w="1559"/>
      </w:tblGrid>
      <w:tr w:rsidR="0088681E" w14:paraId="1566E4E6" w14:textId="77777777" w:rsidTr="00CC32A0">
        <w:trPr>
          <w:cnfStyle w:val="100000000000" w:firstRow="1" w:lastRow="0" w:firstColumn="0" w:lastColumn="0" w:oddVBand="0" w:evenVBand="0" w:oddHBand="0" w:evenHBand="0" w:firstRowFirstColumn="0" w:firstRowLastColumn="0" w:lastRowFirstColumn="0" w:lastRowLastColumn="0"/>
          <w:trHeight w:val="736"/>
          <w:jc w:val="center"/>
        </w:trPr>
        <w:tc>
          <w:tcPr>
            <w:cnfStyle w:val="001000000000" w:firstRow="0" w:lastRow="0" w:firstColumn="1" w:lastColumn="0" w:oddVBand="0" w:evenVBand="0" w:oddHBand="0" w:evenHBand="0" w:firstRowFirstColumn="0" w:firstRowLastColumn="0" w:lastRowFirstColumn="0" w:lastRowLastColumn="0"/>
            <w:tcW w:w="1276" w:type="dxa"/>
            <w:tcBorders>
              <w:bottom w:val="single" w:sz="6" w:space="0" w:color="FFFFFF" w:themeColor="background1"/>
              <w:right w:val="single" w:sz="6" w:space="0" w:color="FFFFFF" w:themeColor="background1"/>
            </w:tcBorders>
            <w:shd w:val="clear" w:color="auto" w:fill="5A78BE"/>
          </w:tcPr>
          <w:p w14:paraId="47BB5B9A" w14:textId="5CAFB15A" w:rsidR="0088681E" w:rsidRPr="00F77B31" w:rsidRDefault="0088681E" w:rsidP="00F77B31">
            <w:pPr>
              <w:pStyle w:val="Textosinformato"/>
              <w:spacing w:before="40" w:after="60" w:line="320" w:lineRule="atLeast"/>
              <w:jc w:val="both"/>
              <w:rPr>
                <w:rFonts w:ascii="Tahoma" w:hAnsi="Tahoma" w:cs="Tahoma"/>
                <w:b w:val="0"/>
                <w:sz w:val="18"/>
                <w:szCs w:val="18"/>
                <w:lang w:val="en-GB"/>
              </w:rPr>
            </w:pPr>
            <w:r w:rsidRPr="00F77B31">
              <w:rPr>
                <w:rFonts w:ascii="Tahoma" w:hAnsi="Tahoma" w:cs="Tahoma"/>
                <w:b w:val="0"/>
                <w:sz w:val="18"/>
                <w:szCs w:val="18"/>
                <w:lang w:val="en-GB"/>
              </w:rPr>
              <w:t>REASON CODE</w:t>
            </w:r>
          </w:p>
        </w:tc>
        <w:tc>
          <w:tcPr>
            <w:tcW w:w="3690" w:type="dxa"/>
            <w:tcBorders>
              <w:left w:val="single" w:sz="6" w:space="0" w:color="FFFFFF" w:themeColor="background1"/>
              <w:bottom w:val="single" w:sz="6" w:space="0" w:color="FFFFFF" w:themeColor="background1"/>
              <w:right w:val="single" w:sz="6" w:space="0" w:color="FFFFFF" w:themeColor="background1"/>
            </w:tcBorders>
            <w:shd w:val="clear" w:color="auto" w:fill="5A78BE"/>
          </w:tcPr>
          <w:p w14:paraId="79B5F118" w14:textId="66663854" w:rsidR="0088681E" w:rsidRPr="00F77B31" w:rsidRDefault="0088681E" w:rsidP="00F77B31">
            <w:pPr>
              <w:pStyle w:val="Textosinformato"/>
              <w:spacing w:before="40" w:after="60" w:line="32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F77B31">
              <w:rPr>
                <w:rFonts w:ascii="Tahoma" w:hAnsi="Tahoma" w:cs="Tahoma"/>
                <w:b w:val="0"/>
                <w:sz w:val="18"/>
                <w:szCs w:val="18"/>
                <w:lang w:val="en-GB"/>
              </w:rPr>
              <w:t>SECURITIES MOVEMENT TYPE CODE</w:t>
            </w:r>
          </w:p>
        </w:tc>
        <w:tc>
          <w:tcPr>
            <w:tcW w:w="1559" w:type="dxa"/>
            <w:tcBorders>
              <w:left w:val="single" w:sz="6" w:space="0" w:color="FFFFFF" w:themeColor="background1"/>
              <w:bottom w:val="single" w:sz="6" w:space="0" w:color="FFFFFF" w:themeColor="background1"/>
            </w:tcBorders>
            <w:shd w:val="clear" w:color="auto" w:fill="5A78BE"/>
          </w:tcPr>
          <w:p w14:paraId="53EF10DE" w14:textId="62AE58E8" w:rsidR="0088681E" w:rsidRPr="00F77B31" w:rsidRDefault="0088681E" w:rsidP="00F77B31">
            <w:pPr>
              <w:pStyle w:val="Textosinformato"/>
              <w:spacing w:before="40" w:after="60" w:line="32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F77B31">
              <w:rPr>
                <w:rFonts w:ascii="Tahoma" w:hAnsi="Tahoma" w:cs="Tahoma"/>
                <w:b w:val="0"/>
                <w:sz w:val="18"/>
                <w:szCs w:val="18"/>
                <w:lang w:val="en-GB"/>
              </w:rPr>
              <w:t>ELIGIBILITY RESULT</w:t>
            </w:r>
          </w:p>
        </w:tc>
      </w:tr>
      <w:tr w:rsidR="0088681E" w14:paraId="79059E84" w14:textId="77777777" w:rsidTr="0079673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76" w:type="dxa"/>
            <w:vMerge w:val="restart"/>
            <w:tcBorders>
              <w:top w:val="single" w:sz="6" w:space="0" w:color="FFFFFF" w:themeColor="background1"/>
            </w:tcBorders>
            <w:shd w:val="clear" w:color="auto" w:fill="F2F2F2" w:themeFill="background1" w:themeFillShade="F2"/>
            <w:vAlign w:val="center"/>
          </w:tcPr>
          <w:p w14:paraId="276813A3" w14:textId="1847784A" w:rsidR="0088681E" w:rsidRPr="00F77B31" w:rsidRDefault="0073710C" w:rsidP="0068659C">
            <w:pPr>
              <w:pStyle w:val="Textosinformato"/>
              <w:spacing w:after="120" w:line="320" w:lineRule="atLeast"/>
              <w:jc w:val="both"/>
              <w:rPr>
                <w:rFonts w:ascii="Tahoma" w:hAnsi="Tahoma" w:cs="Tahoma"/>
                <w:b w:val="0"/>
                <w:sz w:val="18"/>
                <w:szCs w:val="18"/>
                <w:lang w:val="en-GB"/>
              </w:rPr>
            </w:pPr>
            <w:r w:rsidRPr="00F77B31">
              <w:rPr>
                <w:rFonts w:ascii="Tahoma" w:hAnsi="Tahoma" w:cs="Tahoma"/>
                <w:b w:val="0"/>
                <w:color w:val="000000" w:themeColor="text1"/>
                <w:sz w:val="18"/>
                <w:szCs w:val="18"/>
                <w:lang w:val="en-GB"/>
              </w:rPr>
              <w:t>PART</w:t>
            </w:r>
          </w:p>
        </w:tc>
        <w:tc>
          <w:tcPr>
            <w:tcW w:w="3690" w:type="dxa"/>
            <w:tcBorders>
              <w:top w:val="single" w:sz="6" w:space="0" w:color="FFFFFF" w:themeColor="background1"/>
            </w:tcBorders>
            <w:shd w:val="clear" w:color="auto" w:fill="F2F2F2"/>
          </w:tcPr>
          <w:p w14:paraId="5EC62403" w14:textId="6805E56A" w:rsidR="0088681E" w:rsidRPr="00F77B31" w:rsidRDefault="0088681E" w:rsidP="0068659C">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DELI</w:t>
            </w:r>
          </w:p>
        </w:tc>
        <w:tc>
          <w:tcPr>
            <w:tcW w:w="1559" w:type="dxa"/>
            <w:tcBorders>
              <w:top w:val="single" w:sz="6" w:space="0" w:color="FFFFFF" w:themeColor="background1"/>
            </w:tcBorders>
            <w:shd w:val="clear" w:color="auto" w:fill="F2F2F2" w:themeFill="background1" w:themeFillShade="F2"/>
          </w:tcPr>
          <w:p w14:paraId="72607216" w14:textId="4B18107A" w:rsidR="0088681E" w:rsidRPr="00F77B31" w:rsidRDefault="0088681E" w:rsidP="0068659C">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TRUE</w:t>
            </w:r>
          </w:p>
        </w:tc>
      </w:tr>
      <w:tr w:rsidR="0088681E" w14:paraId="0C950D03" w14:textId="77777777" w:rsidTr="00796737">
        <w:trPr>
          <w:jc w:val="center"/>
        </w:trPr>
        <w:tc>
          <w:tcPr>
            <w:cnfStyle w:val="001000000000" w:firstRow="0" w:lastRow="0" w:firstColumn="1" w:lastColumn="0" w:oddVBand="0" w:evenVBand="0" w:oddHBand="0" w:evenHBand="0" w:firstRowFirstColumn="0" w:firstRowLastColumn="0" w:lastRowFirstColumn="0" w:lastRowLastColumn="0"/>
            <w:tcW w:w="1276" w:type="dxa"/>
            <w:vMerge/>
            <w:shd w:val="clear" w:color="auto" w:fill="D9D9D9" w:themeFill="background1" w:themeFillShade="D9"/>
          </w:tcPr>
          <w:p w14:paraId="679F16C7" w14:textId="77777777" w:rsidR="0088681E" w:rsidRPr="00F77B31" w:rsidRDefault="0088681E" w:rsidP="0068659C">
            <w:pPr>
              <w:pStyle w:val="Textosinformato"/>
              <w:spacing w:after="120" w:line="320" w:lineRule="atLeast"/>
              <w:jc w:val="both"/>
              <w:rPr>
                <w:rFonts w:ascii="Tahoma" w:hAnsi="Tahoma" w:cs="Tahoma"/>
                <w:b w:val="0"/>
                <w:sz w:val="18"/>
                <w:szCs w:val="18"/>
                <w:lang w:val="en-GB"/>
              </w:rPr>
            </w:pPr>
          </w:p>
        </w:tc>
        <w:tc>
          <w:tcPr>
            <w:tcW w:w="3690" w:type="dxa"/>
            <w:shd w:val="clear" w:color="auto" w:fill="D9D9D9"/>
          </w:tcPr>
          <w:p w14:paraId="5D39AEA0" w14:textId="1AB3FA8A" w:rsidR="0088681E" w:rsidRPr="00F77B31" w:rsidRDefault="0088681E" w:rsidP="0068659C">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RECE</w:t>
            </w:r>
          </w:p>
        </w:tc>
        <w:tc>
          <w:tcPr>
            <w:tcW w:w="1559" w:type="dxa"/>
            <w:shd w:val="clear" w:color="auto" w:fill="D9D9D9" w:themeFill="background1" w:themeFillShade="D9"/>
          </w:tcPr>
          <w:p w14:paraId="08ED2444" w14:textId="3E621DB9" w:rsidR="0088681E" w:rsidRPr="00F77B31" w:rsidRDefault="0088681E" w:rsidP="0068659C">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F77B31">
              <w:rPr>
                <w:rFonts w:ascii="Tahoma" w:hAnsi="Tahoma" w:cs="Tahoma"/>
                <w:sz w:val="18"/>
                <w:szCs w:val="18"/>
                <w:lang w:val="en-GB"/>
              </w:rPr>
              <w:t>FALSE</w:t>
            </w:r>
          </w:p>
        </w:tc>
      </w:tr>
    </w:tbl>
    <w:p w14:paraId="470065DC" w14:textId="77777777" w:rsidR="00F77B31" w:rsidRDefault="005E462D" w:rsidP="00F77B31">
      <w:pPr>
        <w:pStyle w:val="Textosinformato"/>
        <w:spacing w:before="240" w:after="120" w:line="320" w:lineRule="atLeast"/>
        <w:jc w:val="both"/>
        <w:rPr>
          <w:rFonts w:ascii="Tahoma" w:hAnsi="Tahoma" w:cs="Tahoma"/>
          <w:lang w:val="en-GB"/>
        </w:rPr>
      </w:pPr>
      <w:r>
        <w:rPr>
          <w:rFonts w:ascii="Tahoma" w:hAnsi="Tahoma" w:cs="Tahoma"/>
          <w:lang w:val="en-GB"/>
        </w:rPr>
        <w:t xml:space="preserve">Given that </w:t>
      </w:r>
      <w:r w:rsidR="004D5638">
        <w:rPr>
          <w:rFonts w:ascii="Tahoma" w:hAnsi="Tahoma" w:cs="Tahoma"/>
          <w:lang w:val="en-GB"/>
        </w:rPr>
        <w:t>each Settlement Instruction i</w:t>
      </w:r>
      <w:r w:rsidR="003E0908">
        <w:rPr>
          <w:rFonts w:ascii="Tahoma" w:hAnsi="Tahoma" w:cs="Tahoma"/>
          <w:lang w:val="en-GB"/>
        </w:rPr>
        <w:t>s analysed separately, it may happen that the counterpart instruction fulfils an exemption because of its ISO code whereas the Settlement Instruction does not, and also that both instructions are eligible for a Penalty.</w:t>
      </w:r>
      <w:r w:rsidR="00E7348D">
        <w:rPr>
          <w:rFonts w:ascii="Tahoma" w:hAnsi="Tahoma" w:cs="Tahoma"/>
          <w:lang w:val="en-GB"/>
        </w:rPr>
        <w:t xml:space="preserve"> </w:t>
      </w:r>
    </w:p>
    <w:p w14:paraId="7BE6A3F4" w14:textId="28BEA2F7" w:rsidR="00D12029" w:rsidRDefault="007A060F" w:rsidP="007A060F">
      <w:pPr>
        <w:pStyle w:val="Textosinformato"/>
        <w:spacing w:before="120" w:after="120" w:line="320" w:lineRule="atLeast"/>
        <w:jc w:val="both"/>
        <w:rPr>
          <w:rFonts w:ascii="Tahoma" w:hAnsi="Tahoma" w:cs="Tahoma"/>
          <w:lang w:val="en-GB"/>
        </w:rPr>
      </w:pPr>
      <w:r w:rsidRPr="007A060F">
        <w:rPr>
          <w:rFonts w:ascii="Tahoma" w:hAnsi="Tahoma" w:cs="Tahoma"/>
          <w:lang w:val="en-GB"/>
        </w:rPr>
        <w:t xml:space="preserve">In order to illustrate </w:t>
      </w:r>
      <w:r w:rsidR="00B03313">
        <w:rPr>
          <w:rFonts w:ascii="Tahoma" w:hAnsi="Tahoma" w:cs="Tahoma"/>
          <w:lang w:val="en-GB"/>
        </w:rPr>
        <w:t xml:space="preserve">how the eligibility </w:t>
      </w:r>
      <w:r w:rsidR="00D12029">
        <w:rPr>
          <w:rFonts w:ascii="Tahoma" w:hAnsi="Tahoma" w:cs="Tahoma"/>
          <w:lang w:val="en-GB"/>
        </w:rPr>
        <w:t xml:space="preserve">for a penalty </w:t>
      </w:r>
      <w:r w:rsidR="00B03313">
        <w:rPr>
          <w:rFonts w:ascii="Tahoma" w:hAnsi="Tahoma" w:cs="Tahoma"/>
          <w:lang w:val="en-GB"/>
        </w:rPr>
        <w:t>is determined</w:t>
      </w:r>
      <w:r w:rsidRPr="007A060F">
        <w:rPr>
          <w:rFonts w:ascii="Tahoma" w:hAnsi="Tahoma" w:cs="Tahoma"/>
          <w:lang w:val="en-GB"/>
        </w:rPr>
        <w:t xml:space="preserve">, </w:t>
      </w:r>
      <w:r w:rsidR="004D5638">
        <w:rPr>
          <w:rFonts w:ascii="Tahoma" w:hAnsi="Tahoma" w:cs="Tahoma"/>
          <w:lang w:val="en-GB"/>
        </w:rPr>
        <w:t>4</w:t>
      </w:r>
      <w:r w:rsidRPr="007A060F">
        <w:rPr>
          <w:rFonts w:ascii="Tahoma" w:hAnsi="Tahoma" w:cs="Tahoma"/>
          <w:lang w:val="en-GB"/>
        </w:rPr>
        <w:t xml:space="preserve"> </w:t>
      </w:r>
      <w:r w:rsidR="00E7348D">
        <w:rPr>
          <w:rFonts w:ascii="Tahoma" w:hAnsi="Tahoma" w:cs="Tahoma"/>
          <w:lang w:val="en-GB"/>
        </w:rPr>
        <w:t xml:space="preserve">examples are provided </w:t>
      </w:r>
      <w:r w:rsidR="00413768">
        <w:rPr>
          <w:rFonts w:ascii="Tahoma" w:hAnsi="Tahoma" w:cs="Tahoma"/>
          <w:lang w:val="en-GB"/>
        </w:rPr>
        <w:t>hereafter</w:t>
      </w:r>
      <w:r w:rsidR="00D12029">
        <w:rPr>
          <w:rFonts w:ascii="Tahoma" w:hAnsi="Tahoma" w:cs="Tahoma"/>
          <w:lang w:val="en-GB"/>
        </w:rPr>
        <w:t>:</w:t>
      </w:r>
      <w:r w:rsidR="00413768">
        <w:rPr>
          <w:rFonts w:ascii="Tahoma" w:hAnsi="Tahoma" w:cs="Tahoma"/>
          <w:lang w:val="en-GB"/>
        </w:rPr>
        <w:t xml:space="preserve"> </w:t>
      </w:r>
    </w:p>
    <w:p w14:paraId="40B4D7BC" w14:textId="5A2CC389" w:rsidR="00F77B31" w:rsidRPr="007A060F" w:rsidRDefault="007A060F" w:rsidP="007A060F">
      <w:pPr>
        <w:pStyle w:val="Textosinformato"/>
        <w:spacing w:before="120" w:after="120" w:line="320" w:lineRule="atLeast"/>
        <w:jc w:val="both"/>
        <w:rPr>
          <w:rFonts w:ascii="Tahoma" w:hAnsi="Tahoma" w:cs="Tahoma"/>
          <w:lang w:val="en-GB"/>
        </w:rPr>
      </w:pPr>
      <w:r w:rsidRPr="007A060F">
        <w:rPr>
          <w:rFonts w:ascii="Tahoma" w:hAnsi="Tahoma" w:cs="Tahoma"/>
          <w:lang w:val="en-GB"/>
        </w:rPr>
        <w:t xml:space="preserve">All of the examples </w:t>
      </w:r>
      <w:r w:rsidR="004D5638">
        <w:rPr>
          <w:rFonts w:ascii="Tahoma" w:hAnsi="Tahoma" w:cs="Tahoma"/>
          <w:lang w:val="en-GB"/>
        </w:rPr>
        <w:t>relate to a pair of M</w:t>
      </w:r>
      <w:r w:rsidRPr="007A060F">
        <w:rPr>
          <w:rFonts w:ascii="Tahoma" w:hAnsi="Tahoma" w:cs="Tahoma"/>
          <w:lang w:val="en-GB"/>
        </w:rPr>
        <w:t>atch</w:t>
      </w:r>
      <w:r w:rsidR="00E7348D">
        <w:rPr>
          <w:rFonts w:ascii="Tahoma" w:hAnsi="Tahoma" w:cs="Tahoma"/>
          <w:lang w:val="en-GB"/>
        </w:rPr>
        <w:t>ed Settlement I</w:t>
      </w:r>
      <w:r w:rsidR="004D5638">
        <w:rPr>
          <w:rFonts w:ascii="Tahoma" w:hAnsi="Tahoma" w:cs="Tahoma"/>
          <w:lang w:val="en-GB"/>
        </w:rPr>
        <w:t xml:space="preserve">nstructions </w:t>
      </w:r>
      <w:r w:rsidRPr="007A060F">
        <w:rPr>
          <w:rFonts w:ascii="Tahoma" w:hAnsi="Tahoma" w:cs="Tahoma"/>
          <w:lang w:val="en-GB"/>
        </w:rPr>
        <w:t>that having reached its ISD, fail to settle in T2S</w:t>
      </w:r>
      <w:r w:rsidR="004D5638">
        <w:rPr>
          <w:rFonts w:ascii="Tahoma" w:hAnsi="Tahoma" w:cs="Tahoma"/>
          <w:lang w:val="en-GB"/>
        </w:rPr>
        <w:t xml:space="preserve"> </w:t>
      </w:r>
      <w:r w:rsidR="004D5638" w:rsidRPr="007A060F">
        <w:rPr>
          <w:rFonts w:ascii="Tahoma" w:hAnsi="Tahoma" w:cs="Tahoma"/>
          <w:lang w:val="en-GB"/>
        </w:rPr>
        <w:t xml:space="preserve">before the </w:t>
      </w:r>
      <w:r w:rsidR="004D5638">
        <w:rPr>
          <w:rFonts w:ascii="Tahoma" w:hAnsi="Tahoma" w:cs="Tahoma"/>
          <w:lang w:val="en-GB"/>
        </w:rPr>
        <w:t xml:space="preserve">completion of the </w:t>
      </w:r>
      <w:r w:rsidR="00F77B31">
        <w:rPr>
          <w:rFonts w:ascii="Tahoma" w:hAnsi="Tahoma" w:cs="Tahoma"/>
          <w:lang w:val="en-GB"/>
        </w:rPr>
        <w:t>relevant cut-off</w:t>
      </w:r>
      <w:r w:rsidR="00413768">
        <w:rPr>
          <w:rFonts w:ascii="Tahoma" w:hAnsi="Tahoma" w:cs="Tahoma"/>
          <w:lang w:val="en-GB"/>
        </w:rPr>
        <w:t>.</w:t>
      </w:r>
      <w:r w:rsidRPr="007A060F">
        <w:rPr>
          <w:rFonts w:ascii="Tahoma" w:hAnsi="Tahoma" w:cs="Tahoma"/>
          <w:lang w:val="en-GB"/>
        </w:rPr>
        <w:t xml:space="preserve"> </w:t>
      </w:r>
    </w:p>
    <w:p w14:paraId="068C9B2D" w14:textId="24ECC7FA" w:rsidR="00632563" w:rsidRDefault="00632563" w:rsidP="0029694B">
      <w:pPr>
        <w:pStyle w:val="UnorderedList"/>
        <w:numPr>
          <w:ilvl w:val="0"/>
          <w:numId w:val="0"/>
        </w:numPr>
        <w:tabs>
          <w:tab w:val="left" w:pos="454"/>
          <w:tab w:val="left" w:pos="454"/>
        </w:tabs>
        <w:spacing w:before="180" w:after="120"/>
        <w:jc w:val="center"/>
        <w:rPr>
          <w:b/>
          <w:color w:val="auto"/>
          <w:sz w:val="16"/>
          <w:szCs w:val="16"/>
        </w:rPr>
      </w:pPr>
      <w:r>
        <w:rPr>
          <w:b/>
          <w:color w:val="auto"/>
          <w:sz w:val="16"/>
          <w:szCs w:val="16"/>
        </w:rPr>
        <w:t>EXAMPLE xxx – PENALTY ELEGIBILITY</w:t>
      </w:r>
    </w:p>
    <w:p w14:paraId="72627CDB" w14:textId="2AC08FF9" w:rsidR="00513CEE" w:rsidRPr="0003792D" w:rsidRDefault="00E7348D" w:rsidP="00E7348D">
      <w:pPr>
        <w:spacing w:after="0" w:line="200" w:lineRule="exact"/>
        <w:ind w:right="142"/>
        <w:jc w:val="both"/>
        <w:rPr>
          <w:rFonts w:ascii="Tahoma" w:hAnsi="Tahoma" w:cs="Tahoma"/>
          <w:sz w:val="16"/>
          <w:szCs w:val="16"/>
          <w:lang w:val="en-GB"/>
        </w:rPr>
      </w:pPr>
      <w:r>
        <w:rPr>
          <w:rFonts w:ascii="Tahoma" w:hAnsi="Tahoma" w:cs="Tahoma"/>
          <w:noProof/>
          <w:sz w:val="16"/>
          <w:szCs w:val="16"/>
          <w:lang w:val="es-ES_tradnl" w:eastAsia="es-ES_tradnl"/>
        </w:rPr>
        <w:drawing>
          <wp:anchor distT="0" distB="0" distL="114300" distR="114300" simplePos="0" relativeHeight="251663360" behindDoc="0" locked="0" layoutInCell="1" allowOverlap="0" wp14:anchorId="3860083E" wp14:editId="53CD7320">
            <wp:simplePos x="0" y="0"/>
            <wp:positionH relativeFrom="margin">
              <wp:align>center</wp:align>
            </wp:positionH>
            <wp:positionV relativeFrom="line">
              <wp:posOffset>71755</wp:posOffset>
            </wp:positionV>
            <wp:extent cx="5238000" cy="1447200"/>
            <wp:effectExtent l="0" t="0" r="1270" b="635"/>
            <wp:wrapTopAndBottom/>
            <wp:docPr id="411" name="Imagen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t="14670" r="-24"/>
                    <a:stretch/>
                  </pic:blipFill>
                  <pic:spPr bwMode="auto">
                    <a:xfrm>
                      <a:off x="0" y="0"/>
                      <a:ext cx="5238000" cy="1447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0AA1EB" w14:textId="525F6BEC" w:rsidR="005E462D" w:rsidRDefault="0003792D" w:rsidP="0055161A">
      <w:pPr>
        <w:pStyle w:val="UnorderedList"/>
        <w:numPr>
          <w:ilvl w:val="0"/>
          <w:numId w:val="1"/>
        </w:numPr>
        <w:tabs>
          <w:tab w:val="left" w:pos="454"/>
          <w:tab w:val="left" w:pos="454"/>
        </w:tabs>
        <w:spacing w:before="0" w:after="120"/>
        <w:jc w:val="both"/>
      </w:pPr>
      <w:r>
        <w:t xml:space="preserve">Settlement Instruction A is not exempted </w:t>
      </w:r>
      <w:r w:rsidRPr="0055161A">
        <w:t xml:space="preserve">because of </w:t>
      </w:r>
      <w:r>
        <w:t>its</w:t>
      </w:r>
      <w:r w:rsidRPr="0055161A">
        <w:t xml:space="preserve"> ISO Transaction Code</w:t>
      </w:r>
      <w:r>
        <w:t xml:space="preserve">, hence, </w:t>
      </w:r>
      <w:r w:rsidR="0074063C">
        <w:t xml:space="preserve">T2S </w:t>
      </w:r>
      <w:r>
        <w:t xml:space="preserve">analyses </w:t>
      </w:r>
      <w:r w:rsidR="0074063C">
        <w:t>the reason for failing at the EDVP cut-off, i.e</w:t>
      </w:r>
      <w:r w:rsidR="0072616A">
        <w:t>.</w:t>
      </w:r>
      <w:r>
        <w:t>:</w:t>
      </w:r>
      <w:r w:rsidR="0074063C">
        <w:t xml:space="preserve"> </w:t>
      </w:r>
      <w:r>
        <w:t>“</w:t>
      </w:r>
      <w:r w:rsidR="0074063C">
        <w:t>LACK</w:t>
      </w:r>
      <w:r>
        <w:t>”.  According to the data dictionary, t</w:t>
      </w:r>
      <w:r w:rsidR="0074063C">
        <w:t xml:space="preserve">he </w:t>
      </w:r>
      <w:r>
        <w:t xml:space="preserve">result is that </w:t>
      </w:r>
      <w:r w:rsidR="0074063C">
        <w:t xml:space="preserve">Settlement Instruction A is </w:t>
      </w:r>
      <w:r>
        <w:t>eligible for a Penalty</w:t>
      </w:r>
      <w:r w:rsidR="0074063C">
        <w:t xml:space="preserve">. </w:t>
      </w:r>
    </w:p>
    <w:p w14:paraId="70828912" w14:textId="4BFFEE70" w:rsidR="004D5638" w:rsidRDefault="0003792D" w:rsidP="00DB2C53">
      <w:pPr>
        <w:pStyle w:val="UnorderedList"/>
        <w:numPr>
          <w:ilvl w:val="0"/>
          <w:numId w:val="1"/>
        </w:numPr>
        <w:tabs>
          <w:tab w:val="left" w:pos="454"/>
          <w:tab w:val="left" w:pos="454"/>
        </w:tabs>
        <w:spacing w:before="0" w:after="120"/>
        <w:jc w:val="both"/>
      </w:pPr>
      <w:r>
        <w:t xml:space="preserve">Settlement Instruction B is not exempted </w:t>
      </w:r>
      <w:r w:rsidRPr="0055161A">
        <w:t xml:space="preserve">because of </w:t>
      </w:r>
      <w:r>
        <w:t>its</w:t>
      </w:r>
      <w:r w:rsidRPr="0055161A">
        <w:t xml:space="preserve"> ISO Transaction Code</w:t>
      </w:r>
      <w:r>
        <w:t xml:space="preserve">, hence, T2S analyses the reason for failing at the EDVP cut-off, i.e.: “CLAC”.  According to the data dictionary, the result is that Settlement Instruction B is </w:t>
      </w:r>
      <w:r w:rsidR="00C41901">
        <w:t xml:space="preserve">not </w:t>
      </w:r>
      <w:r>
        <w:t xml:space="preserve">eligible for a Penalty. </w:t>
      </w:r>
    </w:p>
    <w:p w14:paraId="3FE094B1" w14:textId="77777777" w:rsidR="00D12029" w:rsidRPr="00DB2C53" w:rsidRDefault="00D12029" w:rsidP="00D12029">
      <w:pPr>
        <w:pStyle w:val="UnorderedList"/>
        <w:numPr>
          <w:ilvl w:val="0"/>
          <w:numId w:val="0"/>
        </w:numPr>
        <w:tabs>
          <w:tab w:val="left" w:pos="454"/>
          <w:tab w:val="left" w:pos="454"/>
        </w:tabs>
        <w:spacing w:before="0" w:after="120"/>
        <w:ind w:left="114"/>
        <w:jc w:val="both"/>
      </w:pPr>
    </w:p>
    <w:p w14:paraId="35DA0ABF" w14:textId="67F5CEFA" w:rsidR="00467C90" w:rsidRDefault="00516BD5" w:rsidP="00DB2C53">
      <w:pPr>
        <w:pStyle w:val="UnorderedList"/>
        <w:numPr>
          <w:ilvl w:val="0"/>
          <w:numId w:val="0"/>
        </w:numPr>
        <w:tabs>
          <w:tab w:val="left" w:pos="454"/>
          <w:tab w:val="left" w:pos="454"/>
        </w:tabs>
        <w:spacing w:before="240" w:after="180"/>
        <w:jc w:val="center"/>
        <w:rPr>
          <w:b/>
          <w:color w:val="auto"/>
          <w:sz w:val="16"/>
          <w:szCs w:val="16"/>
        </w:rPr>
      </w:pPr>
      <w:r>
        <w:rPr>
          <w:b/>
          <w:color w:val="auto"/>
          <w:sz w:val="16"/>
          <w:szCs w:val="16"/>
        </w:rPr>
        <w:t>EXAMPLE xxx – PENALTY ELEGIBILITY – ON HOLD</w:t>
      </w:r>
    </w:p>
    <w:p w14:paraId="4AEFDE67" w14:textId="36074394" w:rsidR="00516BD5" w:rsidRDefault="00722CAF" w:rsidP="00E32F0B">
      <w:pPr>
        <w:pStyle w:val="Textosinformato"/>
        <w:spacing w:before="120" w:after="120" w:line="320" w:lineRule="atLeast"/>
        <w:jc w:val="center"/>
        <w:rPr>
          <w:rFonts w:ascii="Tahoma" w:hAnsi="Tahoma" w:cs="Tahoma"/>
          <w:lang w:val="en-GB"/>
        </w:rPr>
      </w:pPr>
      <w:r w:rsidRPr="00722CAF">
        <w:rPr>
          <w:noProof/>
          <w:lang w:eastAsia="es-ES_tradnl"/>
        </w:rPr>
        <w:drawing>
          <wp:inline distT="0" distB="0" distL="0" distR="0" wp14:anchorId="4FB84AD3" wp14:editId="40596E80">
            <wp:extent cx="5238750" cy="1424788"/>
            <wp:effectExtent l="0" t="0" r="0" b="4445"/>
            <wp:docPr id="410" name="Imagen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5964"/>
                    <a:stretch/>
                  </pic:blipFill>
                  <pic:spPr bwMode="auto">
                    <a:xfrm>
                      <a:off x="0" y="0"/>
                      <a:ext cx="5238750" cy="1424788"/>
                    </a:xfrm>
                    <a:prstGeom prst="rect">
                      <a:avLst/>
                    </a:prstGeom>
                    <a:noFill/>
                    <a:ln>
                      <a:noFill/>
                    </a:ln>
                    <a:extLst>
                      <a:ext uri="{53640926-AAD7-44D8-BBD7-CCE9431645EC}">
                        <a14:shadowObscured xmlns:a14="http://schemas.microsoft.com/office/drawing/2010/main"/>
                      </a:ext>
                    </a:extLst>
                  </pic:spPr>
                </pic:pic>
              </a:graphicData>
            </a:graphic>
          </wp:inline>
        </w:drawing>
      </w:r>
    </w:p>
    <w:p w14:paraId="65832859" w14:textId="165F8B69" w:rsidR="0003792D" w:rsidRDefault="0003792D" w:rsidP="00DB2C53">
      <w:pPr>
        <w:pStyle w:val="UnorderedList"/>
        <w:numPr>
          <w:ilvl w:val="0"/>
          <w:numId w:val="1"/>
        </w:numPr>
        <w:tabs>
          <w:tab w:val="left" w:pos="454"/>
          <w:tab w:val="left" w:pos="454"/>
        </w:tabs>
        <w:spacing w:before="120" w:after="120"/>
        <w:ind w:left="453"/>
        <w:jc w:val="both"/>
      </w:pPr>
      <w:r>
        <w:t xml:space="preserve">Settlement Instruction A is not exempted </w:t>
      </w:r>
      <w:r w:rsidRPr="0055161A">
        <w:t xml:space="preserve">because of </w:t>
      </w:r>
      <w:r>
        <w:t>its</w:t>
      </w:r>
      <w:r w:rsidRPr="0055161A">
        <w:t xml:space="preserve"> ISO Transaction Code</w:t>
      </w:r>
      <w:r>
        <w:t xml:space="preserve">, hence, T2S analyses the reason for failing </w:t>
      </w:r>
      <w:r w:rsidR="00135030">
        <w:t>at the EDVP cut-off, i.e.: “PREA</w:t>
      </w:r>
      <w:r>
        <w:t xml:space="preserve">”.  According to the data dictionary, the result is that Settlement Instruction A is eligible for a Penalty. </w:t>
      </w:r>
    </w:p>
    <w:p w14:paraId="73AFC2E2" w14:textId="2305B803" w:rsidR="0003792D" w:rsidRDefault="0003792D" w:rsidP="0003792D">
      <w:pPr>
        <w:pStyle w:val="UnorderedList"/>
        <w:numPr>
          <w:ilvl w:val="0"/>
          <w:numId w:val="1"/>
        </w:numPr>
        <w:tabs>
          <w:tab w:val="left" w:pos="454"/>
          <w:tab w:val="left" w:pos="454"/>
        </w:tabs>
        <w:spacing w:before="0" w:after="120"/>
        <w:jc w:val="both"/>
      </w:pPr>
      <w:r>
        <w:t xml:space="preserve">Settlement Instruction B is not exempted </w:t>
      </w:r>
      <w:r w:rsidRPr="0055161A">
        <w:t xml:space="preserve">because of </w:t>
      </w:r>
      <w:r>
        <w:t>its</w:t>
      </w:r>
      <w:r w:rsidRPr="0055161A">
        <w:t xml:space="preserve"> ISO Transaction Code</w:t>
      </w:r>
      <w:r>
        <w:t>, hence, T2S analyses the reason for failing at the EDVP cut-off, i.e.</w:t>
      </w:r>
      <w:r w:rsidR="00135030">
        <w:t>: “CSDH</w:t>
      </w:r>
      <w:r>
        <w:t xml:space="preserve">”.  According to the data dictionary, the result is that Settlement Instruction B is </w:t>
      </w:r>
      <w:r w:rsidR="00135030">
        <w:t xml:space="preserve">also </w:t>
      </w:r>
      <w:r>
        <w:t xml:space="preserve">eligible for a Penalty. </w:t>
      </w:r>
    </w:p>
    <w:p w14:paraId="4891D38E" w14:textId="36546BCE" w:rsidR="00BB2040" w:rsidRDefault="00BB2040" w:rsidP="00DB2C53">
      <w:pPr>
        <w:pStyle w:val="UnorderedList"/>
        <w:numPr>
          <w:ilvl w:val="0"/>
          <w:numId w:val="0"/>
        </w:numPr>
        <w:tabs>
          <w:tab w:val="left" w:pos="454"/>
          <w:tab w:val="left" w:pos="454"/>
        </w:tabs>
        <w:spacing w:before="240" w:after="120"/>
        <w:jc w:val="center"/>
        <w:rPr>
          <w:b/>
          <w:color w:val="auto"/>
          <w:sz w:val="16"/>
          <w:szCs w:val="16"/>
        </w:rPr>
      </w:pPr>
      <w:r>
        <w:rPr>
          <w:b/>
          <w:color w:val="auto"/>
          <w:sz w:val="16"/>
          <w:szCs w:val="16"/>
        </w:rPr>
        <w:t>EXAMPLE xxx – PENALTY ELEGIBILITY – ISO TRANSACTION CODE</w:t>
      </w:r>
    </w:p>
    <w:p w14:paraId="1BC5ED00" w14:textId="3820CDAC" w:rsidR="00722CAF" w:rsidRDefault="00E7348D" w:rsidP="00DB2C53">
      <w:pPr>
        <w:pStyle w:val="UnorderedList"/>
        <w:numPr>
          <w:ilvl w:val="0"/>
          <w:numId w:val="0"/>
        </w:numPr>
        <w:tabs>
          <w:tab w:val="left" w:pos="454"/>
          <w:tab w:val="left" w:pos="454"/>
        </w:tabs>
        <w:spacing w:before="0" w:after="120"/>
        <w:jc w:val="center"/>
      </w:pPr>
      <w:r w:rsidRPr="0029694B">
        <w:rPr>
          <w:noProof/>
          <w:lang w:val="es-ES_tradnl" w:eastAsia="es-ES_tradnl"/>
        </w:rPr>
        <w:drawing>
          <wp:inline distT="0" distB="0" distL="0" distR="0" wp14:anchorId="5D7F2409" wp14:editId="71966454">
            <wp:extent cx="5238750" cy="1446733"/>
            <wp:effectExtent l="0" t="0" r="0" b="1270"/>
            <wp:docPr id="414" name="Imagen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4670"/>
                    <a:stretch/>
                  </pic:blipFill>
                  <pic:spPr bwMode="auto">
                    <a:xfrm>
                      <a:off x="0" y="0"/>
                      <a:ext cx="5238750" cy="1446733"/>
                    </a:xfrm>
                    <a:prstGeom prst="rect">
                      <a:avLst/>
                    </a:prstGeom>
                    <a:noFill/>
                    <a:ln>
                      <a:noFill/>
                    </a:ln>
                    <a:extLst>
                      <a:ext uri="{53640926-AAD7-44D8-BBD7-CCE9431645EC}">
                        <a14:shadowObscured xmlns:a14="http://schemas.microsoft.com/office/drawing/2010/main"/>
                      </a:ext>
                    </a:extLst>
                  </pic:spPr>
                </pic:pic>
              </a:graphicData>
            </a:graphic>
          </wp:inline>
        </w:drawing>
      </w:r>
    </w:p>
    <w:p w14:paraId="455ED2A7" w14:textId="69201795" w:rsidR="0029694B" w:rsidRDefault="0029694B" w:rsidP="0029694B">
      <w:pPr>
        <w:pStyle w:val="UnorderedList"/>
        <w:numPr>
          <w:ilvl w:val="0"/>
          <w:numId w:val="1"/>
        </w:numPr>
        <w:tabs>
          <w:tab w:val="left" w:pos="454"/>
          <w:tab w:val="left" w:pos="454"/>
        </w:tabs>
        <w:spacing w:before="0" w:after="120"/>
        <w:jc w:val="both"/>
      </w:pPr>
      <w:r>
        <w:t xml:space="preserve">Settlement Instruction A is exempted </w:t>
      </w:r>
      <w:r w:rsidRPr="0055161A">
        <w:t xml:space="preserve">because of </w:t>
      </w:r>
      <w:r>
        <w:t>its</w:t>
      </w:r>
      <w:r w:rsidRPr="0055161A">
        <w:t xml:space="preserve"> ISO Transaction Code</w:t>
      </w:r>
      <w:r>
        <w:t xml:space="preserve"> (“CORP”), hence, the result is that Settlement Instruction A is not eligible for a Penalty. </w:t>
      </w:r>
    </w:p>
    <w:p w14:paraId="3DA24E98" w14:textId="73A104C1" w:rsidR="0029694B" w:rsidRDefault="0029694B" w:rsidP="0029694B">
      <w:pPr>
        <w:pStyle w:val="UnorderedList"/>
        <w:numPr>
          <w:ilvl w:val="0"/>
          <w:numId w:val="1"/>
        </w:numPr>
        <w:tabs>
          <w:tab w:val="left" w:pos="454"/>
          <w:tab w:val="left" w:pos="454"/>
        </w:tabs>
        <w:spacing w:before="0" w:after="120"/>
        <w:jc w:val="both"/>
      </w:pPr>
      <w:r>
        <w:t xml:space="preserve">Settlement Instruction B is not exempted </w:t>
      </w:r>
      <w:r w:rsidRPr="0055161A">
        <w:t xml:space="preserve">because of </w:t>
      </w:r>
      <w:r>
        <w:t>its</w:t>
      </w:r>
      <w:r w:rsidRPr="0055161A">
        <w:t xml:space="preserve"> ISO Transaction Code</w:t>
      </w:r>
      <w:r>
        <w:t xml:space="preserve">, hence, T2S analyses the reason for failing at the EFOP cut-off, i.e.: “CLAC”.  According to the data dictionary, the result is that Settlement Instruction B is not eligible for a Penalty. </w:t>
      </w:r>
    </w:p>
    <w:p w14:paraId="2B6B93B3" w14:textId="77777777" w:rsidR="0072616A" w:rsidRDefault="0072616A" w:rsidP="0029694B">
      <w:pPr>
        <w:pStyle w:val="UnorderedList"/>
        <w:numPr>
          <w:ilvl w:val="0"/>
          <w:numId w:val="0"/>
        </w:numPr>
        <w:tabs>
          <w:tab w:val="left" w:pos="454"/>
          <w:tab w:val="left" w:pos="454"/>
        </w:tabs>
        <w:spacing w:before="240" w:after="180"/>
        <w:jc w:val="center"/>
        <w:rPr>
          <w:b/>
          <w:color w:val="auto"/>
          <w:sz w:val="16"/>
          <w:szCs w:val="16"/>
        </w:rPr>
      </w:pPr>
      <w:r>
        <w:rPr>
          <w:b/>
          <w:color w:val="auto"/>
          <w:sz w:val="16"/>
          <w:szCs w:val="16"/>
        </w:rPr>
        <w:t>EXAMPLE xxx – PENALTY ELEGIBILITY – ISO TRANSACTION CODE</w:t>
      </w:r>
    </w:p>
    <w:p w14:paraId="3B5DA714" w14:textId="63BA3C75" w:rsidR="00513CEE" w:rsidRPr="00B45287" w:rsidRDefault="0029694B" w:rsidP="0029694B">
      <w:pPr>
        <w:pStyle w:val="UnorderedList"/>
        <w:numPr>
          <w:ilvl w:val="0"/>
          <w:numId w:val="0"/>
        </w:numPr>
        <w:tabs>
          <w:tab w:val="left" w:pos="454"/>
          <w:tab w:val="left" w:pos="454"/>
        </w:tabs>
        <w:spacing w:before="0" w:after="240"/>
        <w:jc w:val="center"/>
        <w:rPr>
          <w:b/>
          <w:color w:val="auto"/>
          <w:sz w:val="16"/>
          <w:szCs w:val="16"/>
        </w:rPr>
      </w:pPr>
      <w:r w:rsidRPr="0029694B">
        <w:rPr>
          <w:noProof/>
          <w:lang w:val="es-ES_tradnl" w:eastAsia="es-ES_tradnl"/>
        </w:rPr>
        <w:drawing>
          <wp:inline distT="0" distB="0" distL="0" distR="0" wp14:anchorId="183A0AA9" wp14:editId="6800AE39">
            <wp:extent cx="5238750" cy="1437208"/>
            <wp:effectExtent l="0" t="0" r="0" b="0"/>
            <wp:docPr id="415" name="Imagen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4753"/>
                    <a:stretch/>
                  </pic:blipFill>
                  <pic:spPr bwMode="auto">
                    <a:xfrm>
                      <a:off x="0" y="0"/>
                      <a:ext cx="5238750" cy="1437208"/>
                    </a:xfrm>
                    <a:prstGeom prst="rect">
                      <a:avLst/>
                    </a:prstGeom>
                    <a:noFill/>
                    <a:ln>
                      <a:noFill/>
                    </a:ln>
                    <a:extLst>
                      <a:ext uri="{53640926-AAD7-44D8-BBD7-CCE9431645EC}">
                        <a14:shadowObscured xmlns:a14="http://schemas.microsoft.com/office/drawing/2010/main"/>
                      </a:ext>
                    </a:extLst>
                  </pic:spPr>
                </pic:pic>
              </a:graphicData>
            </a:graphic>
          </wp:inline>
        </w:drawing>
      </w:r>
    </w:p>
    <w:p w14:paraId="6D8F3255" w14:textId="1F277E48" w:rsidR="006E17E1" w:rsidRDefault="006E17E1" w:rsidP="006E17E1">
      <w:pPr>
        <w:pStyle w:val="UnorderedList"/>
        <w:numPr>
          <w:ilvl w:val="0"/>
          <w:numId w:val="1"/>
        </w:numPr>
        <w:tabs>
          <w:tab w:val="left" w:pos="454"/>
          <w:tab w:val="left" w:pos="454"/>
        </w:tabs>
        <w:spacing w:before="0" w:after="120"/>
        <w:jc w:val="both"/>
      </w:pPr>
      <w:r>
        <w:t xml:space="preserve">Settlement Instruction A is not exempted </w:t>
      </w:r>
      <w:r w:rsidRPr="0055161A">
        <w:t xml:space="preserve">because of </w:t>
      </w:r>
      <w:r>
        <w:t>its</w:t>
      </w:r>
      <w:r w:rsidRPr="0055161A">
        <w:t xml:space="preserve"> ISO Transaction Code</w:t>
      </w:r>
      <w:r>
        <w:t xml:space="preserve">, hence, T2S analyses the reason for failing </w:t>
      </w:r>
      <w:r w:rsidR="00A44CD3">
        <w:t>at the E</w:t>
      </w:r>
      <w:r w:rsidR="00135030">
        <w:t>FOP cut-off, i.e.: “LACK</w:t>
      </w:r>
      <w:r>
        <w:t xml:space="preserve">”.  According to the data dictionary, the result </w:t>
      </w:r>
      <w:r w:rsidR="00135030">
        <w:t>is that Settlement Instruction A</w:t>
      </w:r>
      <w:r>
        <w:t xml:space="preserve"> is eligible for a Penalty. </w:t>
      </w:r>
    </w:p>
    <w:p w14:paraId="1F4E59B3" w14:textId="5FA4D4DE" w:rsidR="0029694B" w:rsidRDefault="006E17E1" w:rsidP="00C34747">
      <w:pPr>
        <w:pStyle w:val="UnorderedList"/>
        <w:numPr>
          <w:ilvl w:val="0"/>
          <w:numId w:val="1"/>
        </w:numPr>
        <w:tabs>
          <w:tab w:val="left" w:pos="454"/>
          <w:tab w:val="left" w:pos="454"/>
        </w:tabs>
        <w:spacing w:before="0" w:after="120"/>
        <w:ind w:left="453"/>
        <w:jc w:val="both"/>
      </w:pPr>
      <w:r>
        <w:t>Settlement Instruction B</w:t>
      </w:r>
      <w:r w:rsidR="0029694B">
        <w:t xml:space="preserve"> is exempted </w:t>
      </w:r>
      <w:r w:rsidR="0029694B" w:rsidRPr="0055161A">
        <w:t xml:space="preserve">because of </w:t>
      </w:r>
      <w:r w:rsidR="0029694B">
        <w:t>its</w:t>
      </w:r>
      <w:r w:rsidR="0029694B" w:rsidRPr="0055161A">
        <w:t xml:space="preserve"> ISO Transaction Code</w:t>
      </w:r>
      <w:r w:rsidR="0029694B">
        <w:t xml:space="preserve"> (“CORP”), hence, the result is that Settlement Instruction </w:t>
      </w:r>
      <w:r>
        <w:t>B</w:t>
      </w:r>
      <w:r w:rsidR="0029694B">
        <w:t xml:space="preserve"> is not eligible for a Penalty. </w:t>
      </w:r>
    </w:p>
    <w:p w14:paraId="4BA4E310" w14:textId="2EC1D4DD" w:rsidR="00E7348D" w:rsidRDefault="00E7348D" w:rsidP="00E7348D">
      <w:pPr>
        <w:pStyle w:val="Textosinformato"/>
        <w:spacing w:before="240" w:after="120" w:line="320" w:lineRule="atLeast"/>
        <w:jc w:val="both"/>
        <w:rPr>
          <w:rFonts w:ascii="Tahoma" w:hAnsi="Tahoma" w:cs="Tahoma"/>
          <w:lang w:val="en-US"/>
        </w:rPr>
      </w:pPr>
      <w:r>
        <w:rPr>
          <w:rFonts w:ascii="Tahoma" w:hAnsi="Tahoma" w:cs="Tahoma"/>
          <w:lang w:val="en-US"/>
        </w:rPr>
        <w:t xml:space="preserve">In case a </w:t>
      </w:r>
      <w:r w:rsidRPr="004D5638">
        <w:rPr>
          <w:rFonts w:ascii="Tahoma" w:hAnsi="Tahoma" w:cs="Tahoma"/>
          <w:lang w:val="en-US"/>
        </w:rPr>
        <w:t xml:space="preserve">Settlement Instruction is eligible for a </w:t>
      </w:r>
      <w:r>
        <w:rPr>
          <w:rFonts w:ascii="Tahoma" w:hAnsi="Tahoma" w:cs="Tahoma"/>
          <w:lang w:val="en-US"/>
        </w:rPr>
        <w:t xml:space="preserve">SEFP, T2S retrieves the information that would be needed for the </w:t>
      </w:r>
      <w:r w:rsidR="007C431F">
        <w:rPr>
          <w:rFonts w:ascii="Tahoma" w:hAnsi="Tahoma" w:cs="Tahoma"/>
          <w:lang w:val="en-US"/>
        </w:rPr>
        <w:t>calculation of the P</w:t>
      </w:r>
      <w:r>
        <w:rPr>
          <w:rFonts w:ascii="Tahoma" w:hAnsi="Tahoma" w:cs="Tahoma"/>
          <w:lang w:val="en-US"/>
        </w:rPr>
        <w:t>enalty:</w:t>
      </w:r>
    </w:p>
    <w:p w14:paraId="2F8EAF39" w14:textId="037D1A9F" w:rsidR="0088521B" w:rsidRDefault="0088521B" w:rsidP="00C34747">
      <w:pPr>
        <w:pStyle w:val="UnorderedList"/>
        <w:numPr>
          <w:ilvl w:val="0"/>
          <w:numId w:val="1"/>
        </w:numPr>
        <w:tabs>
          <w:tab w:val="left" w:pos="454"/>
          <w:tab w:val="left" w:pos="454"/>
        </w:tabs>
        <w:spacing w:before="0" w:after="120"/>
        <w:ind w:left="453"/>
        <w:jc w:val="both"/>
        <w:rPr>
          <w:lang w:val="en-US"/>
        </w:rPr>
      </w:pPr>
      <w:r>
        <w:rPr>
          <w:lang w:val="en-US"/>
        </w:rPr>
        <w:t>T</w:t>
      </w:r>
      <w:r w:rsidR="00E7348D" w:rsidRPr="004D5638">
        <w:rPr>
          <w:lang w:val="en-US"/>
        </w:rPr>
        <w:t xml:space="preserve">he </w:t>
      </w:r>
      <w:r w:rsidR="008775CD">
        <w:rPr>
          <w:lang w:val="en-US"/>
        </w:rPr>
        <w:t>Quantity</w:t>
      </w:r>
      <w:r w:rsidR="008775CD" w:rsidRPr="008775CD">
        <w:rPr>
          <w:lang w:val="en-US"/>
        </w:rPr>
        <w:t xml:space="preserve"> </w:t>
      </w:r>
      <w:r w:rsidR="008775CD">
        <w:rPr>
          <w:lang w:val="en-US"/>
        </w:rPr>
        <w:t>and/or A</w:t>
      </w:r>
      <w:r w:rsidR="008775CD" w:rsidRPr="004D5638">
        <w:rPr>
          <w:lang w:val="en-US"/>
        </w:rPr>
        <w:t>mount</w:t>
      </w:r>
      <w:r w:rsidR="008775CD">
        <w:rPr>
          <w:lang w:val="en-US"/>
        </w:rPr>
        <w:t xml:space="preserve">: </w:t>
      </w:r>
      <w:r w:rsidR="00E7348D" w:rsidRPr="004D5638">
        <w:rPr>
          <w:lang w:val="en-US"/>
        </w:rPr>
        <w:t xml:space="preserve">remaining quantity and/or amount to be settled at the </w:t>
      </w:r>
      <w:r w:rsidR="00E7348D">
        <w:rPr>
          <w:lang w:val="en-US"/>
        </w:rPr>
        <w:t>time of completion of the applicable previous business day’s cu</w:t>
      </w:r>
      <w:r w:rsidR="00E7348D" w:rsidRPr="004D5638">
        <w:rPr>
          <w:lang w:val="en-US"/>
        </w:rPr>
        <w:t xml:space="preserve">t-off </w:t>
      </w:r>
      <w:r w:rsidR="00E7348D">
        <w:rPr>
          <w:lang w:val="en-US"/>
        </w:rPr>
        <w:t>and,</w:t>
      </w:r>
    </w:p>
    <w:p w14:paraId="4BFA9290" w14:textId="4089E3A4" w:rsidR="0029694B" w:rsidRPr="00CA4B39" w:rsidRDefault="00CA4B39" w:rsidP="00D94878">
      <w:pPr>
        <w:pStyle w:val="UnorderedList"/>
        <w:numPr>
          <w:ilvl w:val="0"/>
          <w:numId w:val="1"/>
        </w:numPr>
        <w:tabs>
          <w:tab w:val="left" w:pos="454"/>
          <w:tab w:val="left" w:pos="454"/>
        </w:tabs>
        <w:spacing w:before="0" w:after="120"/>
        <w:jc w:val="both"/>
        <w:rPr>
          <w:lang w:val="en-US"/>
        </w:rPr>
      </w:pPr>
      <w:r w:rsidRPr="00CA4B39">
        <w:rPr>
          <w:lang w:val="en-US"/>
        </w:rPr>
        <w:t>The Place of Trade (</w:t>
      </w:r>
      <w:r w:rsidRPr="00CA4B39">
        <w:rPr>
          <w:color w:val="auto"/>
        </w:rPr>
        <w:t>Market Identifier Code</w:t>
      </w:r>
      <w:r w:rsidRPr="00CA4B39">
        <w:rPr>
          <w:lang w:val="en-US"/>
        </w:rPr>
        <w:t>), which, if it is informed in the Settlement Instruction eligible for the Penalty with the same value as the one in its counterpart´s Settlement Instruction, will be used as the Common MIC (</w:t>
      </w:r>
      <w:r w:rsidRPr="00CA4B39">
        <w:rPr>
          <w:color w:val="auto"/>
        </w:rPr>
        <w:t>Market Identifier Code</w:t>
      </w:r>
      <w:r w:rsidRPr="00CA4B39">
        <w:rPr>
          <w:lang w:val="en-US"/>
        </w:rPr>
        <w:t>) to determine the underlying Asset Type</w:t>
      </w:r>
      <w:r>
        <w:rPr>
          <w:lang w:val="en-US"/>
        </w:rPr>
        <w:t xml:space="preserve"> for the Penalty</w:t>
      </w:r>
      <w:r w:rsidRPr="00CA4B39">
        <w:rPr>
          <w:lang w:val="en-US"/>
        </w:rPr>
        <w:t>.</w:t>
      </w:r>
    </w:p>
    <w:p w14:paraId="1F12F46D" w14:textId="5443E643" w:rsidR="007C431F" w:rsidRPr="007C431F" w:rsidRDefault="007C431F" w:rsidP="007C431F">
      <w:pPr>
        <w:pStyle w:val="Textosinformato"/>
        <w:spacing w:after="120" w:line="320" w:lineRule="atLeast"/>
        <w:jc w:val="both"/>
        <w:rPr>
          <w:rFonts w:ascii="Tahoma" w:hAnsi="Tahoma" w:cs="Tahoma"/>
          <w:lang w:val="en-GB"/>
        </w:rPr>
      </w:pPr>
      <w:r w:rsidRPr="007C431F">
        <w:rPr>
          <w:rFonts w:ascii="Tahoma" w:hAnsi="Tahoma" w:cs="Tahoma"/>
          <w:lang w:val="en-GB"/>
        </w:rPr>
        <w:t>Additionally, for each Penalty</w:t>
      </w:r>
      <w:r>
        <w:rPr>
          <w:rFonts w:ascii="Tahoma" w:hAnsi="Tahoma" w:cs="Tahoma"/>
          <w:lang w:val="en-GB"/>
        </w:rPr>
        <w:t xml:space="preserve"> to be calculated</w:t>
      </w:r>
      <w:r w:rsidRPr="007C431F">
        <w:rPr>
          <w:rFonts w:ascii="Tahoma" w:hAnsi="Tahoma" w:cs="Tahoma"/>
          <w:lang w:val="en-GB"/>
        </w:rPr>
        <w:t xml:space="preserve">, </w:t>
      </w:r>
      <w:r>
        <w:rPr>
          <w:rFonts w:ascii="Tahoma" w:hAnsi="Tahoma" w:cs="Tahoma"/>
          <w:lang w:val="en-GB"/>
        </w:rPr>
        <w:t>T2S</w:t>
      </w:r>
      <w:r w:rsidRPr="007C431F">
        <w:rPr>
          <w:rFonts w:ascii="Tahoma" w:hAnsi="Tahoma" w:cs="Tahoma"/>
          <w:lang w:val="en-GB"/>
        </w:rPr>
        <w:t xml:space="preserve"> identifies the Applicable Parties, i.e.: the Failing Party to which the Penalty is imposed, and the Counterparty to which the Penalty is credited. </w:t>
      </w:r>
    </w:p>
    <w:p w14:paraId="4F0012AC" w14:textId="77777777" w:rsidR="007C431F" w:rsidRDefault="007C431F" w:rsidP="007C431F">
      <w:pPr>
        <w:pStyle w:val="UnorderedList"/>
        <w:numPr>
          <w:ilvl w:val="0"/>
          <w:numId w:val="1"/>
        </w:numPr>
        <w:tabs>
          <w:tab w:val="left" w:pos="454"/>
          <w:tab w:val="left" w:pos="454"/>
        </w:tabs>
        <w:spacing w:before="0" w:after="120"/>
        <w:ind w:left="453"/>
        <w:jc w:val="both"/>
      </w:pPr>
      <w:r>
        <w:t>T</w:t>
      </w:r>
      <w:r w:rsidRPr="007C431F">
        <w:t xml:space="preserve">he </w:t>
      </w:r>
      <w:r w:rsidRPr="007C431F">
        <w:rPr>
          <w:u w:val="single"/>
        </w:rPr>
        <w:t>Failing Party</w:t>
      </w:r>
      <w:r w:rsidRPr="007C431F">
        <w:t xml:space="preserve"> will be the account owner of the securities account of the Settlement Instruction </w:t>
      </w:r>
      <w:r>
        <w:rPr>
          <w:lang w:val="en-US"/>
        </w:rPr>
        <w:t>eligible for the</w:t>
      </w:r>
      <w:r w:rsidRPr="004D5638">
        <w:rPr>
          <w:lang w:val="en-US"/>
        </w:rPr>
        <w:t xml:space="preserve"> </w:t>
      </w:r>
      <w:r>
        <w:rPr>
          <w:lang w:val="en-US"/>
        </w:rPr>
        <w:t>SEFP</w:t>
      </w:r>
      <w:r w:rsidRPr="007C431F">
        <w:t xml:space="preserve">, whereas </w:t>
      </w:r>
    </w:p>
    <w:p w14:paraId="41AC7407" w14:textId="77777777" w:rsidR="007C431F" w:rsidRDefault="007C431F" w:rsidP="007C431F">
      <w:pPr>
        <w:pStyle w:val="UnorderedList"/>
        <w:numPr>
          <w:ilvl w:val="0"/>
          <w:numId w:val="1"/>
        </w:numPr>
        <w:tabs>
          <w:tab w:val="left" w:pos="454"/>
          <w:tab w:val="left" w:pos="454"/>
        </w:tabs>
        <w:spacing w:before="0" w:after="120"/>
        <w:ind w:left="453"/>
        <w:jc w:val="both"/>
      </w:pPr>
      <w:r>
        <w:t>T</w:t>
      </w:r>
      <w:r w:rsidRPr="007C431F">
        <w:t xml:space="preserve">he </w:t>
      </w:r>
      <w:r w:rsidRPr="007C431F">
        <w:rPr>
          <w:u w:val="single"/>
        </w:rPr>
        <w:t>non-Failing Party</w:t>
      </w:r>
      <w:r w:rsidRPr="007C431F">
        <w:t xml:space="preserve"> will be the securities account owner of the counterpart´s Settlement Instruction. </w:t>
      </w:r>
    </w:p>
    <w:p w14:paraId="16FB71B9" w14:textId="6E489868" w:rsidR="00E7348D" w:rsidRDefault="007C431F" w:rsidP="007C431F">
      <w:pPr>
        <w:pStyle w:val="UnorderedList"/>
        <w:numPr>
          <w:ilvl w:val="0"/>
          <w:numId w:val="0"/>
        </w:numPr>
        <w:tabs>
          <w:tab w:val="left" w:pos="454"/>
          <w:tab w:val="left" w:pos="454"/>
        </w:tabs>
        <w:spacing w:before="0" w:after="120"/>
        <w:jc w:val="both"/>
      </w:pPr>
      <w:r w:rsidRPr="007C431F">
        <w:t>In external CSD settlement scenarios, T2S will consider the “External CSD” as the securities account owner of the relevant Settlement Instruction.</w:t>
      </w:r>
    </w:p>
    <w:p w14:paraId="016CF591" w14:textId="77777777" w:rsidR="00706860" w:rsidRDefault="00706860" w:rsidP="00706860">
      <w:pPr>
        <w:spacing w:after="120" w:line="320" w:lineRule="atLeast"/>
        <w:jc w:val="both"/>
        <w:rPr>
          <w:rFonts w:ascii="Tahoma" w:hAnsi="Tahoma" w:cs="Tahoma"/>
          <w:sz w:val="20"/>
          <w:szCs w:val="21"/>
          <w:lang w:val="en-GB"/>
        </w:rPr>
      </w:pPr>
      <w:r w:rsidRPr="00AC2DE1">
        <w:rPr>
          <w:rFonts w:ascii="Tahoma" w:hAnsi="Tahoma" w:cs="Tahoma"/>
          <w:sz w:val="20"/>
          <w:szCs w:val="21"/>
          <w:lang w:val="en-GB"/>
        </w:rPr>
        <w:t xml:space="preserve">Once the </w:t>
      </w:r>
      <w:r>
        <w:rPr>
          <w:rFonts w:ascii="Tahoma" w:hAnsi="Tahoma" w:cs="Tahoma"/>
          <w:sz w:val="20"/>
          <w:szCs w:val="21"/>
          <w:lang w:val="en-GB"/>
        </w:rPr>
        <w:t>Applicable Parties</w:t>
      </w:r>
      <w:r w:rsidRPr="00AC2DE1">
        <w:rPr>
          <w:rFonts w:ascii="Tahoma" w:hAnsi="Tahoma" w:cs="Tahoma"/>
          <w:sz w:val="20"/>
          <w:szCs w:val="21"/>
          <w:lang w:val="en-GB"/>
        </w:rPr>
        <w:t xml:space="preserve"> are identified, </w:t>
      </w:r>
      <w:r>
        <w:rPr>
          <w:rFonts w:ascii="Tahoma" w:hAnsi="Tahoma" w:cs="Tahoma"/>
          <w:sz w:val="20"/>
          <w:szCs w:val="21"/>
          <w:lang w:val="en-GB"/>
        </w:rPr>
        <w:t xml:space="preserve">T2S analyses </w:t>
      </w:r>
      <w:r w:rsidRPr="00AC2DE1">
        <w:rPr>
          <w:rFonts w:ascii="Tahoma" w:hAnsi="Tahoma" w:cs="Tahoma"/>
          <w:sz w:val="20"/>
          <w:szCs w:val="21"/>
          <w:lang w:val="en-GB"/>
        </w:rPr>
        <w:t xml:space="preserve">whether </w:t>
      </w:r>
      <w:r>
        <w:rPr>
          <w:rFonts w:ascii="Tahoma" w:hAnsi="Tahoma" w:cs="Tahoma"/>
          <w:sz w:val="20"/>
          <w:szCs w:val="21"/>
          <w:lang w:val="en-GB"/>
        </w:rPr>
        <w:t xml:space="preserve">they </w:t>
      </w:r>
      <w:r w:rsidRPr="00AC2DE1">
        <w:rPr>
          <w:rFonts w:ascii="Tahoma" w:hAnsi="Tahoma" w:cs="Tahoma"/>
          <w:sz w:val="20"/>
          <w:szCs w:val="21"/>
          <w:lang w:val="en-GB"/>
        </w:rPr>
        <w:t>are a CCP</w:t>
      </w:r>
      <w:r>
        <w:rPr>
          <w:rFonts w:ascii="Tahoma" w:hAnsi="Tahoma" w:cs="Tahoma"/>
          <w:sz w:val="20"/>
          <w:szCs w:val="21"/>
          <w:lang w:val="en-GB"/>
        </w:rPr>
        <w:t xml:space="preserve"> or not by checking if their BIC is in the “List of CCPs”</w:t>
      </w:r>
      <w:r w:rsidRPr="00706860">
        <w:rPr>
          <w:rFonts w:ascii="Tahoma" w:hAnsi="Tahoma" w:cs="Tahoma"/>
          <w:sz w:val="20"/>
          <w:szCs w:val="21"/>
          <w:lang w:val="en-GB"/>
        </w:rPr>
        <w:t xml:space="preserve"> </w:t>
      </w:r>
      <w:r>
        <w:rPr>
          <w:rFonts w:ascii="Tahoma" w:hAnsi="Tahoma" w:cs="Tahoma"/>
          <w:sz w:val="20"/>
          <w:szCs w:val="21"/>
          <w:lang w:val="en-GB"/>
        </w:rPr>
        <w:t>of the Attribute Domain</w:t>
      </w:r>
      <w:r w:rsidRPr="00AC2DE1">
        <w:rPr>
          <w:rFonts w:ascii="Tahoma" w:hAnsi="Tahoma" w:cs="Tahoma"/>
          <w:sz w:val="20"/>
          <w:szCs w:val="21"/>
          <w:lang w:val="en-GB"/>
        </w:rPr>
        <w:t xml:space="preserve">, as T2S shall identify and flag in the </w:t>
      </w:r>
      <w:r>
        <w:rPr>
          <w:rFonts w:ascii="Tahoma" w:hAnsi="Tahoma" w:cs="Tahoma"/>
          <w:sz w:val="20"/>
          <w:szCs w:val="21"/>
          <w:lang w:val="en-GB"/>
        </w:rPr>
        <w:t>Penalty</w:t>
      </w:r>
      <w:r w:rsidRPr="00AC2DE1">
        <w:rPr>
          <w:rFonts w:ascii="Tahoma" w:hAnsi="Tahoma" w:cs="Tahoma"/>
          <w:sz w:val="20"/>
          <w:szCs w:val="21"/>
          <w:lang w:val="en-GB"/>
        </w:rPr>
        <w:t xml:space="preserve"> reports the T2S Parties or the </w:t>
      </w:r>
      <w:r>
        <w:rPr>
          <w:rFonts w:ascii="Tahoma" w:hAnsi="Tahoma" w:cs="Tahoma"/>
          <w:sz w:val="20"/>
          <w:szCs w:val="21"/>
          <w:lang w:val="en-GB"/>
        </w:rPr>
        <w:t>Counterparties</w:t>
      </w:r>
      <w:r w:rsidRPr="00AC2DE1">
        <w:rPr>
          <w:rFonts w:ascii="Tahoma" w:hAnsi="Tahoma" w:cs="Tahoma"/>
          <w:sz w:val="20"/>
          <w:szCs w:val="21"/>
          <w:lang w:val="en-GB"/>
        </w:rPr>
        <w:t xml:space="preserve"> of the </w:t>
      </w:r>
      <w:r>
        <w:rPr>
          <w:rFonts w:ascii="Tahoma" w:hAnsi="Tahoma" w:cs="Tahoma"/>
          <w:sz w:val="20"/>
          <w:szCs w:val="21"/>
          <w:lang w:val="en-GB"/>
        </w:rPr>
        <w:t>Penalty</w:t>
      </w:r>
      <w:r w:rsidRPr="00AC2DE1">
        <w:rPr>
          <w:rFonts w:ascii="Tahoma" w:hAnsi="Tahoma" w:cs="Tahoma"/>
          <w:sz w:val="20"/>
          <w:szCs w:val="21"/>
          <w:lang w:val="en-GB"/>
        </w:rPr>
        <w:t>(</w:t>
      </w:r>
      <w:proofErr w:type="spellStart"/>
      <w:r w:rsidRPr="00AC2DE1">
        <w:rPr>
          <w:rFonts w:ascii="Tahoma" w:hAnsi="Tahoma" w:cs="Tahoma"/>
          <w:sz w:val="20"/>
          <w:szCs w:val="21"/>
          <w:lang w:val="en-GB"/>
        </w:rPr>
        <w:t>ies</w:t>
      </w:r>
      <w:proofErr w:type="spellEnd"/>
      <w:r w:rsidRPr="00AC2DE1">
        <w:rPr>
          <w:rFonts w:ascii="Tahoma" w:hAnsi="Tahoma" w:cs="Tahoma"/>
          <w:sz w:val="20"/>
          <w:szCs w:val="21"/>
          <w:lang w:val="en-GB"/>
        </w:rPr>
        <w:t xml:space="preserve">) that are a Central </w:t>
      </w:r>
      <w:r>
        <w:rPr>
          <w:rFonts w:ascii="Tahoma" w:hAnsi="Tahoma" w:cs="Tahoma"/>
          <w:sz w:val="20"/>
          <w:szCs w:val="21"/>
          <w:lang w:val="en-GB"/>
        </w:rPr>
        <w:t>Counterparty</w:t>
      </w:r>
      <w:r w:rsidRPr="00AC2DE1">
        <w:rPr>
          <w:rFonts w:ascii="Tahoma" w:hAnsi="Tahoma" w:cs="Tahoma"/>
          <w:sz w:val="20"/>
          <w:szCs w:val="21"/>
          <w:lang w:val="en-GB"/>
        </w:rPr>
        <w:t xml:space="preserve"> (CCP).</w:t>
      </w:r>
    </w:p>
    <w:p w14:paraId="18999E65" w14:textId="77777777" w:rsidR="007C431F" w:rsidRDefault="007C431F" w:rsidP="007C431F">
      <w:pPr>
        <w:pStyle w:val="Textosinformato"/>
        <w:spacing w:after="120" w:line="320" w:lineRule="atLeast"/>
        <w:jc w:val="both"/>
        <w:rPr>
          <w:rFonts w:ascii="Tahoma" w:hAnsi="Tahoma" w:cs="Tahoma"/>
          <w:lang w:val="en-US"/>
        </w:rPr>
      </w:pPr>
      <w:r>
        <w:rPr>
          <w:rFonts w:ascii="Tahoma" w:hAnsi="Tahoma" w:cs="Tahoma"/>
          <w:lang w:val="en-US"/>
        </w:rPr>
        <w:t>T</w:t>
      </w:r>
      <w:r w:rsidRPr="004D5638">
        <w:rPr>
          <w:rFonts w:ascii="Tahoma" w:hAnsi="Tahoma" w:cs="Tahoma"/>
          <w:lang w:val="en-US"/>
        </w:rPr>
        <w:t>he</w:t>
      </w:r>
      <w:r>
        <w:rPr>
          <w:rFonts w:ascii="Tahoma" w:hAnsi="Tahoma" w:cs="Tahoma"/>
          <w:lang w:val="en-US"/>
        </w:rPr>
        <w:t>n,</w:t>
      </w:r>
      <w:r w:rsidRPr="004D5638">
        <w:rPr>
          <w:rFonts w:ascii="Tahoma" w:hAnsi="Tahoma" w:cs="Tahoma"/>
          <w:lang w:val="en-US"/>
        </w:rPr>
        <w:t xml:space="preserve"> </w:t>
      </w:r>
      <w:r>
        <w:rPr>
          <w:rFonts w:ascii="Tahoma" w:hAnsi="Tahoma" w:cs="Tahoma"/>
          <w:lang w:val="en-US"/>
        </w:rPr>
        <w:t xml:space="preserve">T2S triggers the identification of the </w:t>
      </w:r>
      <w:r w:rsidRPr="004D5638">
        <w:rPr>
          <w:rFonts w:ascii="Tahoma" w:hAnsi="Tahoma" w:cs="Tahoma"/>
          <w:lang w:val="en-US"/>
        </w:rPr>
        <w:t xml:space="preserve">Calculation Method that has to be </w:t>
      </w:r>
      <w:r>
        <w:rPr>
          <w:rFonts w:ascii="Tahoma" w:hAnsi="Tahoma" w:cs="Tahoma"/>
          <w:lang w:val="en-US"/>
        </w:rPr>
        <w:t>used</w:t>
      </w:r>
      <w:r w:rsidRPr="004D5638">
        <w:rPr>
          <w:rFonts w:ascii="Tahoma" w:hAnsi="Tahoma" w:cs="Tahoma"/>
          <w:lang w:val="en-US"/>
        </w:rPr>
        <w:t xml:space="preserve"> to calculate the Penalty</w:t>
      </w:r>
      <w:r>
        <w:rPr>
          <w:rFonts w:ascii="Tahoma" w:hAnsi="Tahoma" w:cs="Tahoma"/>
          <w:lang w:val="en-US"/>
        </w:rPr>
        <w:t>.</w:t>
      </w:r>
    </w:p>
    <w:p w14:paraId="34D02823" w14:textId="023B44A5" w:rsidR="003D412D" w:rsidRPr="003D412D" w:rsidRDefault="003D412D" w:rsidP="00706860">
      <w:pPr>
        <w:pStyle w:val="Textosinformato"/>
        <w:spacing w:before="240" w:after="120" w:line="320" w:lineRule="atLeast"/>
        <w:jc w:val="both"/>
        <w:rPr>
          <w:rFonts w:ascii="Tahoma" w:hAnsi="Tahoma" w:cs="Tahoma"/>
          <w:i/>
          <w:u w:val="single"/>
          <w:lang w:val="en-GB"/>
        </w:rPr>
      </w:pPr>
      <w:r w:rsidRPr="003D412D">
        <w:rPr>
          <w:rFonts w:ascii="Tahoma" w:hAnsi="Tahoma" w:cs="Tahoma"/>
          <w:i/>
          <w:u w:val="single"/>
          <w:lang w:val="en-GB"/>
        </w:rPr>
        <w:t>Eligibility for a Late Matching Fail Penalty (LMFP)</w:t>
      </w:r>
    </w:p>
    <w:p w14:paraId="048F22B1" w14:textId="1A0A3010" w:rsidR="0023666F" w:rsidRDefault="0023666F" w:rsidP="00A85A0F">
      <w:pPr>
        <w:pStyle w:val="Textosinformato"/>
        <w:spacing w:before="120" w:after="120" w:line="320" w:lineRule="atLeast"/>
        <w:jc w:val="both"/>
        <w:rPr>
          <w:rFonts w:ascii="Tahoma" w:hAnsi="Tahoma" w:cs="Tahoma"/>
          <w:lang w:val="en-GB"/>
        </w:rPr>
      </w:pPr>
      <w:r w:rsidRPr="0023666F">
        <w:rPr>
          <w:rFonts w:ascii="Tahoma" w:hAnsi="Tahoma" w:cs="Tahoma"/>
          <w:lang w:val="en-GB"/>
        </w:rPr>
        <w:t xml:space="preserve">To determine whether </w:t>
      </w:r>
      <w:r w:rsidR="00765B72">
        <w:rPr>
          <w:rFonts w:ascii="Tahoma" w:hAnsi="Tahoma" w:cs="Tahoma"/>
          <w:lang w:val="en-GB"/>
        </w:rPr>
        <w:t xml:space="preserve">a Settlement Instruction is eligible for </w:t>
      </w:r>
      <w:r w:rsidR="00765B72" w:rsidRPr="0023666F">
        <w:rPr>
          <w:rFonts w:ascii="Tahoma" w:hAnsi="Tahoma" w:cs="Tahoma"/>
          <w:lang w:val="en-GB"/>
        </w:rPr>
        <w:t xml:space="preserve">a </w:t>
      </w:r>
      <w:r w:rsidRPr="0023666F">
        <w:rPr>
          <w:rFonts w:ascii="Tahoma" w:hAnsi="Tahoma" w:cs="Tahoma"/>
          <w:lang w:val="en-GB"/>
        </w:rPr>
        <w:t xml:space="preserve">Late Matching Fail </w:t>
      </w:r>
      <w:r w:rsidR="007D3628">
        <w:rPr>
          <w:rFonts w:ascii="Tahoma" w:hAnsi="Tahoma" w:cs="Tahoma"/>
          <w:lang w:val="en-GB"/>
        </w:rPr>
        <w:t>Penalty</w:t>
      </w:r>
      <w:r w:rsidRPr="0023666F">
        <w:rPr>
          <w:rFonts w:ascii="Tahoma" w:hAnsi="Tahoma" w:cs="Tahoma"/>
          <w:lang w:val="en-GB"/>
        </w:rPr>
        <w:t xml:space="preserve"> (LMFP) </w:t>
      </w:r>
      <w:r w:rsidR="00D71012">
        <w:rPr>
          <w:rFonts w:ascii="Tahoma" w:hAnsi="Tahoma" w:cs="Tahoma"/>
          <w:lang w:val="en-GB"/>
        </w:rPr>
        <w:t xml:space="preserve">or not, </w:t>
      </w:r>
      <w:r w:rsidR="00632563">
        <w:rPr>
          <w:rFonts w:ascii="Tahoma" w:hAnsi="Tahoma" w:cs="Tahoma"/>
          <w:lang w:val="en-GB"/>
        </w:rPr>
        <w:t>T2S</w:t>
      </w:r>
      <w:r w:rsidRPr="0023666F">
        <w:rPr>
          <w:rFonts w:ascii="Tahoma" w:hAnsi="Tahoma" w:cs="Tahoma"/>
          <w:lang w:val="en-GB"/>
        </w:rPr>
        <w:t xml:space="preserve"> retrieves the </w:t>
      </w:r>
      <w:r w:rsidR="007D3628">
        <w:rPr>
          <w:rFonts w:ascii="Tahoma" w:hAnsi="Tahoma" w:cs="Tahoma"/>
          <w:lang w:val="en-GB"/>
        </w:rPr>
        <w:t>Settlement Instruction</w:t>
      </w:r>
      <w:r w:rsidRPr="0023666F">
        <w:rPr>
          <w:rFonts w:ascii="Tahoma" w:hAnsi="Tahoma" w:cs="Tahoma"/>
          <w:lang w:val="en-GB"/>
        </w:rPr>
        <w:t xml:space="preserve">s </w:t>
      </w:r>
      <w:r w:rsidR="00C322EE">
        <w:rPr>
          <w:rFonts w:ascii="Tahoma" w:hAnsi="Tahoma" w:cs="Tahoma"/>
          <w:lang w:val="en-GB"/>
        </w:rPr>
        <w:t xml:space="preserve">with </w:t>
      </w:r>
      <w:r w:rsidR="00C322EE" w:rsidRPr="00C322EE">
        <w:rPr>
          <w:rFonts w:ascii="Tahoma" w:hAnsi="Tahoma" w:cs="Tahoma"/>
          <w:lang w:val="en-GB"/>
        </w:rPr>
        <w:t>Intended Settlement Date</w:t>
      </w:r>
      <w:r w:rsidR="00C322EE">
        <w:rPr>
          <w:rFonts w:ascii="Tahoma" w:hAnsi="Tahoma" w:cs="Tahoma"/>
          <w:lang w:val="en-GB"/>
        </w:rPr>
        <w:t xml:space="preserve"> </w:t>
      </w:r>
      <w:r w:rsidR="00C322EE" w:rsidRPr="00C322EE">
        <w:rPr>
          <w:rFonts w:ascii="Tahoma" w:hAnsi="Tahoma" w:cs="Tahoma"/>
          <w:lang w:val="en-GB"/>
        </w:rPr>
        <w:t xml:space="preserve">equal or earlier than the previous business day </w:t>
      </w:r>
      <w:r w:rsidR="00C322EE">
        <w:rPr>
          <w:rFonts w:ascii="Tahoma" w:hAnsi="Tahoma" w:cs="Tahoma"/>
          <w:lang w:val="en-GB"/>
        </w:rPr>
        <w:t xml:space="preserve">and that were </w:t>
      </w:r>
      <w:r w:rsidRPr="0023666F">
        <w:rPr>
          <w:rFonts w:ascii="Tahoma" w:hAnsi="Tahoma" w:cs="Tahoma"/>
          <w:lang w:val="en-GB"/>
        </w:rPr>
        <w:t>matched on the previous business day</w:t>
      </w:r>
      <w:r w:rsidR="00C322EE">
        <w:rPr>
          <w:rFonts w:ascii="Tahoma" w:hAnsi="Tahoma" w:cs="Tahoma"/>
          <w:lang w:val="en-GB"/>
        </w:rPr>
        <w:t>. I.e.</w:t>
      </w:r>
      <w:r w:rsidR="00361826">
        <w:rPr>
          <w:rFonts w:ascii="Tahoma" w:hAnsi="Tahoma" w:cs="Tahoma"/>
          <w:lang w:val="en-GB"/>
        </w:rPr>
        <w:t>:</w:t>
      </w:r>
    </w:p>
    <w:p w14:paraId="67CD7B94" w14:textId="325FC2F2" w:rsidR="00632563" w:rsidRDefault="00632563" w:rsidP="00C322EE">
      <w:pPr>
        <w:pStyle w:val="UnorderedList"/>
        <w:numPr>
          <w:ilvl w:val="0"/>
          <w:numId w:val="1"/>
        </w:numPr>
        <w:tabs>
          <w:tab w:val="left" w:pos="454"/>
          <w:tab w:val="left" w:pos="454"/>
        </w:tabs>
        <w:spacing w:before="0" w:after="120"/>
        <w:jc w:val="both"/>
      </w:pPr>
      <w:r>
        <w:t>Matched Settlement Instruction</w:t>
      </w:r>
      <w:r w:rsidRPr="0023666F">
        <w:t>s</w:t>
      </w:r>
      <w:r w:rsidR="00DE3BEA">
        <w:t xml:space="preserve"> </w:t>
      </w:r>
      <w:r w:rsidRPr="001D553D">
        <w:t xml:space="preserve">having </w:t>
      </w:r>
      <w:r w:rsidR="00C322EE">
        <w:t xml:space="preserve">i) </w:t>
      </w:r>
      <w:r w:rsidRPr="001D553D">
        <w:t xml:space="preserve">an Intended Settlement Date equal </w:t>
      </w:r>
      <w:r>
        <w:t xml:space="preserve">or earlier than the previous </w:t>
      </w:r>
      <w:r w:rsidRPr="001D553D">
        <w:t>business day</w:t>
      </w:r>
      <w:r w:rsidR="00C322EE">
        <w:t xml:space="preserve"> and</w:t>
      </w:r>
      <w:r>
        <w:t xml:space="preserve"> ii) </w:t>
      </w:r>
      <w:r w:rsidR="00C322EE">
        <w:t xml:space="preserve">a </w:t>
      </w:r>
      <w:r w:rsidR="00C322EE" w:rsidRPr="00C322EE">
        <w:t>Matching Timestamp</w:t>
      </w:r>
      <w:r w:rsidR="00DE3BEA" w:rsidRPr="0023666F">
        <w:t xml:space="preserve"> </w:t>
      </w:r>
      <w:r w:rsidR="00C322EE">
        <w:t xml:space="preserve">between the </w:t>
      </w:r>
      <w:r w:rsidR="00DE3BEA" w:rsidRPr="0023666F">
        <w:t>previous business day</w:t>
      </w:r>
      <w:r w:rsidR="00C322EE">
        <w:t xml:space="preserve"> Start and End Timestamps</w:t>
      </w:r>
      <w:r w:rsidR="00F9781E">
        <w:t>.</w:t>
      </w:r>
    </w:p>
    <w:p w14:paraId="510AB854" w14:textId="77777777" w:rsidR="00632563" w:rsidRPr="0023666F" w:rsidRDefault="00632563" w:rsidP="00632563">
      <w:pPr>
        <w:pStyle w:val="Textosinformato"/>
        <w:spacing w:after="120" w:line="320" w:lineRule="atLeast"/>
        <w:jc w:val="both"/>
        <w:rPr>
          <w:rFonts w:ascii="Tahoma" w:hAnsi="Tahoma" w:cs="Tahoma"/>
          <w:lang w:val="en-GB"/>
        </w:rPr>
      </w:pPr>
      <w:r>
        <w:rPr>
          <w:rFonts w:ascii="Tahoma" w:hAnsi="Tahoma" w:cs="Tahoma"/>
          <w:lang w:val="en-GB"/>
        </w:rPr>
        <w:t>T2S analyses separately each instruction retrieved, and:</w:t>
      </w:r>
    </w:p>
    <w:p w14:paraId="234E4702" w14:textId="77777777" w:rsidR="00632563" w:rsidRPr="0023666F" w:rsidRDefault="00632563" w:rsidP="00632563">
      <w:pPr>
        <w:pStyle w:val="UnorderedList"/>
        <w:numPr>
          <w:ilvl w:val="0"/>
          <w:numId w:val="1"/>
        </w:numPr>
        <w:tabs>
          <w:tab w:val="left" w:pos="454"/>
          <w:tab w:val="left" w:pos="454"/>
        </w:tabs>
        <w:spacing w:before="0" w:after="120"/>
        <w:jc w:val="both"/>
        <w:rPr>
          <w:color w:val="auto"/>
        </w:rPr>
      </w:pPr>
      <w:r>
        <w:rPr>
          <w:color w:val="auto"/>
        </w:rPr>
        <w:t>Settlement Instruction</w:t>
      </w:r>
      <w:r w:rsidRPr="0023666F">
        <w:rPr>
          <w:color w:val="auto"/>
        </w:rPr>
        <w:t xml:space="preserve">s automatically generated by T2S for realignment purposes are discarded, as they are out of scope of the T2S </w:t>
      </w:r>
      <w:r>
        <w:rPr>
          <w:color w:val="auto"/>
        </w:rPr>
        <w:t>Penalty</w:t>
      </w:r>
      <w:r w:rsidRPr="0023666F">
        <w:rPr>
          <w:color w:val="auto"/>
        </w:rPr>
        <w:t xml:space="preserve"> Mechanism;</w:t>
      </w:r>
    </w:p>
    <w:p w14:paraId="0D06DF10" w14:textId="23F8E4B3" w:rsidR="00632563" w:rsidRPr="0023666F" w:rsidRDefault="00632563" w:rsidP="00632563">
      <w:pPr>
        <w:pStyle w:val="UnorderedList"/>
        <w:numPr>
          <w:ilvl w:val="0"/>
          <w:numId w:val="1"/>
        </w:numPr>
        <w:tabs>
          <w:tab w:val="left" w:pos="454"/>
          <w:tab w:val="left" w:pos="454"/>
        </w:tabs>
        <w:spacing w:before="0" w:after="120"/>
        <w:jc w:val="both"/>
        <w:rPr>
          <w:color w:val="auto"/>
        </w:rPr>
      </w:pPr>
      <w:r>
        <w:rPr>
          <w:color w:val="auto"/>
        </w:rPr>
        <w:t>Settlement Instruction</w:t>
      </w:r>
      <w:r w:rsidRPr="0023666F">
        <w:rPr>
          <w:color w:val="auto"/>
        </w:rPr>
        <w:t xml:space="preserve">s </w:t>
      </w:r>
      <w:r>
        <w:rPr>
          <w:color w:val="auto"/>
        </w:rPr>
        <w:t>with</w:t>
      </w:r>
      <w:r w:rsidRPr="009345AE">
        <w:rPr>
          <w:color w:val="auto"/>
        </w:rPr>
        <w:t xml:space="preserve"> </w:t>
      </w:r>
      <w:r w:rsidRPr="00413665">
        <w:rPr>
          <w:color w:val="auto"/>
        </w:rPr>
        <w:t>ISO Transaction Code</w:t>
      </w:r>
      <w:r w:rsidRPr="009345AE">
        <w:rPr>
          <w:color w:val="auto"/>
        </w:rPr>
        <w:t xml:space="preserve"> </w:t>
      </w:r>
      <w:r>
        <w:rPr>
          <w:color w:val="auto"/>
        </w:rPr>
        <w:t>“</w:t>
      </w:r>
      <w:r w:rsidRPr="009345AE">
        <w:rPr>
          <w:color w:val="auto"/>
        </w:rPr>
        <w:t>CORP</w:t>
      </w:r>
      <w:r>
        <w:rPr>
          <w:color w:val="auto"/>
        </w:rPr>
        <w:t>”</w:t>
      </w:r>
      <w:r w:rsidRPr="009345AE">
        <w:rPr>
          <w:color w:val="auto"/>
        </w:rPr>
        <w:t xml:space="preserve"> </w:t>
      </w:r>
      <w:r>
        <w:rPr>
          <w:color w:val="auto"/>
        </w:rPr>
        <w:t xml:space="preserve">(related to </w:t>
      </w:r>
      <w:r w:rsidRPr="0023666F">
        <w:rPr>
          <w:color w:val="auto"/>
        </w:rPr>
        <w:t>Corporate Actions on Stock</w:t>
      </w:r>
      <w:r>
        <w:rPr>
          <w:color w:val="auto"/>
        </w:rPr>
        <w:t xml:space="preserve">) </w:t>
      </w:r>
      <w:r w:rsidRPr="0023666F">
        <w:rPr>
          <w:color w:val="auto"/>
        </w:rPr>
        <w:t xml:space="preserve">are exempted, as they are not subject to </w:t>
      </w:r>
      <w:r w:rsidR="002A02BE">
        <w:rPr>
          <w:color w:val="auto"/>
        </w:rPr>
        <w:t>p</w:t>
      </w:r>
      <w:r>
        <w:rPr>
          <w:color w:val="auto"/>
        </w:rPr>
        <w:t>enalties</w:t>
      </w:r>
      <w:r w:rsidR="002A02BE">
        <w:rPr>
          <w:color w:val="auto"/>
        </w:rPr>
        <w:t>.</w:t>
      </w:r>
    </w:p>
    <w:p w14:paraId="379F8E7F" w14:textId="30A9D3F3" w:rsidR="00F9781E" w:rsidRDefault="0023666F" w:rsidP="004B2609">
      <w:pPr>
        <w:pStyle w:val="UnorderedList"/>
        <w:numPr>
          <w:ilvl w:val="0"/>
          <w:numId w:val="0"/>
        </w:numPr>
        <w:tabs>
          <w:tab w:val="left" w:pos="454"/>
          <w:tab w:val="left" w:pos="454"/>
        </w:tabs>
        <w:spacing w:before="0" w:after="120"/>
        <w:jc w:val="both"/>
        <w:rPr>
          <w:color w:val="auto"/>
        </w:rPr>
      </w:pPr>
      <w:r w:rsidRPr="0023666F">
        <w:rPr>
          <w:color w:val="auto"/>
        </w:rPr>
        <w:t xml:space="preserve">For the rest of </w:t>
      </w:r>
      <w:r w:rsidR="007D3628">
        <w:rPr>
          <w:color w:val="auto"/>
        </w:rPr>
        <w:t>Settlement Instruction</w:t>
      </w:r>
      <w:r w:rsidR="00F9781E">
        <w:rPr>
          <w:color w:val="auto"/>
        </w:rPr>
        <w:t>s</w:t>
      </w:r>
      <w:r w:rsidR="00EE52FF">
        <w:rPr>
          <w:color w:val="auto"/>
        </w:rPr>
        <w:t xml:space="preserve"> T2S checks if they were matched late</w:t>
      </w:r>
      <w:r w:rsidR="00811BB9">
        <w:rPr>
          <w:color w:val="auto"/>
        </w:rPr>
        <w:t>. For this purpose T2S verifies the following conditions</w:t>
      </w:r>
      <w:r w:rsidR="00F9781E">
        <w:rPr>
          <w:color w:val="auto"/>
        </w:rPr>
        <w:t>:</w:t>
      </w:r>
    </w:p>
    <w:p w14:paraId="67C82B8E" w14:textId="58071653" w:rsidR="00FC0FCF" w:rsidRPr="00811BB9" w:rsidRDefault="00811BB9" w:rsidP="00FC0FCF">
      <w:pPr>
        <w:pStyle w:val="UnorderedList"/>
        <w:numPr>
          <w:ilvl w:val="0"/>
          <w:numId w:val="1"/>
        </w:numPr>
        <w:tabs>
          <w:tab w:val="left" w:pos="454"/>
          <w:tab w:val="left" w:pos="454"/>
        </w:tabs>
        <w:spacing w:before="0" w:after="120"/>
        <w:jc w:val="both"/>
        <w:rPr>
          <w:color w:val="auto"/>
        </w:rPr>
      </w:pPr>
      <w:r>
        <w:rPr>
          <w:color w:val="auto"/>
        </w:rPr>
        <w:t>F</w:t>
      </w:r>
      <w:r w:rsidR="00FC0FCF" w:rsidRPr="00811BB9">
        <w:rPr>
          <w:color w:val="auto"/>
        </w:rPr>
        <w:t>irst</w:t>
      </w:r>
      <w:r>
        <w:rPr>
          <w:color w:val="auto"/>
        </w:rPr>
        <w:t xml:space="preserve">, </w:t>
      </w:r>
      <w:r w:rsidR="00FC0FCF" w:rsidRPr="00811BB9">
        <w:rPr>
          <w:color w:val="auto"/>
        </w:rPr>
        <w:t xml:space="preserve">if the Settlement Instructions were matched at a point in time when it was no longer possible to settle on the previous business day, i.e. after their </w:t>
      </w:r>
      <w:r w:rsidRPr="00811BB9">
        <w:rPr>
          <w:color w:val="auto"/>
        </w:rPr>
        <w:t>c</w:t>
      </w:r>
      <w:r w:rsidR="00FC0FCF" w:rsidRPr="00811BB9">
        <w:rPr>
          <w:color w:val="auto"/>
        </w:rPr>
        <w:t>ut-off. For this purpose T2S checks if</w:t>
      </w:r>
      <w:r w:rsidR="00AD165C">
        <w:rPr>
          <w:color w:val="auto"/>
        </w:rPr>
        <w:t>:</w:t>
      </w:r>
      <w:r w:rsidR="00FC0FCF" w:rsidRPr="00811BB9">
        <w:rPr>
          <w:color w:val="auto"/>
        </w:rPr>
        <w:t xml:space="preserve"> </w:t>
      </w:r>
    </w:p>
    <w:p w14:paraId="053BC6B9" w14:textId="77777777" w:rsidR="00FC0FCF" w:rsidRPr="00811BB9" w:rsidRDefault="00FC0FCF" w:rsidP="00FC0FCF">
      <w:pPr>
        <w:pStyle w:val="UnorderedList"/>
        <w:numPr>
          <w:ilvl w:val="0"/>
          <w:numId w:val="3"/>
        </w:numPr>
        <w:tabs>
          <w:tab w:val="left" w:pos="709"/>
        </w:tabs>
        <w:spacing w:before="0" w:after="120"/>
        <w:ind w:left="709" w:hanging="284"/>
        <w:jc w:val="both"/>
        <w:rPr>
          <w:color w:val="auto"/>
        </w:rPr>
      </w:pPr>
      <w:r w:rsidRPr="00811BB9">
        <w:rPr>
          <w:color w:val="auto"/>
        </w:rPr>
        <w:t>either the Settlement Instruction got a LATE in its Reason History;</w:t>
      </w:r>
    </w:p>
    <w:p w14:paraId="61435C68" w14:textId="77777777" w:rsidR="00FC0FCF" w:rsidRPr="00811BB9" w:rsidRDefault="00FC0FCF" w:rsidP="00FC0FCF">
      <w:pPr>
        <w:pStyle w:val="UnorderedList"/>
        <w:numPr>
          <w:ilvl w:val="0"/>
          <w:numId w:val="3"/>
        </w:numPr>
        <w:tabs>
          <w:tab w:val="left" w:pos="709"/>
        </w:tabs>
        <w:spacing w:before="0" w:after="120"/>
        <w:ind w:left="709" w:hanging="284"/>
        <w:jc w:val="both"/>
        <w:rPr>
          <w:color w:val="auto"/>
        </w:rPr>
      </w:pPr>
      <w:r w:rsidRPr="00811BB9">
        <w:rPr>
          <w:color w:val="auto"/>
        </w:rPr>
        <w:t>or if its Matching Timestamp is later than the end of the last cut-off of the business day (Timestamp when “EFOP” event is triggered)</w:t>
      </w:r>
      <w:r w:rsidRPr="00811BB9">
        <w:rPr>
          <w:rStyle w:val="Refdenotaalpie"/>
          <w:color w:val="auto"/>
        </w:rPr>
        <w:footnoteReference w:id="13"/>
      </w:r>
      <w:r w:rsidRPr="00811BB9">
        <w:rPr>
          <w:color w:val="auto"/>
        </w:rPr>
        <w:t>;</w:t>
      </w:r>
    </w:p>
    <w:p w14:paraId="703CDA45" w14:textId="133FE740" w:rsidR="00FC0FCF" w:rsidRPr="00811BB9" w:rsidRDefault="00FC0FCF" w:rsidP="00FC0FCF">
      <w:pPr>
        <w:pStyle w:val="UnorderedList"/>
        <w:numPr>
          <w:ilvl w:val="0"/>
          <w:numId w:val="1"/>
        </w:numPr>
        <w:tabs>
          <w:tab w:val="left" w:pos="454"/>
          <w:tab w:val="left" w:pos="454"/>
        </w:tabs>
        <w:spacing w:before="0" w:after="120"/>
        <w:jc w:val="both"/>
        <w:rPr>
          <w:color w:val="auto"/>
        </w:rPr>
      </w:pPr>
      <w:r w:rsidRPr="00811BB9">
        <w:rPr>
          <w:color w:val="auto"/>
        </w:rPr>
        <w:t xml:space="preserve">If the first condition is not fulfilled, the instructions were matched before their cut-off. Hence, </w:t>
      </w:r>
      <w:r w:rsidR="00811BB9" w:rsidRPr="00811BB9">
        <w:rPr>
          <w:color w:val="auto"/>
        </w:rPr>
        <w:t>the instruction</w:t>
      </w:r>
      <w:r w:rsidRPr="00811BB9">
        <w:rPr>
          <w:color w:val="auto"/>
        </w:rPr>
        <w:t xml:space="preserve"> </w:t>
      </w:r>
      <w:r w:rsidR="00811BB9" w:rsidRPr="00811BB9">
        <w:rPr>
          <w:color w:val="auto"/>
        </w:rPr>
        <w:t>can</w:t>
      </w:r>
      <w:r w:rsidRPr="00811BB9">
        <w:rPr>
          <w:color w:val="auto"/>
        </w:rPr>
        <w:t xml:space="preserve"> only be eligible for a LMFP if its Intended Settlement Date </w:t>
      </w:r>
      <w:r w:rsidR="00811BB9" w:rsidRPr="00811BB9">
        <w:rPr>
          <w:color w:val="auto"/>
        </w:rPr>
        <w:t>i</w:t>
      </w:r>
      <w:r w:rsidRPr="00811BB9">
        <w:rPr>
          <w:color w:val="auto"/>
        </w:rPr>
        <w:t xml:space="preserve">s earlier than the previous business day. </w:t>
      </w:r>
      <w:r w:rsidR="00811BB9">
        <w:rPr>
          <w:color w:val="auto"/>
        </w:rPr>
        <w:t>Therefore,</w:t>
      </w:r>
      <w:r w:rsidRPr="00811BB9">
        <w:rPr>
          <w:color w:val="auto"/>
        </w:rPr>
        <w:t xml:space="preserve"> </w:t>
      </w:r>
      <w:r w:rsidR="00811BB9">
        <w:rPr>
          <w:color w:val="auto"/>
        </w:rPr>
        <w:t>i</w:t>
      </w:r>
      <w:r w:rsidR="00811BB9" w:rsidRPr="00811BB9">
        <w:rPr>
          <w:color w:val="auto"/>
        </w:rPr>
        <w:t>f the first condition is not fulfilled</w:t>
      </w:r>
      <w:r w:rsidR="00811BB9">
        <w:rPr>
          <w:color w:val="auto"/>
        </w:rPr>
        <w:t>,</w:t>
      </w:r>
      <w:r w:rsidR="00811BB9" w:rsidRPr="00811BB9">
        <w:rPr>
          <w:color w:val="auto"/>
        </w:rPr>
        <w:t xml:space="preserve"> </w:t>
      </w:r>
      <w:r w:rsidRPr="00811BB9">
        <w:rPr>
          <w:color w:val="auto"/>
        </w:rPr>
        <w:t xml:space="preserve">T2S checks if the Intended Settlement Date of the Settlement Instruction is before the previous business day. </w:t>
      </w:r>
    </w:p>
    <w:p w14:paraId="467933BB" w14:textId="592ABFA6" w:rsidR="006A2D03" w:rsidRDefault="0023666F" w:rsidP="004B2609">
      <w:pPr>
        <w:pStyle w:val="UnorderedList"/>
        <w:numPr>
          <w:ilvl w:val="0"/>
          <w:numId w:val="0"/>
        </w:numPr>
        <w:tabs>
          <w:tab w:val="left" w:pos="454"/>
          <w:tab w:val="left" w:pos="454"/>
        </w:tabs>
        <w:spacing w:before="0" w:after="120"/>
        <w:jc w:val="both"/>
        <w:rPr>
          <w:color w:val="auto"/>
        </w:rPr>
      </w:pPr>
      <w:r w:rsidRPr="0023666F">
        <w:rPr>
          <w:color w:val="auto"/>
        </w:rPr>
        <w:t xml:space="preserve">If </w:t>
      </w:r>
      <w:r w:rsidR="00BF3F81">
        <w:rPr>
          <w:color w:val="auto"/>
        </w:rPr>
        <w:t>any of the aforementioned conditions is fulfilled</w:t>
      </w:r>
      <w:r w:rsidRPr="0023666F">
        <w:rPr>
          <w:color w:val="auto"/>
        </w:rPr>
        <w:t xml:space="preserve">, </w:t>
      </w:r>
      <w:r w:rsidR="00AD165C">
        <w:rPr>
          <w:color w:val="auto"/>
        </w:rPr>
        <w:t xml:space="preserve">the Settlement Instruction was matched late. In order </w:t>
      </w:r>
      <w:r w:rsidR="00EE52FF">
        <w:rPr>
          <w:color w:val="auto"/>
        </w:rPr>
        <w:t xml:space="preserve">to </w:t>
      </w:r>
      <w:r w:rsidR="001F278A">
        <w:rPr>
          <w:color w:val="auto"/>
        </w:rPr>
        <w:t xml:space="preserve">finally </w:t>
      </w:r>
      <w:r w:rsidR="00EE52FF">
        <w:rPr>
          <w:color w:val="auto"/>
        </w:rPr>
        <w:t>determine the</w:t>
      </w:r>
      <w:r w:rsidR="00EE52FF" w:rsidRPr="0023666F">
        <w:rPr>
          <w:color w:val="auto"/>
        </w:rPr>
        <w:t xml:space="preserve"> eligibility </w:t>
      </w:r>
      <w:r w:rsidR="00EE52FF">
        <w:rPr>
          <w:color w:val="auto"/>
        </w:rPr>
        <w:t xml:space="preserve">for a Penalty of the </w:t>
      </w:r>
      <w:r w:rsidR="00AD165C">
        <w:rPr>
          <w:color w:val="auto"/>
        </w:rPr>
        <w:t>i</w:t>
      </w:r>
      <w:r w:rsidR="00EE52FF">
        <w:rPr>
          <w:color w:val="auto"/>
        </w:rPr>
        <w:t xml:space="preserve">nstruction, </w:t>
      </w:r>
      <w:r w:rsidR="00C80764">
        <w:rPr>
          <w:color w:val="auto"/>
        </w:rPr>
        <w:t xml:space="preserve">T2S checks if </w:t>
      </w:r>
      <w:r w:rsidR="00EE52FF">
        <w:rPr>
          <w:color w:val="auto"/>
        </w:rPr>
        <w:t>it</w:t>
      </w:r>
      <w:r w:rsidR="00C80764">
        <w:rPr>
          <w:color w:val="auto"/>
        </w:rPr>
        <w:t xml:space="preserve"> was </w:t>
      </w:r>
      <w:r w:rsidR="006A2D03">
        <w:rPr>
          <w:color w:val="auto"/>
        </w:rPr>
        <w:t>matched</w:t>
      </w:r>
      <w:r w:rsidR="00C80764">
        <w:rPr>
          <w:color w:val="auto"/>
        </w:rPr>
        <w:t xml:space="preserve"> in T2S or if it was </w:t>
      </w:r>
      <w:r w:rsidR="006A2D03">
        <w:rPr>
          <w:color w:val="auto"/>
        </w:rPr>
        <w:t xml:space="preserve">received as already matched, and processes </w:t>
      </w:r>
      <w:r w:rsidR="00AD165C">
        <w:rPr>
          <w:color w:val="auto"/>
        </w:rPr>
        <w:t xml:space="preserve">it </w:t>
      </w:r>
      <w:r w:rsidR="001F278A">
        <w:rPr>
          <w:color w:val="auto"/>
        </w:rPr>
        <w:t>as described hereafter</w:t>
      </w:r>
      <w:r w:rsidR="006A2D03">
        <w:rPr>
          <w:color w:val="auto"/>
        </w:rPr>
        <w:t>:</w:t>
      </w:r>
    </w:p>
    <w:p w14:paraId="309D0F7F" w14:textId="292283D7" w:rsidR="00280C4A" w:rsidRDefault="006A2D03" w:rsidP="00C34747">
      <w:pPr>
        <w:pStyle w:val="UnorderedList"/>
        <w:numPr>
          <w:ilvl w:val="0"/>
          <w:numId w:val="1"/>
        </w:numPr>
        <w:tabs>
          <w:tab w:val="left" w:pos="454"/>
          <w:tab w:val="left" w:pos="454"/>
        </w:tabs>
        <w:spacing w:before="0" w:after="120"/>
        <w:jc w:val="both"/>
        <w:rPr>
          <w:color w:val="auto"/>
        </w:rPr>
      </w:pPr>
      <w:r>
        <w:rPr>
          <w:color w:val="auto"/>
        </w:rPr>
        <w:t xml:space="preserve">If the Settlement Instruction was matched in T2S, its </w:t>
      </w:r>
      <w:r w:rsidRPr="0023666F">
        <w:rPr>
          <w:color w:val="auto"/>
        </w:rPr>
        <w:t xml:space="preserve">Validation Ending </w:t>
      </w:r>
      <w:r>
        <w:rPr>
          <w:color w:val="auto"/>
        </w:rPr>
        <w:t>T</w:t>
      </w:r>
      <w:r w:rsidRPr="0023666F">
        <w:rPr>
          <w:color w:val="auto"/>
        </w:rPr>
        <w:t>imestamp</w:t>
      </w:r>
      <w:r>
        <w:rPr>
          <w:color w:val="auto"/>
        </w:rPr>
        <w:t xml:space="preserve"> is compared with the</w:t>
      </w:r>
      <w:r w:rsidR="0023666F" w:rsidRPr="0023666F">
        <w:rPr>
          <w:color w:val="auto"/>
        </w:rPr>
        <w:t xml:space="preserve"> </w:t>
      </w:r>
      <w:r w:rsidRPr="0023666F">
        <w:rPr>
          <w:color w:val="auto"/>
        </w:rPr>
        <w:t>Validation Ending</w:t>
      </w:r>
      <w:r w:rsidRPr="006A2D03">
        <w:rPr>
          <w:color w:val="auto"/>
        </w:rPr>
        <w:t xml:space="preserve"> </w:t>
      </w:r>
      <w:r>
        <w:rPr>
          <w:color w:val="auto"/>
        </w:rPr>
        <w:t>T</w:t>
      </w:r>
      <w:r w:rsidRPr="0023666F">
        <w:rPr>
          <w:color w:val="auto"/>
        </w:rPr>
        <w:t xml:space="preserve">imestamp </w:t>
      </w:r>
      <w:r>
        <w:rPr>
          <w:color w:val="auto"/>
        </w:rPr>
        <w:t xml:space="preserve">of its </w:t>
      </w:r>
      <w:r w:rsidR="001D5464">
        <w:rPr>
          <w:color w:val="auto"/>
        </w:rPr>
        <w:t>Counterpart</w:t>
      </w:r>
      <w:r w:rsidR="0023666F" w:rsidRPr="0023666F">
        <w:rPr>
          <w:color w:val="auto"/>
        </w:rPr>
        <w:t xml:space="preserve">'s </w:t>
      </w:r>
      <w:r>
        <w:rPr>
          <w:color w:val="auto"/>
        </w:rPr>
        <w:t>i</w:t>
      </w:r>
      <w:r w:rsidR="007D3628">
        <w:rPr>
          <w:color w:val="auto"/>
        </w:rPr>
        <w:t>nstruction</w:t>
      </w:r>
      <w:r w:rsidR="0023666F" w:rsidRPr="0023666F">
        <w:rPr>
          <w:color w:val="auto"/>
        </w:rPr>
        <w:t xml:space="preserve">: </w:t>
      </w:r>
      <w:r>
        <w:rPr>
          <w:color w:val="auto"/>
        </w:rPr>
        <w:t xml:space="preserve">only </w:t>
      </w:r>
      <w:r w:rsidR="0023666F" w:rsidRPr="0023666F">
        <w:rPr>
          <w:color w:val="auto"/>
        </w:rPr>
        <w:t xml:space="preserve">the </w:t>
      </w:r>
      <w:r w:rsidR="007D3628">
        <w:rPr>
          <w:color w:val="auto"/>
        </w:rPr>
        <w:t>Settlement Instruction</w:t>
      </w:r>
      <w:r w:rsidR="00A70FB8">
        <w:rPr>
          <w:color w:val="auto"/>
        </w:rPr>
        <w:t xml:space="preserve"> with the latest</w:t>
      </w:r>
      <w:r w:rsidR="0023666F" w:rsidRPr="0023666F">
        <w:rPr>
          <w:color w:val="auto"/>
        </w:rPr>
        <w:t xml:space="preserve"> Validation Ending Timestamp is deemed </w:t>
      </w:r>
      <w:r>
        <w:rPr>
          <w:color w:val="auto"/>
        </w:rPr>
        <w:t>as eligible for a Penalty</w:t>
      </w:r>
      <w:r w:rsidR="0023666F" w:rsidRPr="0023666F">
        <w:rPr>
          <w:color w:val="auto"/>
        </w:rPr>
        <w:t>.</w:t>
      </w:r>
      <w:r w:rsidR="00280C4A">
        <w:rPr>
          <w:color w:val="auto"/>
        </w:rPr>
        <w:t xml:space="preserve"> </w:t>
      </w:r>
    </w:p>
    <w:p w14:paraId="30CD0D6D" w14:textId="2E109F09" w:rsidR="00C34747" w:rsidRDefault="006A2D03" w:rsidP="00C34747">
      <w:pPr>
        <w:pStyle w:val="UnorderedList"/>
        <w:numPr>
          <w:ilvl w:val="0"/>
          <w:numId w:val="1"/>
        </w:numPr>
        <w:tabs>
          <w:tab w:val="left" w:pos="454"/>
          <w:tab w:val="left" w:pos="454"/>
        </w:tabs>
        <w:spacing w:before="0" w:after="120"/>
        <w:jc w:val="both"/>
        <w:rPr>
          <w:color w:val="auto"/>
        </w:rPr>
      </w:pPr>
      <w:r>
        <w:rPr>
          <w:color w:val="auto"/>
        </w:rPr>
        <w:t xml:space="preserve">If the Settlement Instruction was received as already matched in T2S, the Settlement Instruction </w:t>
      </w:r>
      <w:r>
        <w:t>is eligible for a Penalty</w:t>
      </w:r>
      <w:r>
        <w:rPr>
          <w:color w:val="auto"/>
        </w:rPr>
        <w:t xml:space="preserve"> if it </w:t>
      </w:r>
      <w:r w:rsidR="00C61984">
        <w:rPr>
          <w:color w:val="auto"/>
        </w:rPr>
        <w:t>is the d</w:t>
      </w:r>
      <w:r w:rsidR="00A70FB8">
        <w:rPr>
          <w:color w:val="auto"/>
        </w:rPr>
        <w:t xml:space="preserve">elivering </w:t>
      </w:r>
      <w:r w:rsidR="00C61984">
        <w:rPr>
          <w:color w:val="auto"/>
        </w:rPr>
        <w:t>leg</w:t>
      </w:r>
      <w:r w:rsidR="00A70FB8">
        <w:rPr>
          <w:color w:val="auto"/>
        </w:rPr>
        <w:t xml:space="preserve"> of the already matched (i.e.</w:t>
      </w:r>
      <w:r w:rsidR="001F278A">
        <w:rPr>
          <w:color w:val="auto"/>
        </w:rPr>
        <w:t>:</w:t>
      </w:r>
      <w:r w:rsidR="00A70FB8">
        <w:rPr>
          <w:color w:val="auto"/>
        </w:rPr>
        <w:t xml:space="preserve"> if the Settlement Instruction </w:t>
      </w:r>
      <w:r>
        <w:rPr>
          <w:color w:val="auto"/>
        </w:rPr>
        <w:t xml:space="preserve">has Movement Type </w:t>
      </w:r>
      <w:r w:rsidR="00A70FB8">
        <w:rPr>
          <w:color w:val="auto"/>
        </w:rPr>
        <w:t>“DELI”).</w:t>
      </w:r>
    </w:p>
    <w:p w14:paraId="19E20CE8" w14:textId="4EB1F4E9" w:rsidR="0088521B" w:rsidRDefault="00C34747" w:rsidP="0088521B">
      <w:pPr>
        <w:pStyle w:val="Textosinformato"/>
        <w:spacing w:after="120" w:line="320" w:lineRule="atLeast"/>
        <w:jc w:val="both"/>
        <w:rPr>
          <w:rFonts w:ascii="Tahoma" w:hAnsi="Tahoma" w:cs="Tahoma"/>
          <w:lang w:val="en-US"/>
        </w:rPr>
      </w:pPr>
      <w:r>
        <w:rPr>
          <w:rFonts w:ascii="Tahoma" w:hAnsi="Tahoma" w:cs="Tahoma"/>
          <w:lang w:val="en-US"/>
        </w:rPr>
        <w:t xml:space="preserve">In case the </w:t>
      </w:r>
      <w:r w:rsidRPr="004D5638">
        <w:rPr>
          <w:rFonts w:ascii="Tahoma" w:hAnsi="Tahoma" w:cs="Tahoma"/>
          <w:lang w:val="en-US"/>
        </w:rPr>
        <w:t xml:space="preserve">Settlement Instruction is eligible for a </w:t>
      </w:r>
      <w:r>
        <w:rPr>
          <w:rFonts w:ascii="Tahoma" w:hAnsi="Tahoma" w:cs="Tahoma"/>
          <w:lang w:val="en-US"/>
        </w:rPr>
        <w:t xml:space="preserve">LMFP, </w:t>
      </w:r>
      <w:r w:rsidR="001F278A">
        <w:rPr>
          <w:rFonts w:ascii="Tahoma" w:hAnsi="Tahoma" w:cs="Tahoma"/>
          <w:lang w:val="en-US"/>
        </w:rPr>
        <w:t xml:space="preserve">T2S </w:t>
      </w:r>
      <w:r w:rsidR="0088521B">
        <w:rPr>
          <w:rFonts w:ascii="Tahoma" w:hAnsi="Tahoma" w:cs="Tahoma"/>
          <w:lang w:val="en-US"/>
        </w:rPr>
        <w:t xml:space="preserve">retrieves the following information that would be needed for the calculation of the </w:t>
      </w:r>
      <w:r w:rsidR="008775CD">
        <w:rPr>
          <w:rFonts w:ascii="Tahoma" w:hAnsi="Tahoma" w:cs="Tahoma"/>
          <w:lang w:val="en-US"/>
        </w:rPr>
        <w:t>P</w:t>
      </w:r>
      <w:r w:rsidR="0088521B">
        <w:rPr>
          <w:rFonts w:ascii="Tahoma" w:hAnsi="Tahoma" w:cs="Tahoma"/>
          <w:lang w:val="en-US"/>
        </w:rPr>
        <w:t>enalty:</w:t>
      </w:r>
    </w:p>
    <w:p w14:paraId="1015EAFD" w14:textId="3FC990F4" w:rsidR="0088521B" w:rsidRDefault="006F47E7" w:rsidP="0088521B">
      <w:pPr>
        <w:pStyle w:val="UnorderedList"/>
        <w:numPr>
          <w:ilvl w:val="0"/>
          <w:numId w:val="1"/>
        </w:numPr>
        <w:tabs>
          <w:tab w:val="left" w:pos="454"/>
          <w:tab w:val="left" w:pos="454"/>
        </w:tabs>
        <w:spacing w:before="0" w:after="120"/>
        <w:ind w:left="453"/>
        <w:jc w:val="both"/>
        <w:rPr>
          <w:lang w:val="en-US"/>
        </w:rPr>
      </w:pPr>
      <w:r>
        <w:rPr>
          <w:lang w:val="en-US"/>
        </w:rPr>
        <w:t>T</w:t>
      </w:r>
      <w:r w:rsidRPr="004D5638">
        <w:rPr>
          <w:lang w:val="en-US"/>
        </w:rPr>
        <w:t xml:space="preserve">he </w:t>
      </w:r>
      <w:r>
        <w:rPr>
          <w:lang w:val="en-US"/>
        </w:rPr>
        <w:t>Quantity</w:t>
      </w:r>
      <w:r w:rsidRPr="008775CD">
        <w:rPr>
          <w:lang w:val="en-US"/>
        </w:rPr>
        <w:t xml:space="preserve"> </w:t>
      </w:r>
      <w:r>
        <w:rPr>
          <w:lang w:val="en-US"/>
        </w:rPr>
        <w:t>and/or A</w:t>
      </w:r>
      <w:r w:rsidRPr="004D5638">
        <w:rPr>
          <w:lang w:val="en-US"/>
        </w:rPr>
        <w:t>mount</w:t>
      </w:r>
      <w:r>
        <w:rPr>
          <w:lang w:val="en-US"/>
        </w:rPr>
        <w:t>: q</w:t>
      </w:r>
      <w:r w:rsidR="0088521B" w:rsidRPr="004D5638">
        <w:rPr>
          <w:lang w:val="en-US"/>
        </w:rPr>
        <w:t xml:space="preserve">uantity and/or amount to be settled at the </w:t>
      </w:r>
      <w:r w:rsidR="0088521B">
        <w:rPr>
          <w:lang w:val="en-US"/>
        </w:rPr>
        <w:t>time of matching and,</w:t>
      </w:r>
    </w:p>
    <w:p w14:paraId="33E4A30F" w14:textId="1E6A6811" w:rsidR="0088521B" w:rsidRPr="0088521B" w:rsidRDefault="0088521B" w:rsidP="0088521B">
      <w:pPr>
        <w:pStyle w:val="UnorderedList"/>
        <w:numPr>
          <w:ilvl w:val="0"/>
          <w:numId w:val="1"/>
        </w:numPr>
        <w:tabs>
          <w:tab w:val="left" w:pos="454"/>
          <w:tab w:val="left" w:pos="454"/>
        </w:tabs>
        <w:spacing w:before="0" w:after="120"/>
        <w:jc w:val="both"/>
        <w:rPr>
          <w:lang w:val="en-US"/>
        </w:rPr>
      </w:pPr>
      <w:r>
        <w:rPr>
          <w:lang w:val="en-US"/>
        </w:rPr>
        <w:t>The Place of Trade (</w:t>
      </w:r>
      <w:r w:rsidR="00D70A90">
        <w:rPr>
          <w:color w:val="auto"/>
        </w:rPr>
        <w:t>Market Identifier Code</w:t>
      </w:r>
      <w:r>
        <w:rPr>
          <w:lang w:val="en-US"/>
        </w:rPr>
        <w:t xml:space="preserve">), </w:t>
      </w:r>
      <w:r w:rsidR="00AD165C">
        <w:rPr>
          <w:lang w:val="en-US"/>
        </w:rPr>
        <w:t>which, if it i</w:t>
      </w:r>
      <w:r>
        <w:rPr>
          <w:lang w:val="en-US"/>
        </w:rPr>
        <w:t>s</w:t>
      </w:r>
      <w:r w:rsidRPr="0088521B">
        <w:rPr>
          <w:lang w:val="en-US"/>
        </w:rPr>
        <w:t xml:space="preserve"> </w:t>
      </w:r>
      <w:r>
        <w:rPr>
          <w:lang w:val="en-US"/>
        </w:rPr>
        <w:t>informed in the</w:t>
      </w:r>
      <w:r w:rsidRPr="0088521B">
        <w:rPr>
          <w:lang w:val="en-US"/>
        </w:rPr>
        <w:t xml:space="preserve"> Settlement Instruction</w:t>
      </w:r>
      <w:r>
        <w:rPr>
          <w:lang w:val="en-US"/>
        </w:rPr>
        <w:t xml:space="preserve"> </w:t>
      </w:r>
      <w:r w:rsidR="00AD165C">
        <w:rPr>
          <w:lang w:val="en-US"/>
        </w:rPr>
        <w:t xml:space="preserve">with the same value as the one </w:t>
      </w:r>
      <w:r>
        <w:rPr>
          <w:lang w:val="en-US"/>
        </w:rPr>
        <w:t xml:space="preserve">in its </w:t>
      </w:r>
      <w:r w:rsidRPr="0088521B">
        <w:rPr>
          <w:lang w:val="en-US"/>
        </w:rPr>
        <w:t>counterpart´s Settlement Instruction</w:t>
      </w:r>
      <w:r>
        <w:rPr>
          <w:lang w:val="en-US"/>
        </w:rPr>
        <w:t xml:space="preserve">, </w:t>
      </w:r>
      <w:r w:rsidR="00CA4B39">
        <w:rPr>
          <w:lang w:val="en-US"/>
        </w:rPr>
        <w:t xml:space="preserve">will </w:t>
      </w:r>
      <w:r>
        <w:rPr>
          <w:lang w:val="en-US"/>
        </w:rPr>
        <w:t xml:space="preserve">be used as the </w:t>
      </w:r>
      <w:r w:rsidRPr="0088521B">
        <w:rPr>
          <w:lang w:val="en-US"/>
        </w:rPr>
        <w:t xml:space="preserve">Common MIC </w:t>
      </w:r>
      <w:r w:rsidR="00CA4B39">
        <w:rPr>
          <w:lang w:val="en-US"/>
        </w:rPr>
        <w:t>(</w:t>
      </w:r>
      <w:r w:rsidR="00CA4B39">
        <w:rPr>
          <w:color w:val="auto"/>
        </w:rPr>
        <w:t>Market Identifier Code</w:t>
      </w:r>
      <w:r w:rsidR="00CA4B39">
        <w:rPr>
          <w:lang w:val="en-US"/>
        </w:rPr>
        <w:t xml:space="preserve">) </w:t>
      </w:r>
      <w:r>
        <w:rPr>
          <w:lang w:val="en-US"/>
        </w:rPr>
        <w:t>to determine the underlying Asset Type</w:t>
      </w:r>
      <w:r w:rsidR="00CA4B39" w:rsidRPr="00CA4B39">
        <w:rPr>
          <w:lang w:val="en-US"/>
        </w:rPr>
        <w:t xml:space="preserve"> </w:t>
      </w:r>
      <w:r w:rsidR="00CA4B39">
        <w:rPr>
          <w:lang w:val="en-US"/>
        </w:rPr>
        <w:t>for the Penalty</w:t>
      </w:r>
      <w:r>
        <w:rPr>
          <w:lang w:val="en-US"/>
        </w:rPr>
        <w:t>.</w:t>
      </w:r>
    </w:p>
    <w:p w14:paraId="29530145" w14:textId="338B619F" w:rsidR="00706860" w:rsidRDefault="00706860" w:rsidP="00706860">
      <w:pPr>
        <w:pStyle w:val="Textosinformato"/>
        <w:spacing w:after="120" w:line="320" w:lineRule="atLeast"/>
        <w:jc w:val="both"/>
        <w:rPr>
          <w:rFonts w:ascii="Tahoma" w:hAnsi="Tahoma" w:cs="Tahoma"/>
          <w:lang w:val="en-GB"/>
        </w:rPr>
      </w:pPr>
      <w:r w:rsidRPr="007C431F">
        <w:rPr>
          <w:rFonts w:ascii="Tahoma" w:hAnsi="Tahoma" w:cs="Tahoma"/>
          <w:lang w:val="en-GB"/>
        </w:rPr>
        <w:t>Additionally, for each Penalty</w:t>
      </w:r>
      <w:r>
        <w:rPr>
          <w:rFonts w:ascii="Tahoma" w:hAnsi="Tahoma" w:cs="Tahoma"/>
          <w:lang w:val="en-GB"/>
        </w:rPr>
        <w:t xml:space="preserve"> to be calculated</w:t>
      </w:r>
      <w:r w:rsidRPr="007C431F">
        <w:rPr>
          <w:rFonts w:ascii="Tahoma" w:hAnsi="Tahoma" w:cs="Tahoma"/>
          <w:lang w:val="en-GB"/>
        </w:rPr>
        <w:t xml:space="preserve">, </w:t>
      </w:r>
      <w:r>
        <w:rPr>
          <w:rFonts w:ascii="Tahoma" w:hAnsi="Tahoma" w:cs="Tahoma"/>
          <w:lang w:val="en-GB"/>
        </w:rPr>
        <w:t>T2S</w:t>
      </w:r>
      <w:r w:rsidRPr="007C431F">
        <w:rPr>
          <w:rFonts w:ascii="Tahoma" w:hAnsi="Tahoma" w:cs="Tahoma"/>
          <w:lang w:val="en-GB"/>
        </w:rPr>
        <w:t xml:space="preserve"> identifies the Applicable Parties, i.e.: the Failing Party to which the Penalty is imposed, and the Counterparty</w:t>
      </w:r>
      <w:r w:rsidR="00DA5EFB">
        <w:rPr>
          <w:rFonts w:ascii="Tahoma" w:hAnsi="Tahoma" w:cs="Tahoma"/>
          <w:lang w:val="en-GB"/>
        </w:rPr>
        <w:t>, non-failing Party,</w:t>
      </w:r>
      <w:r w:rsidRPr="007C431F">
        <w:rPr>
          <w:rFonts w:ascii="Tahoma" w:hAnsi="Tahoma" w:cs="Tahoma"/>
          <w:lang w:val="en-GB"/>
        </w:rPr>
        <w:t xml:space="preserve"> to which the Penalty is credited. </w:t>
      </w:r>
    </w:p>
    <w:p w14:paraId="70647121" w14:textId="0B8DF932" w:rsidR="00706860" w:rsidRPr="007C431F" w:rsidRDefault="00706860" w:rsidP="00706860">
      <w:pPr>
        <w:pStyle w:val="Textosinformato"/>
        <w:spacing w:after="120" w:line="320" w:lineRule="atLeast"/>
        <w:jc w:val="both"/>
        <w:rPr>
          <w:rFonts w:ascii="Tahoma" w:hAnsi="Tahoma" w:cs="Tahoma"/>
          <w:lang w:val="en-GB"/>
        </w:rPr>
      </w:pPr>
      <w:r>
        <w:rPr>
          <w:rFonts w:ascii="Tahoma" w:hAnsi="Tahoma" w:cs="Tahoma"/>
          <w:lang w:val="en-GB"/>
        </w:rPr>
        <w:t>I</w:t>
      </w:r>
      <w:r w:rsidRPr="00AC2DE1">
        <w:rPr>
          <w:rFonts w:ascii="Tahoma" w:hAnsi="Tahoma" w:cs="Tahoma"/>
          <w:lang w:val="en-GB"/>
        </w:rPr>
        <w:t>n case of instructions matched in T2S</w:t>
      </w:r>
      <w:r>
        <w:rPr>
          <w:rFonts w:ascii="Tahoma" w:hAnsi="Tahoma" w:cs="Tahoma"/>
          <w:lang w:val="en-GB"/>
        </w:rPr>
        <w:t>:</w:t>
      </w:r>
    </w:p>
    <w:p w14:paraId="5855009D" w14:textId="77777777" w:rsidR="00706860" w:rsidRDefault="00706860" w:rsidP="00706860">
      <w:pPr>
        <w:pStyle w:val="UnorderedList"/>
        <w:numPr>
          <w:ilvl w:val="0"/>
          <w:numId w:val="1"/>
        </w:numPr>
        <w:tabs>
          <w:tab w:val="left" w:pos="454"/>
          <w:tab w:val="left" w:pos="454"/>
        </w:tabs>
        <w:spacing w:before="0" w:after="120"/>
        <w:ind w:left="453"/>
        <w:jc w:val="both"/>
      </w:pPr>
      <w:r>
        <w:t>T</w:t>
      </w:r>
      <w:r w:rsidRPr="007C431F">
        <w:t xml:space="preserve">he </w:t>
      </w:r>
      <w:r w:rsidRPr="007C431F">
        <w:rPr>
          <w:u w:val="single"/>
        </w:rPr>
        <w:t>Failing Party</w:t>
      </w:r>
      <w:r w:rsidRPr="007C431F">
        <w:t xml:space="preserve"> will be the account owner of the securities account of the Settlement Instruction </w:t>
      </w:r>
      <w:r>
        <w:rPr>
          <w:lang w:val="en-US"/>
        </w:rPr>
        <w:t>eligible for the</w:t>
      </w:r>
      <w:r w:rsidRPr="004D5638">
        <w:rPr>
          <w:lang w:val="en-US"/>
        </w:rPr>
        <w:t xml:space="preserve"> </w:t>
      </w:r>
      <w:r>
        <w:rPr>
          <w:lang w:val="en-US"/>
        </w:rPr>
        <w:t>LMFP</w:t>
      </w:r>
      <w:r w:rsidRPr="007C431F">
        <w:t xml:space="preserve">, whereas </w:t>
      </w:r>
    </w:p>
    <w:p w14:paraId="50056A2A" w14:textId="77777777" w:rsidR="00706860" w:rsidRDefault="00706860" w:rsidP="00706860">
      <w:pPr>
        <w:pStyle w:val="UnorderedList"/>
        <w:numPr>
          <w:ilvl w:val="0"/>
          <w:numId w:val="1"/>
        </w:numPr>
        <w:tabs>
          <w:tab w:val="left" w:pos="454"/>
          <w:tab w:val="left" w:pos="454"/>
        </w:tabs>
        <w:spacing w:before="0" w:after="120"/>
        <w:ind w:left="453"/>
        <w:jc w:val="both"/>
      </w:pPr>
      <w:r>
        <w:t>T</w:t>
      </w:r>
      <w:r w:rsidRPr="007C431F">
        <w:t xml:space="preserve">he </w:t>
      </w:r>
      <w:r w:rsidRPr="007C431F">
        <w:rPr>
          <w:u w:val="single"/>
        </w:rPr>
        <w:t>non-Failing Party</w:t>
      </w:r>
      <w:r w:rsidRPr="007C431F">
        <w:t xml:space="preserve"> will be the securities account owner of the counterpart´s Settlement Instruction. </w:t>
      </w:r>
    </w:p>
    <w:p w14:paraId="7AC6B302" w14:textId="77777777" w:rsidR="00706860" w:rsidRDefault="00706860" w:rsidP="00706860">
      <w:pPr>
        <w:pStyle w:val="UnorderedList"/>
        <w:numPr>
          <w:ilvl w:val="0"/>
          <w:numId w:val="0"/>
        </w:numPr>
        <w:tabs>
          <w:tab w:val="left" w:pos="454"/>
          <w:tab w:val="left" w:pos="454"/>
        </w:tabs>
        <w:spacing w:before="0" w:after="120"/>
        <w:jc w:val="both"/>
      </w:pPr>
      <w:r w:rsidRPr="007C431F">
        <w:t>In external CSD settlement scenarios, T2S will consider the “External CSD” as the securities account owner of the relevant Settlement Instruction.</w:t>
      </w:r>
    </w:p>
    <w:p w14:paraId="33CE4731" w14:textId="77777777" w:rsidR="00706860" w:rsidRDefault="00706860" w:rsidP="00706860">
      <w:pPr>
        <w:spacing w:after="120" w:line="320" w:lineRule="atLeast"/>
        <w:jc w:val="both"/>
        <w:rPr>
          <w:rFonts w:ascii="Tahoma" w:hAnsi="Tahoma" w:cs="Tahoma"/>
          <w:sz w:val="20"/>
          <w:szCs w:val="21"/>
          <w:lang w:val="en-GB"/>
        </w:rPr>
      </w:pPr>
      <w:r w:rsidRPr="00AC2DE1">
        <w:rPr>
          <w:rFonts w:ascii="Tahoma" w:hAnsi="Tahoma" w:cs="Tahoma"/>
          <w:sz w:val="20"/>
          <w:szCs w:val="21"/>
          <w:lang w:val="en-GB"/>
        </w:rPr>
        <w:t>In case of already matched instructions,</w:t>
      </w:r>
      <w:r>
        <w:rPr>
          <w:rFonts w:ascii="Tahoma" w:hAnsi="Tahoma" w:cs="Tahoma"/>
          <w:sz w:val="20"/>
          <w:szCs w:val="21"/>
          <w:lang w:val="en-GB"/>
        </w:rPr>
        <w:t xml:space="preserve"> the Instructing P</w:t>
      </w:r>
      <w:r w:rsidRPr="00AC2DE1">
        <w:rPr>
          <w:rFonts w:ascii="Tahoma" w:hAnsi="Tahoma" w:cs="Tahoma"/>
          <w:sz w:val="20"/>
          <w:szCs w:val="21"/>
          <w:lang w:val="en-GB"/>
        </w:rPr>
        <w:t xml:space="preserve">arty of the already matched </w:t>
      </w:r>
      <w:r>
        <w:rPr>
          <w:rFonts w:ascii="Tahoma" w:hAnsi="Tahoma" w:cs="Tahoma"/>
          <w:sz w:val="20"/>
          <w:szCs w:val="21"/>
          <w:lang w:val="en-GB"/>
        </w:rPr>
        <w:t>Settlement I</w:t>
      </w:r>
      <w:r w:rsidRPr="00AC2DE1">
        <w:rPr>
          <w:rFonts w:ascii="Tahoma" w:hAnsi="Tahoma" w:cs="Tahoma"/>
          <w:sz w:val="20"/>
          <w:szCs w:val="21"/>
          <w:lang w:val="en-GB"/>
        </w:rPr>
        <w:t xml:space="preserve">nstruction will be both the </w:t>
      </w:r>
      <w:r w:rsidRPr="00706860">
        <w:rPr>
          <w:rFonts w:ascii="Tahoma" w:hAnsi="Tahoma" w:cs="Tahoma"/>
          <w:sz w:val="20"/>
          <w:szCs w:val="21"/>
          <w:u w:val="single"/>
          <w:lang w:val="en-GB"/>
        </w:rPr>
        <w:t>Failing</w:t>
      </w:r>
      <w:r w:rsidRPr="00AC2DE1">
        <w:rPr>
          <w:rFonts w:ascii="Tahoma" w:hAnsi="Tahoma" w:cs="Tahoma"/>
          <w:sz w:val="20"/>
          <w:szCs w:val="21"/>
          <w:lang w:val="en-GB"/>
        </w:rPr>
        <w:t xml:space="preserve"> and the </w:t>
      </w:r>
      <w:r w:rsidRPr="00706860">
        <w:rPr>
          <w:rFonts w:ascii="Tahoma" w:hAnsi="Tahoma" w:cs="Tahoma"/>
          <w:sz w:val="20"/>
          <w:szCs w:val="21"/>
          <w:u w:val="single"/>
          <w:lang w:val="en-GB"/>
        </w:rPr>
        <w:t>non-Failing Party</w:t>
      </w:r>
      <w:r w:rsidRPr="00AC2DE1">
        <w:rPr>
          <w:rFonts w:ascii="Tahoma" w:hAnsi="Tahoma" w:cs="Tahoma"/>
          <w:sz w:val="20"/>
          <w:szCs w:val="21"/>
          <w:lang w:val="en-GB"/>
        </w:rPr>
        <w:t xml:space="preserve">, as the information for identifying the last participant to enter the relevant </w:t>
      </w:r>
      <w:r>
        <w:rPr>
          <w:rFonts w:ascii="Tahoma" w:hAnsi="Tahoma" w:cs="Tahoma"/>
          <w:sz w:val="20"/>
          <w:szCs w:val="21"/>
          <w:lang w:val="en-GB"/>
        </w:rPr>
        <w:t>Settlement Instruction</w:t>
      </w:r>
      <w:r w:rsidRPr="00AC2DE1">
        <w:rPr>
          <w:rFonts w:ascii="Tahoma" w:hAnsi="Tahoma" w:cs="Tahoma"/>
          <w:sz w:val="20"/>
          <w:szCs w:val="21"/>
          <w:lang w:val="en-GB"/>
        </w:rPr>
        <w:t xml:space="preserve"> is not available in T2S.</w:t>
      </w:r>
    </w:p>
    <w:p w14:paraId="4FD3BD04" w14:textId="251BD6FD" w:rsidR="00706860" w:rsidRDefault="00706860" w:rsidP="00706860">
      <w:pPr>
        <w:spacing w:after="120" w:line="320" w:lineRule="atLeast"/>
        <w:jc w:val="both"/>
        <w:rPr>
          <w:rFonts w:ascii="Tahoma" w:hAnsi="Tahoma" w:cs="Tahoma"/>
          <w:sz w:val="20"/>
          <w:szCs w:val="21"/>
          <w:lang w:val="en-GB"/>
        </w:rPr>
      </w:pPr>
      <w:r w:rsidRPr="00AC2DE1">
        <w:rPr>
          <w:rFonts w:ascii="Tahoma" w:hAnsi="Tahoma" w:cs="Tahoma"/>
          <w:sz w:val="20"/>
          <w:szCs w:val="21"/>
          <w:lang w:val="en-GB"/>
        </w:rPr>
        <w:t xml:space="preserve">Once the </w:t>
      </w:r>
      <w:r>
        <w:rPr>
          <w:rFonts w:ascii="Tahoma" w:hAnsi="Tahoma" w:cs="Tahoma"/>
          <w:sz w:val="20"/>
          <w:szCs w:val="21"/>
          <w:lang w:val="en-GB"/>
        </w:rPr>
        <w:t>Applicable Parties</w:t>
      </w:r>
      <w:r w:rsidRPr="00AC2DE1">
        <w:rPr>
          <w:rFonts w:ascii="Tahoma" w:hAnsi="Tahoma" w:cs="Tahoma"/>
          <w:sz w:val="20"/>
          <w:szCs w:val="21"/>
          <w:lang w:val="en-GB"/>
        </w:rPr>
        <w:t xml:space="preserve"> are identified, </w:t>
      </w:r>
      <w:r>
        <w:rPr>
          <w:rFonts w:ascii="Tahoma" w:hAnsi="Tahoma" w:cs="Tahoma"/>
          <w:sz w:val="20"/>
          <w:szCs w:val="21"/>
          <w:lang w:val="en-GB"/>
        </w:rPr>
        <w:t xml:space="preserve">T2S analyses </w:t>
      </w:r>
      <w:r w:rsidRPr="00AC2DE1">
        <w:rPr>
          <w:rFonts w:ascii="Tahoma" w:hAnsi="Tahoma" w:cs="Tahoma"/>
          <w:sz w:val="20"/>
          <w:szCs w:val="21"/>
          <w:lang w:val="en-GB"/>
        </w:rPr>
        <w:t xml:space="preserve">whether </w:t>
      </w:r>
      <w:r>
        <w:rPr>
          <w:rFonts w:ascii="Tahoma" w:hAnsi="Tahoma" w:cs="Tahoma"/>
          <w:sz w:val="20"/>
          <w:szCs w:val="21"/>
          <w:lang w:val="en-GB"/>
        </w:rPr>
        <w:t xml:space="preserve">they </w:t>
      </w:r>
      <w:r w:rsidRPr="00AC2DE1">
        <w:rPr>
          <w:rFonts w:ascii="Tahoma" w:hAnsi="Tahoma" w:cs="Tahoma"/>
          <w:sz w:val="20"/>
          <w:szCs w:val="21"/>
          <w:lang w:val="en-GB"/>
        </w:rPr>
        <w:t>are a CCP</w:t>
      </w:r>
      <w:r>
        <w:rPr>
          <w:rFonts w:ascii="Tahoma" w:hAnsi="Tahoma" w:cs="Tahoma"/>
          <w:sz w:val="20"/>
          <w:szCs w:val="21"/>
          <w:lang w:val="en-GB"/>
        </w:rPr>
        <w:t xml:space="preserve"> or not by checking if their BIC is in the “List of CCPs”</w:t>
      </w:r>
      <w:r w:rsidRPr="00706860">
        <w:rPr>
          <w:rFonts w:ascii="Tahoma" w:hAnsi="Tahoma" w:cs="Tahoma"/>
          <w:sz w:val="20"/>
          <w:szCs w:val="21"/>
          <w:lang w:val="en-GB"/>
        </w:rPr>
        <w:t xml:space="preserve"> </w:t>
      </w:r>
      <w:r>
        <w:rPr>
          <w:rFonts w:ascii="Tahoma" w:hAnsi="Tahoma" w:cs="Tahoma"/>
          <w:sz w:val="20"/>
          <w:szCs w:val="21"/>
          <w:lang w:val="en-GB"/>
        </w:rPr>
        <w:t>of the Attribute Domain</w:t>
      </w:r>
      <w:r w:rsidRPr="00AC2DE1">
        <w:rPr>
          <w:rFonts w:ascii="Tahoma" w:hAnsi="Tahoma" w:cs="Tahoma"/>
          <w:sz w:val="20"/>
          <w:szCs w:val="21"/>
          <w:lang w:val="en-GB"/>
        </w:rPr>
        <w:t xml:space="preserve">, as T2S shall identify and flag in the </w:t>
      </w:r>
      <w:r>
        <w:rPr>
          <w:rFonts w:ascii="Tahoma" w:hAnsi="Tahoma" w:cs="Tahoma"/>
          <w:sz w:val="20"/>
          <w:szCs w:val="21"/>
          <w:lang w:val="en-GB"/>
        </w:rPr>
        <w:t>Penalty</w:t>
      </w:r>
      <w:r w:rsidRPr="00AC2DE1">
        <w:rPr>
          <w:rFonts w:ascii="Tahoma" w:hAnsi="Tahoma" w:cs="Tahoma"/>
          <w:sz w:val="20"/>
          <w:szCs w:val="21"/>
          <w:lang w:val="en-GB"/>
        </w:rPr>
        <w:t xml:space="preserve"> reports the T2S Parties or the </w:t>
      </w:r>
      <w:r>
        <w:rPr>
          <w:rFonts w:ascii="Tahoma" w:hAnsi="Tahoma" w:cs="Tahoma"/>
          <w:sz w:val="20"/>
          <w:szCs w:val="21"/>
          <w:lang w:val="en-GB"/>
        </w:rPr>
        <w:t>Counterparties</w:t>
      </w:r>
      <w:r w:rsidRPr="00AC2DE1">
        <w:rPr>
          <w:rFonts w:ascii="Tahoma" w:hAnsi="Tahoma" w:cs="Tahoma"/>
          <w:sz w:val="20"/>
          <w:szCs w:val="21"/>
          <w:lang w:val="en-GB"/>
        </w:rPr>
        <w:t xml:space="preserve"> of the </w:t>
      </w:r>
      <w:r>
        <w:rPr>
          <w:rFonts w:ascii="Tahoma" w:hAnsi="Tahoma" w:cs="Tahoma"/>
          <w:sz w:val="20"/>
          <w:szCs w:val="21"/>
          <w:lang w:val="en-GB"/>
        </w:rPr>
        <w:t>Penalty</w:t>
      </w:r>
      <w:r w:rsidRPr="00AC2DE1">
        <w:rPr>
          <w:rFonts w:ascii="Tahoma" w:hAnsi="Tahoma" w:cs="Tahoma"/>
          <w:sz w:val="20"/>
          <w:szCs w:val="21"/>
          <w:lang w:val="en-GB"/>
        </w:rPr>
        <w:t>(</w:t>
      </w:r>
      <w:proofErr w:type="spellStart"/>
      <w:r w:rsidRPr="00AC2DE1">
        <w:rPr>
          <w:rFonts w:ascii="Tahoma" w:hAnsi="Tahoma" w:cs="Tahoma"/>
          <w:sz w:val="20"/>
          <w:szCs w:val="21"/>
          <w:lang w:val="en-GB"/>
        </w:rPr>
        <w:t>ies</w:t>
      </w:r>
      <w:proofErr w:type="spellEnd"/>
      <w:r w:rsidRPr="00AC2DE1">
        <w:rPr>
          <w:rFonts w:ascii="Tahoma" w:hAnsi="Tahoma" w:cs="Tahoma"/>
          <w:sz w:val="20"/>
          <w:szCs w:val="21"/>
          <w:lang w:val="en-GB"/>
        </w:rPr>
        <w:t xml:space="preserve">) that are a Central </w:t>
      </w:r>
      <w:r>
        <w:rPr>
          <w:rFonts w:ascii="Tahoma" w:hAnsi="Tahoma" w:cs="Tahoma"/>
          <w:sz w:val="20"/>
          <w:szCs w:val="21"/>
          <w:lang w:val="en-GB"/>
        </w:rPr>
        <w:t>Counterparty</w:t>
      </w:r>
      <w:r w:rsidRPr="00AC2DE1">
        <w:rPr>
          <w:rFonts w:ascii="Tahoma" w:hAnsi="Tahoma" w:cs="Tahoma"/>
          <w:sz w:val="20"/>
          <w:szCs w:val="21"/>
          <w:lang w:val="en-GB"/>
        </w:rPr>
        <w:t xml:space="preserve"> (CCP).</w:t>
      </w:r>
    </w:p>
    <w:p w14:paraId="0DD40575" w14:textId="0E95F615" w:rsidR="0088521B" w:rsidRPr="004D5638" w:rsidRDefault="0088521B" w:rsidP="008163BC">
      <w:pPr>
        <w:pStyle w:val="Textosinformato"/>
        <w:spacing w:after="120" w:line="320" w:lineRule="atLeast"/>
        <w:jc w:val="both"/>
        <w:rPr>
          <w:rFonts w:ascii="Tahoma" w:hAnsi="Tahoma" w:cs="Tahoma"/>
          <w:lang w:val="en-US"/>
        </w:rPr>
      </w:pPr>
      <w:r>
        <w:rPr>
          <w:rFonts w:ascii="Tahoma" w:hAnsi="Tahoma" w:cs="Tahoma"/>
          <w:lang w:val="en-US"/>
        </w:rPr>
        <w:t>T</w:t>
      </w:r>
      <w:r w:rsidRPr="004D5638">
        <w:rPr>
          <w:rFonts w:ascii="Tahoma" w:hAnsi="Tahoma" w:cs="Tahoma"/>
          <w:lang w:val="en-US"/>
        </w:rPr>
        <w:t>he</w:t>
      </w:r>
      <w:r>
        <w:rPr>
          <w:rFonts w:ascii="Tahoma" w:hAnsi="Tahoma" w:cs="Tahoma"/>
          <w:lang w:val="en-US"/>
        </w:rPr>
        <w:t>n,</w:t>
      </w:r>
      <w:r w:rsidRPr="004D5638">
        <w:rPr>
          <w:rFonts w:ascii="Tahoma" w:hAnsi="Tahoma" w:cs="Tahoma"/>
          <w:lang w:val="en-US"/>
        </w:rPr>
        <w:t xml:space="preserve"> </w:t>
      </w:r>
      <w:r w:rsidR="00706860">
        <w:rPr>
          <w:rFonts w:ascii="Tahoma" w:hAnsi="Tahoma" w:cs="Tahoma"/>
          <w:lang w:val="en-US"/>
        </w:rPr>
        <w:t xml:space="preserve">T2S </w:t>
      </w:r>
      <w:r>
        <w:rPr>
          <w:rFonts w:ascii="Tahoma" w:hAnsi="Tahoma" w:cs="Tahoma"/>
          <w:lang w:val="en-US"/>
        </w:rPr>
        <w:t xml:space="preserve">triggers the identification of the </w:t>
      </w:r>
      <w:r w:rsidRPr="004D5638">
        <w:rPr>
          <w:rFonts w:ascii="Tahoma" w:hAnsi="Tahoma" w:cs="Tahoma"/>
          <w:lang w:val="en-US"/>
        </w:rPr>
        <w:t xml:space="preserve">Calculation Method that has to be </w:t>
      </w:r>
      <w:r>
        <w:rPr>
          <w:rFonts w:ascii="Tahoma" w:hAnsi="Tahoma" w:cs="Tahoma"/>
          <w:lang w:val="en-US"/>
        </w:rPr>
        <w:t>used</w:t>
      </w:r>
      <w:r w:rsidRPr="004D5638">
        <w:rPr>
          <w:rFonts w:ascii="Tahoma" w:hAnsi="Tahoma" w:cs="Tahoma"/>
          <w:lang w:val="en-US"/>
        </w:rPr>
        <w:t xml:space="preserve"> to calculate the Penalty</w:t>
      </w:r>
      <w:r w:rsidR="00EB0FBE">
        <w:rPr>
          <w:rFonts w:ascii="Tahoma" w:hAnsi="Tahoma" w:cs="Tahoma"/>
          <w:lang w:val="en-US"/>
        </w:rPr>
        <w:t>.</w:t>
      </w:r>
    </w:p>
    <w:p w14:paraId="05AF2755" w14:textId="7CD20BD4" w:rsidR="00BC36AE" w:rsidRPr="00BC36AE" w:rsidRDefault="00831B03" w:rsidP="00706860">
      <w:pPr>
        <w:pStyle w:val="Textosinformato"/>
        <w:spacing w:before="240" w:after="120" w:line="320" w:lineRule="atLeast"/>
        <w:jc w:val="both"/>
        <w:rPr>
          <w:rFonts w:ascii="Tahoma" w:hAnsi="Tahoma" w:cs="Tahoma"/>
          <w:i/>
          <w:u w:val="single"/>
          <w:lang w:val="en-GB"/>
        </w:rPr>
      </w:pPr>
      <w:r>
        <w:rPr>
          <w:rFonts w:ascii="Tahoma" w:hAnsi="Tahoma" w:cs="Tahoma"/>
          <w:i/>
          <w:u w:val="single"/>
          <w:lang w:val="en-US"/>
        </w:rPr>
        <w:t xml:space="preserve">Identification of the </w:t>
      </w:r>
      <w:r w:rsidR="00BC36AE" w:rsidRPr="00BC36AE">
        <w:rPr>
          <w:rFonts w:ascii="Tahoma" w:hAnsi="Tahoma" w:cs="Tahoma"/>
          <w:i/>
          <w:u w:val="single"/>
          <w:lang w:val="en-GB"/>
        </w:rPr>
        <w:t>Calculation Method:</w:t>
      </w:r>
    </w:p>
    <w:p w14:paraId="11525596" w14:textId="54222218" w:rsidR="0023666F" w:rsidRPr="0023666F" w:rsidRDefault="0023666F" w:rsidP="006B300A">
      <w:pPr>
        <w:pStyle w:val="Textosinformato"/>
        <w:spacing w:after="120" w:line="320" w:lineRule="atLeast"/>
        <w:jc w:val="both"/>
        <w:rPr>
          <w:rFonts w:ascii="Tahoma" w:hAnsi="Tahoma" w:cs="Tahoma"/>
          <w:lang w:val="en-GB"/>
        </w:rPr>
      </w:pPr>
      <w:r w:rsidRPr="0023666F">
        <w:rPr>
          <w:rFonts w:ascii="Tahoma" w:hAnsi="Tahoma" w:cs="Tahoma"/>
          <w:lang w:val="en-GB"/>
        </w:rPr>
        <w:t xml:space="preserve">There are </w:t>
      </w:r>
      <w:r w:rsidR="003206EA">
        <w:rPr>
          <w:rFonts w:ascii="Tahoma" w:hAnsi="Tahoma" w:cs="Tahoma"/>
          <w:lang w:val="en-GB"/>
        </w:rPr>
        <w:t>four</w:t>
      </w:r>
      <w:r w:rsidRPr="0023666F">
        <w:rPr>
          <w:rFonts w:ascii="Tahoma" w:hAnsi="Tahoma" w:cs="Tahoma"/>
          <w:lang w:val="en-GB"/>
        </w:rPr>
        <w:t xml:space="preserve"> possible </w:t>
      </w:r>
      <w:r w:rsidR="007B6D75">
        <w:rPr>
          <w:rFonts w:ascii="Tahoma" w:hAnsi="Tahoma" w:cs="Tahoma"/>
          <w:lang w:val="en-GB"/>
        </w:rPr>
        <w:t>Calculation</w:t>
      </w:r>
      <w:r w:rsidR="007D3628">
        <w:rPr>
          <w:rFonts w:ascii="Tahoma" w:hAnsi="Tahoma" w:cs="Tahoma"/>
          <w:lang w:val="en-GB"/>
        </w:rPr>
        <w:t xml:space="preserve"> Method</w:t>
      </w:r>
      <w:r w:rsidRPr="0023666F">
        <w:rPr>
          <w:rFonts w:ascii="Tahoma" w:hAnsi="Tahoma" w:cs="Tahoma"/>
          <w:lang w:val="en-GB"/>
        </w:rPr>
        <w:t>s:</w:t>
      </w:r>
    </w:p>
    <w:p w14:paraId="1EAA2081" w14:textId="196EEDAF" w:rsidR="0023666F" w:rsidRPr="0023666F" w:rsidRDefault="003206EA" w:rsidP="006B300A">
      <w:pPr>
        <w:pStyle w:val="UnorderedList"/>
        <w:numPr>
          <w:ilvl w:val="0"/>
          <w:numId w:val="1"/>
        </w:numPr>
        <w:tabs>
          <w:tab w:val="left" w:pos="454"/>
          <w:tab w:val="left" w:pos="454"/>
        </w:tabs>
        <w:spacing w:before="0" w:after="120"/>
        <w:jc w:val="both"/>
        <w:rPr>
          <w:color w:val="auto"/>
        </w:rPr>
      </w:pPr>
      <w:r w:rsidRPr="0023666F">
        <w:rPr>
          <w:color w:val="auto"/>
        </w:rPr>
        <w:t>"SECU"</w:t>
      </w:r>
      <w:r>
        <w:rPr>
          <w:color w:val="auto"/>
        </w:rPr>
        <w:t xml:space="preserve">: </w:t>
      </w:r>
      <w:r w:rsidR="007B6D75">
        <w:rPr>
          <w:color w:val="auto"/>
        </w:rPr>
        <w:t>Calculation</w:t>
      </w:r>
      <w:r w:rsidR="007D3628">
        <w:rPr>
          <w:color w:val="auto"/>
        </w:rPr>
        <w:t xml:space="preserve"> Method</w:t>
      </w:r>
      <w:r w:rsidR="0023666F" w:rsidRPr="0023666F">
        <w:rPr>
          <w:color w:val="auto"/>
        </w:rPr>
        <w:t xml:space="preserve"> based on the quantity of securities failed to be delivered, the price </w:t>
      </w:r>
      <w:r w:rsidR="00FC0FCF">
        <w:rPr>
          <w:color w:val="auto"/>
        </w:rPr>
        <w:t xml:space="preserve">of the Security </w:t>
      </w:r>
      <w:r w:rsidR="0023666F" w:rsidRPr="0023666F">
        <w:rPr>
          <w:color w:val="auto"/>
        </w:rPr>
        <w:t xml:space="preserve">and the </w:t>
      </w:r>
      <w:r w:rsidR="007D3628">
        <w:rPr>
          <w:color w:val="auto"/>
        </w:rPr>
        <w:t>Penalty</w:t>
      </w:r>
      <w:r w:rsidR="0023666F" w:rsidRPr="0023666F">
        <w:rPr>
          <w:color w:val="auto"/>
        </w:rPr>
        <w:t xml:space="preserve"> rate </w:t>
      </w:r>
      <w:r>
        <w:rPr>
          <w:color w:val="auto"/>
        </w:rPr>
        <w:t xml:space="preserve">of the </w:t>
      </w:r>
      <w:r w:rsidRPr="00CC4A67">
        <w:rPr>
          <w:color w:val="auto"/>
        </w:rPr>
        <w:t>relevant Asset Type</w:t>
      </w:r>
      <w:r w:rsidR="0023666F" w:rsidRPr="0023666F">
        <w:rPr>
          <w:color w:val="auto"/>
        </w:rPr>
        <w:t>;</w:t>
      </w:r>
    </w:p>
    <w:p w14:paraId="7FADB380" w14:textId="6CD98E5D" w:rsidR="0023666F" w:rsidRPr="0023666F" w:rsidRDefault="003206EA" w:rsidP="006B300A">
      <w:pPr>
        <w:pStyle w:val="UnorderedList"/>
        <w:numPr>
          <w:ilvl w:val="0"/>
          <w:numId w:val="1"/>
        </w:numPr>
        <w:tabs>
          <w:tab w:val="left" w:pos="454"/>
          <w:tab w:val="left" w:pos="454"/>
        </w:tabs>
        <w:spacing w:before="0" w:after="120"/>
        <w:jc w:val="both"/>
        <w:rPr>
          <w:color w:val="auto"/>
        </w:rPr>
      </w:pPr>
      <w:r>
        <w:rPr>
          <w:color w:val="auto"/>
        </w:rPr>
        <w:t xml:space="preserve">“MIXE”: </w:t>
      </w:r>
      <w:r w:rsidR="007B6D75">
        <w:rPr>
          <w:color w:val="auto"/>
        </w:rPr>
        <w:t>Calculation</w:t>
      </w:r>
      <w:r w:rsidR="007D3628">
        <w:rPr>
          <w:color w:val="auto"/>
        </w:rPr>
        <w:t xml:space="preserve"> Method</w:t>
      </w:r>
      <w:r w:rsidR="0023666F" w:rsidRPr="0023666F">
        <w:rPr>
          <w:color w:val="auto"/>
        </w:rPr>
        <w:t xml:space="preserve"> based on the quantity of securities failed to be delivered, the price of the </w:t>
      </w:r>
      <w:r w:rsidR="004E449D">
        <w:rPr>
          <w:color w:val="auto"/>
        </w:rPr>
        <w:t>Security</w:t>
      </w:r>
      <w:r w:rsidR="0023666F" w:rsidRPr="0023666F">
        <w:rPr>
          <w:color w:val="auto"/>
        </w:rPr>
        <w:t xml:space="preserve"> and the discount rate of the relevant Currency, or "MIXE";</w:t>
      </w:r>
    </w:p>
    <w:p w14:paraId="746990C6" w14:textId="27E461B9" w:rsidR="00DB0DA2" w:rsidRDefault="003206EA" w:rsidP="006B300A">
      <w:pPr>
        <w:pStyle w:val="UnorderedList"/>
        <w:numPr>
          <w:ilvl w:val="0"/>
          <w:numId w:val="1"/>
        </w:numPr>
        <w:tabs>
          <w:tab w:val="left" w:pos="454"/>
          <w:tab w:val="left" w:pos="454"/>
        </w:tabs>
        <w:spacing w:before="0" w:after="120"/>
        <w:jc w:val="both"/>
        <w:rPr>
          <w:color w:val="auto"/>
        </w:rPr>
      </w:pPr>
      <w:r>
        <w:rPr>
          <w:color w:val="auto"/>
        </w:rPr>
        <w:t xml:space="preserve">“CASH”: </w:t>
      </w:r>
      <w:r w:rsidR="007B6D75">
        <w:rPr>
          <w:color w:val="auto"/>
        </w:rPr>
        <w:t>Calculation</w:t>
      </w:r>
      <w:r w:rsidR="007D3628">
        <w:rPr>
          <w:color w:val="auto"/>
        </w:rPr>
        <w:t xml:space="preserve"> Method</w:t>
      </w:r>
      <w:r w:rsidR="0023666F" w:rsidRPr="0023666F">
        <w:rPr>
          <w:color w:val="auto"/>
        </w:rPr>
        <w:t xml:space="preserve"> based on the amount of cash failed to be delivered and the discount</w:t>
      </w:r>
      <w:r>
        <w:rPr>
          <w:color w:val="auto"/>
        </w:rPr>
        <w:t xml:space="preserve"> rate of the relevant Currency</w:t>
      </w:r>
      <w:r w:rsidR="0023666F" w:rsidRPr="0023666F">
        <w:rPr>
          <w:color w:val="auto"/>
        </w:rPr>
        <w:t>.</w:t>
      </w:r>
    </w:p>
    <w:p w14:paraId="3F380B62" w14:textId="116C70D7" w:rsidR="0023666F" w:rsidRPr="00160272" w:rsidRDefault="003206EA" w:rsidP="006B300A">
      <w:pPr>
        <w:pStyle w:val="UnorderedList"/>
        <w:numPr>
          <w:ilvl w:val="0"/>
          <w:numId w:val="1"/>
        </w:numPr>
        <w:tabs>
          <w:tab w:val="left" w:pos="454"/>
          <w:tab w:val="left" w:pos="454"/>
        </w:tabs>
        <w:spacing w:before="0" w:after="120"/>
        <w:jc w:val="both"/>
        <w:rPr>
          <w:color w:val="auto"/>
        </w:rPr>
      </w:pPr>
      <w:r>
        <w:t xml:space="preserve">“BOTH”: </w:t>
      </w:r>
      <w:r w:rsidR="0023666F" w:rsidRPr="00DB0DA2">
        <w:t xml:space="preserve">the </w:t>
      </w:r>
      <w:r w:rsidR="007D3628" w:rsidRPr="00DB0DA2">
        <w:t>Penalty</w:t>
      </w:r>
      <w:r w:rsidR="0023666F" w:rsidRPr="00DB0DA2">
        <w:t xml:space="preserve"> </w:t>
      </w:r>
      <w:r>
        <w:t xml:space="preserve">is calculated </w:t>
      </w:r>
      <w:r w:rsidR="0023666F" w:rsidRPr="00DB0DA2">
        <w:t xml:space="preserve">as the sum of the </w:t>
      </w:r>
      <w:r w:rsidR="007D3628" w:rsidRPr="00DB0DA2">
        <w:t>Penalty</w:t>
      </w:r>
      <w:r w:rsidR="0023666F" w:rsidRPr="00DB0DA2">
        <w:t xml:space="preserve"> calculated with the "SECU" method and t</w:t>
      </w:r>
      <w:r>
        <w:t>he "CASH" method</w:t>
      </w:r>
      <w:r w:rsidR="006B300A" w:rsidRPr="00DB0DA2">
        <w:t>.</w:t>
      </w:r>
    </w:p>
    <w:p w14:paraId="59AFCC46" w14:textId="776799CB" w:rsidR="00A85A0F" w:rsidRPr="00750F75" w:rsidRDefault="0023666F" w:rsidP="00750F75">
      <w:pPr>
        <w:pStyle w:val="Textosinformato"/>
        <w:spacing w:after="120" w:line="320" w:lineRule="atLeast"/>
        <w:jc w:val="both"/>
        <w:rPr>
          <w:rFonts w:ascii="Tahoma" w:hAnsi="Tahoma" w:cs="Tahoma"/>
          <w:lang w:val="en-GB"/>
        </w:rPr>
      </w:pPr>
      <w:r w:rsidRPr="0023666F">
        <w:rPr>
          <w:rFonts w:ascii="Tahoma" w:hAnsi="Tahoma" w:cs="Tahoma"/>
          <w:lang w:val="en-GB"/>
        </w:rPr>
        <w:t xml:space="preserve">The </w:t>
      </w:r>
      <w:r w:rsidR="007B6D75">
        <w:rPr>
          <w:rFonts w:ascii="Tahoma" w:hAnsi="Tahoma" w:cs="Tahoma"/>
          <w:lang w:val="en-GB"/>
        </w:rPr>
        <w:t>Calculation</w:t>
      </w:r>
      <w:r w:rsidR="007D3628">
        <w:rPr>
          <w:rFonts w:ascii="Tahoma" w:hAnsi="Tahoma" w:cs="Tahoma"/>
          <w:lang w:val="en-GB"/>
        </w:rPr>
        <w:t xml:space="preserve"> Method</w:t>
      </w:r>
      <w:r w:rsidR="003206EA">
        <w:rPr>
          <w:rFonts w:ascii="Tahoma" w:hAnsi="Tahoma" w:cs="Tahoma"/>
          <w:lang w:val="en-GB"/>
        </w:rPr>
        <w:t xml:space="preserve"> to be used</w:t>
      </w:r>
      <w:r w:rsidRPr="0023666F">
        <w:rPr>
          <w:rFonts w:ascii="Tahoma" w:hAnsi="Tahoma" w:cs="Tahoma"/>
          <w:lang w:val="en-GB"/>
        </w:rPr>
        <w:t xml:space="preserve"> depends on the </w:t>
      </w:r>
      <w:r w:rsidR="003206EA">
        <w:rPr>
          <w:rFonts w:ascii="Tahoma" w:hAnsi="Tahoma" w:cs="Tahoma"/>
          <w:lang w:val="en-GB"/>
        </w:rPr>
        <w:t xml:space="preserve">Type of </w:t>
      </w:r>
      <w:r w:rsidR="007D3628">
        <w:rPr>
          <w:rFonts w:ascii="Tahoma" w:hAnsi="Tahoma" w:cs="Tahoma"/>
          <w:lang w:val="en-GB"/>
        </w:rPr>
        <w:t>Settlement Instruction</w:t>
      </w:r>
      <w:r w:rsidRPr="0023666F">
        <w:rPr>
          <w:rFonts w:ascii="Tahoma" w:hAnsi="Tahoma" w:cs="Tahoma"/>
          <w:lang w:val="en-GB"/>
        </w:rPr>
        <w:t>:</w:t>
      </w:r>
    </w:p>
    <w:p w14:paraId="2692259A" w14:textId="0BDBD91A" w:rsidR="00D8445F" w:rsidRPr="00B45287" w:rsidRDefault="00D8445F" w:rsidP="00750F75">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TABLE xxx</w:t>
      </w:r>
      <w:r w:rsidRPr="00B45287">
        <w:rPr>
          <w:b/>
          <w:color w:val="auto"/>
          <w:sz w:val="16"/>
          <w:szCs w:val="16"/>
        </w:rPr>
        <w:t xml:space="preserve"> –</w:t>
      </w:r>
      <w:r w:rsidR="007B6D75">
        <w:rPr>
          <w:b/>
          <w:color w:val="auto"/>
          <w:sz w:val="16"/>
          <w:szCs w:val="16"/>
        </w:rPr>
        <w:t>CALCULATION</w:t>
      </w:r>
      <w:r w:rsidR="007D3628">
        <w:rPr>
          <w:b/>
          <w:color w:val="auto"/>
          <w:sz w:val="16"/>
          <w:szCs w:val="16"/>
        </w:rPr>
        <w:t xml:space="preserve"> METHOD</w:t>
      </w:r>
      <w:r>
        <w:rPr>
          <w:b/>
          <w:color w:val="auto"/>
          <w:sz w:val="16"/>
          <w:szCs w:val="16"/>
        </w:rPr>
        <w:t xml:space="preserve"> IDENTIFICATION</w:t>
      </w:r>
    </w:p>
    <w:tbl>
      <w:tblPr>
        <w:tblStyle w:val="Tabladecuadrcula5oscura-nfasis51"/>
        <w:tblW w:w="0" w:type="auto"/>
        <w:jc w:val="center"/>
        <w:tblLook w:val="04A0" w:firstRow="1" w:lastRow="0" w:firstColumn="1" w:lastColumn="0" w:noHBand="0" w:noVBand="1"/>
      </w:tblPr>
      <w:tblGrid>
        <w:gridCol w:w="1413"/>
        <w:gridCol w:w="3827"/>
        <w:gridCol w:w="2268"/>
      </w:tblGrid>
      <w:tr w:rsidR="0023666F" w14:paraId="30B12652" w14:textId="77777777" w:rsidTr="00716181">
        <w:trPr>
          <w:cnfStyle w:val="100000000000" w:firstRow="1" w:lastRow="0" w:firstColumn="0" w:lastColumn="0" w:oddVBand="0" w:evenVBand="0" w:oddHBand="0" w:evenHBand="0" w:firstRowFirstColumn="0" w:firstRowLastColumn="0" w:lastRowFirstColumn="0" w:lastRowLastColumn="0"/>
          <w:trHeight w:val="592"/>
          <w:jc w:val="center"/>
        </w:trPr>
        <w:tc>
          <w:tcPr>
            <w:cnfStyle w:val="001000000000" w:firstRow="0" w:lastRow="0" w:firstColumn="1" w:lastColumn="0" w:oddVBand="0" w:evenVBand="0" w:oddHBand="0" w:evenHBand="0" w:firstRowFirstColumn="0" w:firstRowLastColumn="0" w:lastRowFirstColumn="0" w:lastRowLastColumn="0"/>
            <w:tcW w:w="1413" w:type="dxa"/>
            <w:tcBorders>
              <w:bottom w:val="single" w:sz="6" w:space="0" w:color="FFFFFF" w:themeColor="background1"/>
              <w:right w:val="single" w:sz="6" w:space="0" w:color="FFFFFF" w:themeColor="background1"/>
            </w:tcBorders>
            <w:shd w:val="clear" w:color="auto" w:fill="5A78BE"/>
            <w:vAlign w:val="center"/>
          </w:tcPr>
          <w:p w14:paraId="54B113B2" w14:textId="31C472F5" w:rsidR="0023666F" w:rsidRPr="00716181" w:rsidRDefault="00750F75" w:rsidP="00716181">
            <w:pPr>
              <w:pStyle w:val="Textosinformato"/>
              <w:spacing w:after="120" w:line="320" w:lineRule="atLeast"/>
              <w:jc w:val="center"/>
              <w:rPr>
                <w:rFonts w:ascii="Tahoma" w:hAnsi="Tahoma" w:cs="Tahoma"/>
                <w:b w:val="0"/>
                <w:sz w:val="18"/>
                <w:szCs w:val="18"/>
                <w:lang w:val="en-GB"/>
              </w:rPr>
            </w:pPr>
            <w:r w:rsidRPr="00716181">
              <w:rPr>
                <w:rFonts w:ascii="Tahoma" w:hAnsi="Tahoma" w:cs="Tahoma"/>
                <w:b w:val="0"/>
                <w:sz w:val="18"/>
                <w:szCs w:val="18"/>
                <w:lang w:val="en-GB"/>
              </w:rPr>
              <w:t>PENATY TYPE</w:t>
            </w:r>
          </w:p>
        </w:tc>
        <w:tc>
          <w:tcPr>
            <w:tcW w:w="3827" w:type="dxa"/>
            <w:tcBorders>
              <w:left w:val="single" w:sz="6" w:space="0" w:color="FFFFFF" w:themeColor="background1"/>
              <w:bottom w:val="single" w:sz="6" w:space="0" w:color="FFFFFF" w:themeColor="background1"/>
              <w:right w:val="single" w:sz="6" w:space="0" w:color="FFFFFF" w:themeColor="background1"/>
            </w:tcBorders>
            <w:shd w:val="clear" w:color="auto" w:fill="5A78BE"/>
            <w:vAlign w:val="center"/>
          </w:tcPr>
          <w:p w14:paraId="284D75D3" w14:textId="6332CB55" w:rsidR="0023666F" w:rsidRPr="00716181" w:rsidRDefault="00750F75" w:rsidP="00716181">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SETTLEMENT INSTRUCTION TYPE</w:t>
            </w:r>
          </w:p>
        </w:tc>
        <w:tc>
          <w:tcPr>
            <w:tcW w:w="2268" w:type="dxa"/>
            <w:tcBorders>
              <w:left w:val="single" w:sz="6" w:space="0" w:color="FFFFFF" w:themeColor="background1"/>
              <w:bottom w:val="single" w:sz="6" w:space="0" w:color="FFFFFF" w:themeColor="background1"/>
            </w:tcBorders>
            <w:shd w:val="clear" w:color="auto" w:fill="5A78BE"/>
            <w:vAlign w:val="center"/>
          </w:tcPr>
          <w:p w14:paraId="3EADE82F" w14:textId="3CE82AAF" w:rsidR="0023666F" w:rsidRPr="00716181" w:rsidRDefault="00750F75" w:rsidP="00716181">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w:t>
            </w:r>
            <w:r w:rsidR="00331B24" w:rsidRPr="00716181">
              <w:rPr>
                <w:rFonts w:ascii="Tahoma" w:hAnsi="Tahoma" w:cs="Tahoma"/>
                <w:b w:val="0"/>
                <w:sz w:val="18"/>
                <w:szCs w:val="18"/>
                <w:lang w:val="en-GB"/>
              </w:rPr>
              <w:t>ALC</w:t>
            </w:r>
            <w:r w:rsidR="00716181">
              <w:rPr>
                <w:rFonts w:ascii="Tahoma" w:hAnsi="Tahoma" w:cs="Tahoma"/>
                <w:b w:val="0"/>
                <w:sz w:val="18"/>
                <w:szCs w:val="18"/>
                <w:lang w:val="en-GB"/>
              </w:rPr>
              <w:t xml:space="preserve">ULATION </w:t>
            </w:r>
            <w:r w:rsidRPr="00716181">
              <w:rPr>
                <w:rFonts w:ascii="Tahoma" w:hAnsi="Tahoma" w:cs="Tahoma"/>
                <w:b w:val="0"/>
                <w:sz w:val="18"/>
                <w:szCs w:val="18"/>
                <w:lang w:val="en-GB"/>
              </w:rPr>
              <w:t>METHOD</w:t>
            </w:r>
          </w:p>
        </w:tc>
      </w:tr>
      <w:tr w:rsidR="00AC2DE1" w14:paraId="65021743" w14:textId="77777777" w:rsidTr="0071618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6" w:space="0" w:color="FFFFFF" w:themeColor="background1"/>
            </w:tcBorders>
            <w:shd w:val="clear" w:color="auto" w:fill="F2F2F2" w:themeFill="background1" w:themeFillShade="F2"/>
            <w:vAlign w:val="center"/>
          </w:tcPr>
          <w:p w14:paraId="1717EA10" w14:textId="24C14A03" w:rsidR="00AC2DE1" w:rsidRPr="00716181" w:rsidRDefault="00AC2DE1" w:rsidP="006B300A">
            <w:pPr>
              <w:pStyle w:val="Textosinformato"/>
              <w:spacing w:after="120" w:line="320" w:lineRule="atLeast"/>
              <w:jc w:val="both"/>
              <w:rPr>
                <w:rFonts w:ascii="Tahoma" w:hAnsi="Tahoma" w:cs="Tahoma"/>
                <w:b w:val="0"/>
                <w:sz w:val="18"/>
                <w:szCs w:val="18"/>
                <w:lang w:val="en-GB"/>
              </w:rPr>
            </w:pPr>
            <w:r w:rsidRPr="00716181">
              <w:rPr>
                <w:rFonts w:ascii="Tahoma" w:hAnsi="Tahoma" w:cs="Tahoma"/>
                <w:b w:val="0"/>
                <w:color w:val="000000" w:themeColor="text1"/>
                <w:sz w:val="18"/>
                <w:szCs w:val="18"/>
                <w:lang w:val="en-GB"/>
              </w:rPr>
              <w:t>SEFP</w:t>
            </w:r>
          </w:p>
        </w:tc>
        <w:tc>
          <w:tcPr>
            <w:tcW w:w="3827" w:type="dxa"/>
            <w:tcBorders>
              <w:top w:val="single" w:sz="6" w:space="0" w:color="FFFFFF" w:themeColor="background1"/>
            </w:tcBorders>
            <w:shd w:val="clear" w:color="auto" w:fill="F2F2F2"/>
          </w:tcPr>
          <w:p w14:paraId="0B7B2C3A" w14:textId="7F010C23" w:rsidR="00AC2DE1" w:rsidRPr="00716181" w:rsidRDefault="00AC2DE1" w:rsidP="00A971D6">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 DF</w:t>
            </w:r>
            <w:r w:rsidR="00A971D6" w:rsidRPr="00716181">
              <w:rPr>
                <w:rFonts w:ascii="Tahoma" w:hAnsi="Tahoma" w:cs="Tahoma"/>
                <w:sz w:val="18"/>
                <w:szCs w:val="18"/>
                <w:lang w:val="en-GB"/>
              </w:rPr>
              <w:t>O</w:t>
            </w:r>
            <w:r w:rsidRPr="00716181">
              <w:rPr>
                <w:rFonts w:ascii="Tahoma" w:hAnsi="Tahoma" w:cs="Tahoma"/>
                <w:sz w:val="18"/>
                <w:szCs w:val="18"/>
                <w:lang w:val="en-GB"/>
              </w:rPr>
              <w:t>P or RF</w:t>
            </w:r>
            <w:r w:rsidR="00A971D6" w:rsidRPr="00716181">
              <w:rPr>
                <w:rFonts w:ascii="Tahoma" w:hAnsi="Tahoma" w:cs="Tahoma"/>
                <w:sz w:val="18"/>
                <w:szCs w:val="18"/>
                <w:lang w:val="en-GB"/>
              </w:rPr>
              <w:t>O</w:t>
            </w:r>
            <w:r w:rsidRPr="00716181">
              <w:rPr>
                <w:rFonts w:ascii="Tahoma" w:hAnsi="Tahoma" w:cs="Tahoma"/>
                <w:sz w:val="18"/>
                <w:szCs w:val="18"/>
                <w:lang w:val="en-GB"/>
              </w:rPr>
              <w:t>P</w:t>
            </w:r>
          </w:p>
        </w:tc>
        <w:tc>
          <w:tcPr>
            <w:tcW w:w="2268" w:type="dxa"/>
            <w:tcBorders>
              <w:top w:val="single" w:sz="6" w:space="0" w:color="FFFFFF" w:themeColor="background1"/>
            </w:tcBorders>
            <w:shd w:val="clear" w:color="auto" w:fill="F2F2F2" w:themeFill="background1" w:themeFillShade="F2"/>
          </w:tcPr>
          <w:p w14:paraId="0F5C5A55" w14:textId="6D5F06D5" w:rsidR="00AC2DE1" w:rsidRPr="00716181" w:rsidRDefault="00AC2DE1" w:rsidP="006B300A">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r>
      <w:tr w:rsidR="00AC2DE1" w14:paraId="1EC87562" w14:textId="77777777" w:rsidTr="00716181">
        <w:trPr>
          <w:jc w:val="center"/>
        </w:trPr>
        <w:tc>
          <w:tcPr>
            <w:cnfStyle w:val="001000000000" w:firstRow="0" w:lastRow="0" w:firstColumn="1" w:lastColumn="0" w:oddVBand="0" w:evenVBand="0" w:oddHBand="0" w:evenHBand="0" w:firstRowFirstColumn="0" w:firstRowLastColumn="0" w:lastRowFirstColumn="0" w:lastRowLastColumn="0"/>
            <w:tcW w:w="1413" w:type="dxa"/>
            <w:vMerge/>
            <w:shd w:val="clear" w:color="auto" w:fill="D9D9D9" w:themeFill="background1" w:themeFillShade="D9"/>
          </w:tcPr>
          <w:p w14:paraId="1C4361E0" w14:textId="77777777" w:rsidR="00AC2DE1" w:rsidRPr="00716181" w:rsidRDefault="00AC2DE1" w:rsidP="006B300A">
            <w:pPr>
              <w:pStyle w:val="Textosinformato"/>
              <w:spacing w:after="120" w:line="320" w:lineRule="atLeast"/>
              <w:jc w:val="both"/>
              <w:rPr>
                <w:rFonts w:ascii="Tahoma" w:hAnsi="Tahoma" w:cs="Tahoma"/>
                <w:b w:val="0"/>
                <w:sz w:val="18"/>
                <w:szCs w:val="18"/>
                <w:lang w:val="en-GB"/>
              </w:rPr>
            </w:pPr>
          </w:p>
        </w:tc>
        <w:tc>
          <w:tcPr>
            <w:tcW w:w="3827" w:type="dxa"/>
            <w:shd w:val="clear" w:color="auto" w:fill="D9D9D9"/>
          </w:tcPr>
          <w:p w14:paraId="600E7D81" w14:textId="401F21AA" w:rsidR="00AC2DE1" w:rsidRPr="00716181" w:rsidRDefault="00AC2DE1" w:rsidP="006B300A">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p>
        </w:tc>
        <w:tc>
          <w:tcPr>
            <w:tcW w:w="2268" w:type="dxa"/>
            <w:shd w:val="clear" w:color="auto" w:fill="D9D9D9" w:themeFill="background1" w:themeFillShade="D9"/>
          </w:tcPr>
          <w:p w14:paraId="26F1A15F" w14:textId="7195FD8E" w:rsidR="00AC2DE1" w:rsidRPr="00716181" w:rsidRDefault="00AC2DE1" w:rsidP="006B300A">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r>
      <w:tr w:rsidR="00AC2DE1" w14:paraId="2689FF32" w14:textId="77777777" w:rsidTr="0071618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vMerge/>
            <w:shd w:val="clear" w:color="auto" w:fill="F2F2F2" w:themeFill="background1" w:themeFillShade="F2"/>
          </w:tcPr>
          <w:p w14:paraId="2FD69E11" w14:textId="77777777" w:rsidR="00AC2DE1" w:rsidRPr="00716181" w:rsidRDefault="00AC2DE1" w:rsidP="006B300A">
            <w:pPr>
              <w:pStyle w:val="Textosinformato"/>
              <w:spacing w:after="120" w:line="320" w:lineRule="atLeast"/>
              <w:jc w:val="both"/>
              <w:rPr>
                <w:rFonts w:ascii="Tahoma" w:hAnsi="Tahoma" w:cs="Tahoma"/>
                <w:b w:val="0"/>
                <w:sz w:val="18"/>
                <w:szCs w:val="18"/>
                <w:lang w:val="en-GB"/>
              </w:rPr>
            </w:pPr>
          </w:p>
        </w:tc>
        <w:tc>
          <w:tcPr>
            <w:tcW w:w="3827" w:type="dxa"/>
            <w:shd w:val="clear" w:color="auto" w:fill="F2F2F2" w:themeFill="background1" w:themeFillShade="F2"/>
          </w:tcPr>
          <w:p w14:paraId="577ABC21" w14:textId="7780A2EA" w:rsidR="00AC2DE1" w:rsidRPr="00716181" w:rsidRDefault="00A971D6" w:rsidP="006B300A">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PFO</w:t>
            </w:r>
            <w:r w:rsidR="00AC2DE1" w:rsidRPr="00716181">
              <w:rPr>
                <w:rFonts w:ascii="Tahoma" w:hAnsi="Tahoma" w:cs="Tahoma"/>
                <w:sz w:val="18"/>
                <w:szCs w:val="18"/>
                <w:lang w:val="en-GB"/>
              </w:rPr>
              <w:t>D</w:t>
            </w:r>
            <w:r w:rsidRPr="00716181">
              <w:rPr>
                <w:rFonts w:ascii="Tahoma" w:hAnsi="Tahoma" w:cs="Tahoma"/>
                <w:sz w:val="18"/>
                <w:szCs w:val="18"/>
                <w:lang w:val="en-GB"/>
              </w:rPr>
              <w:t>-Debit or PFO</w:t>
            </w:r>
            <w:r w:rsidR="00AC2DE1" w:rsidRPr="00716181">
              <w:rPr>
                <w:rFonts w:ascii="Tahoma" w:hAnsi="Tahoma" w:cs="Tahoma"/>
                <w:sz w:val="18"/>
                <w:szCs w:val="18"/>
                <w:lang w:val="en-GB"/>
              </w:rPr>
              <w:t>D</w:t>
            </w:r>
            <w:r w:rsidRPr="00716181">
              <w:rPr>
                <w:rFonts w:ascii="Tahoma" w:hAnsi="Tahoma" w:cs="Tahoma"/>
                <w:sz w:val="18"/>
                <w:szCs w:val="18"/>
                <w:lang w:val="en-GB"/>
              </w:rPr>
              <w:t>-Credit</w:t>
            </w:r>
          </w:p>
        </w:tc>
        <w:tc>
          <w:tcPr>
            <w:tcW w:w="2268" w:type="dxa"/>
            <w:shd w:val="clear" w:color="auto" w:fill="F2F2F2" w:themeFill="background1" w:themeFillShade="F2"/>
          </w:tcPr>
          <w:p w14:paraId="1A90228B" w14:textId="222D2B3F" w:rsidR="00AC2DE1" w:rsidRPr="00716181" w:rsidRDefault="00AC2DE1" w:rsidP="006B300A">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CASH</w:t>
            </w:r>
          </w:p>
        </w:tc>
      </w:tr>
      <w:tr w:rsidR="00AC2DE1" w14:paraId="475CFDD7" w14:textId="77777777" w:rsidTr="00716181">
        <w:trPr>
          <w:jc w:val="center"/>
        </w:trPr>
        <w:tc>
          <w:tcPr>
            <w:cnfStyle w:val="001000000000" w:firstRow="0" w:lastRow="0" w:firstColumn="1" w:lastColumn="0" w:oddVBand="0" w:evenVBand="0" w:oddHBand="0" w:evenHBand="0" w:firstRowFirstColumn="0" w:firstRowLastColumn="0" w:lastRowFirstColumn="0" w:lastRowLastColumn="0"/>
            <w:tcW w:w="1413" w:type="dxa"/>
            <w:vMerge/>
            <w:shd w:val="clear" w:color="auto" w:fill="D9D9D9" w:themeFill="background1" w:themeFillShade="D9"/>
          </w:tcPr>
          <w:p w14:paraId="3D7913E4" w14:textId="77777777" w:rsidR="00AC2DE1" w:rsidRPr="00716181" w:rsidRDefault="00AC2DE1" w:rsidP="006B300A">
            <w:pPr>
              <w:pStyle w:val="Textosinformato"/>
              <w:spacing w:after="120" w:line="320" w:lineRule="atLeast"/>
              <w:jc w:val="both"/>
              <w:rPr>
                <w:rFonts w:ascii="Tahoma" w:hAnsi="Tahoma" w:cs="Tahoma"/>
                <w:b w:val="0"/>
                <w:sz w:val="18"/>
                <w:szCs w:val="18"/>
                <w:lang w:val="en-GB"/>
              </w:rPr>
            </w:pPr>
          </w:p>
        </w:tc>
        <w:tc>
          <w:tcPr>
            <w:tcW w:w="3827" w:type="dxa"/>
            <w:shd w:val="clear" w:color="auto" w:fill="D9D9D9" w:themeFill="background1" w:themeFillShade="D9"/>
          </w:tcPr>
          <w:p w14:paraId="68FCF209" w14:textId="1B666CCD" w:rsidR="00AC2DE1" w:rsidRPr="00716181" w:rsidRDefault="00AC2DE1" w:rsidP="006B300A">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DWP or RWP</w:t>
            </w:r>
          </w:p>
        </w:tc>
        <w:tc>
          <w:tcPr>
            <w:tcW w:w="2268" w:type="dxa"/>
            <w:shd w:val="clear" w:color="auto" w:fill="D9D9D9" w:themeFill="background1" w:themeFillShade="D9"/>
          </w:tcPr>
          <w:p w14:paraId="4ADE25CD" w14:textId="39E0D0B3" w:rsidR="00AC2DE1" w:rsidRPr="00716181" w:rsidRDefault="00AC2DE1" w:rsidP="006B300A">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BOTH</w:t>
            </w:r>
          </w:p>
        </w:tc>
      </w:tr>
      <w:tr w:rsidR="00AC2DE1" w14:paraId="55AE873C" w14:textId="77777777" w:rsidTr="0071618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vMerge w:val="restart"/>
            <w:shd w:val="clear" w:color="auto" w:fill="D9D9D9" w:themeFill="background1" w:themeFillShade="D9"/>
            <w:vAlign w:val="center"/>
          </w:tcPr>
          <w:p w14:paraId="7DBBC912" w14:textId="4848A8A0" w:rsidR="00AC2DE1" w:rsidRPr="00716181" w:rsidRDefault="00AC2DE1" w:rsidP="006B300A">
            <w:pPr>
              <w:pStyle w:val="Textosinformato"/>
              <w:spacing w:after="120" w:line="320" w:lineRule="atLeast"/>
              <w:jc w:val="both"/>
              <w:rPr>
                <w:rFonts w:ascii="Tahoma" w:hAnsi="Tahoma" w:cs="Tahoma"/>
                <w:b w:val="0"/>
                <w:sz w:val="18"/>
                <w:szCs w:val="18"/>
                <w:lang w:val="en-GB"/>
              </w:rPr>
            </w:pPr>
            <w:r w:rsidRPr="00716181">
              <w:rPr>
                <w:rFonts w:ascii="Tahoma" w:hAnsi="Tahoma" w:cs="Tahoma"/>
                <w:b w:val="0"/>
                <w:color w:val="000000" w:themeColor="text1"/>
                <w:sz w:val="18"/>
                <w:szCs w:val="18"/>
                <w:lang w:val="en-GB"/>
              </w:rPr>
              <w:t>LMFP</w:t>
            </w:r>
          </w:p>
        </w:tc>
        <w:tc>
          <w:tcPr>
            <w:tcW w:w="3827" w:type="dxa"/>
            <w:shd w:val="clear" w:color="auto" w:fill="F2F2F2" w:themeFill="background1" w:themeFillShade="F2"/>
          </w:tcPr>
          <w:p w14:paraId="281DB20C" w14:textId="065C4050" w:rsidR="00AC2DE1" w:rsidRPr="00716181" w:rsidRDefault="00AC2DE1" w:rsidP="00AE6E43">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 DF</w:t>
            </w:r>
            <w:r w:rsidR="00B67FD8" w:rsidRPr="00716181">
              <w:rPr>
                <w:rFonts w:ascii="Tahoma" w:hAnsi="Tahoma" w:cs="Tahoma"/>
                <w:sz w:val="18"/>
                <w:szCs w:val="18"/>
                <w:lang w:val="en-GB"/>
              </w:rPr>
              <w:t>O</w:t>
            </w:r>
            <w:r w:rsidRPr="00716181">
              <w:rPr>
                <w:rFonts w:ascii="Tahoma" w:hAnsi="Tahoma" w:cs="Tahoma"/>
                <w:sz w:val="18"/>
                <w:szCs w:val="18"/>
                <w:lang w:val="en-GB"/>
              </w:rPr>
              <w:t>P or RF</w:t>
            </w:r>
            <w:r w:rsidR="00B67FD8" w:rsidRPr="00716181">
              <w:rPr>
                <w:rFonts w:ascii="Tahoma" w:hAnsi="Tahoma" w:cs="Tahoma"/>
                <w:sz w:val="18"/>
                <w:szCs w:val="18"/>
                <w:lang w:val="en-GB"/>
              </w:rPr>
              <w:t>O</w:t>
            </w:r>
            <w:r w:rsidRPr="00716181">
              <w:rPr>
                <w:rFonts w:ascii="Tahoma" w:hAnsi="Tahoma" w:cs="Tahoma"/>
                <w:sz w:val="18"/>
                <w:szCs w:val="18"/>
                <w:lang w:val="en-GB"/>
              </w:rPr>
              <w:t xml:space="preserve">P </w:t>
            </w:r>
          </w:p>
        </w:tc>
        <w:tc>
          <w:tcPr>
            <w:tcW w:w="2268" w:type="dxa"/>
            <w:shd w:val="clear" w:color="auto" w:fill="F2F2F2" w:themeFill="background1" w:themeFillShade="F2"/>
          </w:tcPr>
          <w:p w14:paraId="16444F9A" w14:textId="00B34171" w:rsidR="00AC2DE1" w:rsidRPr="00716181" w:rsidRDefault="00AC2DE1" w:rsidP="006B300A">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r>
      <w:tr w:rsidR="00B67FD8" w14:paraId="4DC6F51F" w14:textId="77777777" w:rsidTr="00716181">
        <w:trPr>
          <w:jc w:val="center"/>
        </w:trPr>
        <w:tc>
          <w:tcPr>
            <w:cnfStyle w:val="001000000000" w:firstRow="0" w:lastRow="0" w:firstColumn="1" w:lastColumn="0" w:oddVBand="0" w:evenVBand="0" w:oddHBand="0" w:evenHBand="0" w:firstRowFirstColumn="0" w:firstRowLastColumn="0" w:lastRowFirstColumn="0" w:lastRowLastColumn="0"/>
            <w:tcW w:w="1413" w:type="dxa"/>
            <w:vMerge/>
            <w:shd w:val="clear" w:color="auto" w:fill="D9D9D9" w:themeFill="background1" w:themeFillShade="D9"/>
          </w:tcPr>
          <w:p w14:paraId="427ABFEA" w14:textId="77777777" w:rsidR="00B67FD8" w:rsidRPr="00716181" w:rsidRDefault="00B67FD8" w:rsidP="00B67FD8">
            <w:pPr>
              <w:pStyle w:val="Textosinformato"/>
              <w:spacing w:after="120" w:line="320" w:lineRule="atLeast"/>
              <w:jc w:val="both"/>
              <w:rPr>
                <w:rFonts w:ascii="Tahoma" w:hAnsi="Tahoma" w:cs="Tahoma"/>
                <w:b w:val="0"/>
                <w:sz w:val="18"/>
                <w:szCs w:val="18"/>
                <w:lang w:val="en-GB"/>
              </w:rPr>
            </w:pPr>
          </w:p>
        </w:tc>
        <w:tc>
          <w:tcPr>
            <w:tcW w:w="3827" w:type="dxa"/>
            <w:shd w:val="clear" w:color="auto" w:fill="D9D9D9" w:themeFill="background1" w:themeFillShade="D9"/>
          </w:tcPr>
          <w:p w14:paraId="7A2149DF" w14:textId="5B0AB04F" w:rsidR="00B67FD8" w:rsidRPr="00716181" w:rsidRDefault="00B67FD8" w:rsidP="00B67FD8">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r w:rsidRPr="002416F8">
              <w:rPr>
                <w:rStyle w:val="Refdenotaalpie"/>
                <w:rFonts w:ascii="Tahoma" w:hAnsi="Tahoma" w:cs="Tahoma"/>
                <w:sz w:val="14"/>
                <w:szCs w:val="18"/>
                <w:lang w:val="en-GB"/>
              </w:rPr>
              <w:footnoteReference w:id="14"/>
            </w:r>
            <w:r w:rsidRPr="002416F8">
              <w:rPr>
                <w:rFonts w:ascii="Tahoma" w:hAnsi="Tahoma" w:cs="Tahoma"/>
                <w:sz w:val="14"/>
                <w:szCs w:val="18"/>
                <w:lang w:val="en-GB"/>
              </w:rPr>
              <w:t xml:space="preserve"> </w:t>
            </w:r>
          </w:p>
        </w:tc>
        <w:tc>
          <w:tcPr>
            <w:tcW w:w="2268" w:type="dxa"/>
            <w:shd w:val="clear" w:color="auto" w:fill="D9D9D9" w:themeFill="background1" w:themeFillShade="D9"/>
          </w:tcPr>
          <w:p w14:paraId="6A1BF65B" w14:textId="4FE07986" w:rsidR="00B67FD8" w:rsidRPr="00716181" w:rsidRDefault="00B67FD8" w:rsidP="00B67FD8">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r>
      <w:tr w:rsidR="00B67FD8" w14:paraId="04F4FE4E" w14:textId="77777777" w:rsidTr="0071618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vMerge/>
            <w:shd w:val="clear" w:color="auto" w:fill="D9D9D9" w:themeFill="background1" w:themeFillShade="D9"/>
          </w:tcPr>
          <w:p w14:paraId="12663A65" w14:textId="77777777" w:rsidR="00B67FD8" w:rsidRPr="00716181" w:rsidRDefault="00B67FD8" w:rsidP="00B67FD8">
            <w:pPr>
              <w:pStyle w:val="Textosinformato"/>
              <w:spacing w:after="120" w:line="320" w:lineRule="atLeast"/>
              <w:jc w:val="both"/>
              <w:rPr>
                <w:rFonts w:ascii="Tahoma" w:hAnsi="Tahoma" w:cs="Tahoma"/>
                <w:b w:val="0"/>
                <w:sz w:val="18"/>
                <w:szCs w:val="18"/>
                <w:lang w:val="en-GB"/>
              </w:rPr>
            </w:pPr>
          </w:p>
        </w:tc>
        <w:tc>
          <w:tcPr>
            <w:tcW w:w="3827" w:type="dxa"/>
            <w:shd w:val="clear" w:color="auto" w:fill="F2F2F2" w:themeFill="background1" w:themeFillShade="F2"/>
          </w:tcPr>
          <w:p w14:paraId="76DAFAE5" w14:textId="3EE48254" w:rsidR="00B67FD8" w:rsidRPr="00716181" w:rsidRDefault="00B67FD8" w:rsidP="00B67FD8">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PFOD-Debit or PFOD-Credit</w:t>
            </w:r>
          </w:p>
        </w:tc>
        <w:tc>
          <w:tcPr>
            <w:tcW w:w="2268" w:type="dxa"/>
            <w:shd w:val="clear" w:color="auto" w:fill="F2F2F2" w:themeFill="background1" w:themeFillShade="F2"/>
          </w:tcPr>
          <w:p w14:paraId="49D82AF6" w14:textId="5F689D04" w:rsidR="00B67FD8" w:rsidRPr="00716181" w:rsidRDefault="00B67FD8" w:rsidP="00B67FD8">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CASH</w:t>
            </w:r>
          </w:p>
        </w:tc>
      </w:tr>
      <w:tr w:rsidR="00B67FD8" w14:paraId="6299E899" w14:textId="77777777" w:rsidTr="00716181">
        <w:trPr>
          <w:jc w:val="center"/>
        </w:trPr>
        <w:tc>
          <w:tcPr>
            <w:cnfStyle w:val="001000000000" w:firstRow="0" w:lastRow="0" w:firstColumn="1" w:lastColumn="0" w:oddVBand="0" w:evenVBand="0" w:oddHBand="0" w:evenHBand="0" w:firstRowFirstColumn="0" w:firstRowLastColumn="0" w:lastRowFirstColumn="0" w:lastRowLastColumn="0"/>
            <w:tcW w:w="1413" w:type="dxa"/>
            <w:vMerge/>
            <w:shd w:val="clear" w:color="auto" w:fill="D9D9D9" w:themeFill="background1" w:themeFillShade="D9"/>
          </w:tcPr>
          <w:p w14:paraId="38714B0F" w14:textId="77777777" w:rsidR="00B67FD8" w:rsidRPr="00716181" w:rsidRDefault="00B67FD8" w:rsidP="00B67FD8">
            <w:pPr>
              <w:pStyle w:val="Textosinformato"/>
              <w:spacing w:after="120" w:line="320" w:lineRule="atLeast"/>
              <w:jc w:val="both"/>
              <w:rPr>
                <w:rFonts w:ascii="Tahoma" w:hAnsi="Tahoma" w:cs="Tahoma"/>
                <w:b w:val="0"/>
                <w:sz w:val="18"/>
                <w:szCs w:val="18"/>
                <w:lang w:val="en-GB"/>
              </w:rPr>
            </w:pPr>
          </w:p>
        </w:tc>
        <w:tc>
          <w:tcPr>
            <w:tcW w:w="3827" w:type="dxa"/>
            <w:shd w:val="clear" w:color="auto" w:fill="D9D9D9" w:themeFill="background1" w:themeFillShade="D9"/>
          </w:tcPr>
          <w:p w14:paraId="6D595CB5" w14:textId="4B5C8DC0" w:rsidR="00B67FD8" w:rsidRPr="00716181" w:rsidRDefault="00B67FD8" w:rsidP="00B67FD8">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 xml:space="preserve">DWP or RWP </w:t>
            </w:r>
          </w:p>
        </w:tc>
        <w:tc>
          <w:tcPr>
            <w:tcW w:w="2268" w:type="dxa"/>
            <w:shd w:val="clear" w:color="auto" w:fill="D9D9D9" w:themeFill="background1" w:themeFillShade="D9"/>
          </w:tcPr>
          <w:p w14:paraId="184678ED" w14:textId="38B6DCC9" w:rsidR="00B67FD8" w:rsidRPr="00716181" w:rsidRDefault="00B67FD8" w:rsidP="00B67FD8">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BOTH</w:t>
            </w:r>
          </w:p>
        </w:tc>
      </w:tr>
    </w:tbl>
    <w:p w14:paraId="23473778" w14:textId="2E34E9A5" w:rsidR="00AC2DE1" w:rsidRPr="00AC2DE1" w:rsidRDefault="006934F1" w:rsidP="00A85A0F">
      <w:pPr>
        <w:pStyle w:val="Textosinformato"/>
        <w:spacing w:before="120" w:after="120" w:line="320" w:lineRule="atLeast"/>
        <w:jc w:val="both"/>
        <w:rPr>
          <w:rFonts w:ascii="Tahoma" w:hAnsi="Tahoma" w:cs="Tahoma"/>
          <w:lang w:val="en-GB"/>
        </w:rPr>
      </w:pPr>
      <w:r>
        <w:rPr>
          <w:rFonts w:ascii="Tahoma" w:hAnsi="Tahoma" w:cs="Tahoma"/>
          <w:lang w:val="en-GB"/>
        </w:rPr>
        <w:t>After the above</w:t>
      </w:r>
      <w:r w:rsidR="00AC2DE1" w:rsidRPr="00AC2DE1">
        <w:rPr>
          <w:rFonts w:ascii="Tahoma" w:hAnsi="Tahoma" w:cs="Tahoma"/>
          <w:lang w:val="en-GB"/>
        </w:rPr>
        <w:t xml:space="preserve"> process</w:t>
      </w:r>
      <w:r>
        <w:rPr>
          <w:rFonts w:ascii="Tahoma" w:hAnsi="Tahoma" w:cs="Tahoma"/>
          <w:lang w:val="en-GB"/>
        </w:rPr>
        <w:t>es</w:t>
      </w:r>
      <w:r w:rsidR="00AC2DE1" w:rsidRPr="00AC2DE1">
        <w:rPr>
          <w:rFonts w:ascii="Tahoma" w:hAnsi="Tahoma" w:cs="Tahoma"/>
          <w:lang w:val="en-GB"/>
        </w:rPr>
        <w:t xml:space="preserve">, </w:t>
      </w:r>
      <w:r w:rsidR="004759D4">
        <w:rPr>
          <w:rFonts w:ascii="Tahoma" w:hAnsi="Tahoma" w:cs="Tahoma"/>
          <w:lang w:val="en-GB"/>
        </w:rPr>
        <w:t xml:space="preserve">Penalties have been detected and are ready for their calculation. </w:t>
      </w:r>
      <w:r w:rsidR="00706860">
        <w:rPr>
          <w:rFonts w:ascii="Tahoma" w:hAnsi="Tahoma" w:cs="Tahoma"/>
          <w:lang w:val="en-GB"/>
        </w:rPr>
        <w:t>T2S</w:t>
      </w:r>
      <w:r w:rsidR="00AC2DE1" w:rsidRPr="00AC2DE1">
        <w:rPr>
          <w:rFonts w:ascii="Tahoma" w:hAnsi="Tahoma" w:cs="Tahoma"/>
          <w:lang w:val="en-GB"/>
        </w:rPr>
        <w:t xml:space="preserve"> has identified the </w:t>
      </w:r>
      <w:r w:rsidR="007D3628">
        <w:rPr>
          <w:rFonts w:ascii="Tahoma" w:hAnsi="Tahoma" w:cs="Tahoma"/>
          <w:lang w:val="en-GB"/>
        </w:rPr>
        <w:t>Penalties</w:t>
      </w:r>
      <w:r w:rsidR="00AC2DE1" w:rsidRPr="00AC2DE1">
        <w:rPr>
          <w:rFonts w:ascii="Tahoma" w:hAnsi="Tahoma" w:cs="Tahoma"/>
          <w:lang w:val="en-GB"/>
        </w:rPr>
        <w:t xml:space="preserve"> to be </w:t>
      </w:r>
      <w:r w:rsidR="0079208D">
        <w:rPr>
          <w:rFonts w:ascii="Tahoma" w:hAnsi="Tahoma" w:cs="Tahoma"/>
          <w:lang w:val="en-GB"/>
        </w:rPr>
        <w:t>computed</w:t>
      </w:r>
      <w:r w:rsidR="00AC2DE1" w:rsidRPr="00AC2DE1">
        <w:rPr>
          <w:rFonts w:ascii="Tahoma" w:hAnsi="Tahoma" w:cs="Tahoma"/>
          <w:lang w:val="en-GB"/>
        </w:rPr>
        <w:t xml:space="preserve"> for</w:t>
      </w:r>
      <w:r w:rsidR="004759D4">
        <w:rPr>
          <w:rFonts w:ascii="Tahoma" w:hAnsi="Tahoma" w:cs="Tahoma"/>
          <w:lang w:val="en-GB"/>
        </w:rPr>
        <w:t xml:space="preserve"> the previous business day and</w:t>
      </w:r>
      <w:r w:rsidR="0079208D">
        <w:rPr>
          <w:rFonts w:ascii="Tahoma" w:hAnsi="Tahoma" w:cs="Tahoma"/>
          <w:lang w:val="en-GB"/>
        </w:rPr>
        <w:t xml:space="preserve"> </w:t>
      </w:r>
      <w:r w:rsidR="004759D4">
        <w:rPr>
          <w:rFonts w:ascii="Tahoma" w:hAnsi="Tahoma" w:cs="Tahoma"/>
          <w:lang w:val="en-GB"/>
        </w:rPr>
        <w:t>assigned</w:t>
      </w:r>
      <w:r w:rsidR="004759D4" w:rsidRPr="00AC2DE1">
        <w:rPr>
          <w:rFonts w:ascii="Tahoma" w:hAnsi="Tahoma" w:cs="Tahoma"/>
          <w:lang w:val="en-GB"/>
        </w:rPr>
        <w:t xml:space="preserve"> </w:t>
      </w:r>
      <w:r w:rsidR="004759D4">
        <w:rPr>
          <w:rFonts w:ascii="Tahoma" w:hAnsi="Tahoma" w:cs="Tahoma"/>
          <w:lang w:val="en-GB"/>
        </w:rPr>
        <w:t>them the following information</w:t>
      </w:r>
      <w:r w:rsidR="00AC2DE1" w:rsidRPr="00AC2DE1">
        <w:rPr>
          <w:rFonts w:ascii="Tahoma" w:hAnsi="Tahoma" w:cs="Tahoma"/>
          <w:lang w:val="en-GB"/>
        </w:rPr>
        <w:t xml:space="preserve">: </w:t>
      </w:r>
    </w:p>
    <w:p w14:paraId="7E27BB73" w14:textId="4859F678" w:rsidR="00AC2DE1" w:rsidRDefault="00AC2DE1" w:rsidP="006B300A">
      <w:pPr>
        <w:pStyle w:val="UnorderedList"/>
        <w:numPr>
          <w:ilvl w:val="0"/>
          <w:numId w:val="1"/>
        </w:numPr>
        <w:tabs>
          <w:tab w:val="left" w:pos="454"/>
          <w:tab w:val="left" w:pos="454"/>
        </w:tabs>
        <w:spacing w:before="0" w:after="120"/>
        <w:jc w:val="both"/>
        <w:rPr>
          <w:color w:val="auto"/>
        </w:rPr>
      </w:pPr>
      <w:r w:rsidRPr="00AC2DE1">
        <w:rPr>
          <w:color w:val="auto"/>
        </w:rPr>
        <w:t xml:space="preserve">A Common </w:t>
      </w:r>
      <w:r w:rsidR="007D3628">
        <w:rPr>
          <w:color w:val="auto"/>
        </w:rPr>
        <w:t>Penalty</w:t>
      </w:r>
      <w:r w:rsidRPr="00AC2DE1">
        <w:rPr>
          <w:color w:val="auto"/>
        </w:rPr>
        <w:t xml:space="preserve"> ID</w:t>
      </w:r>
      <w:r w:rsidR="00706860">
        <w:rPr>
          <w:color w:val="auto"/>
        </w:rPr>
        <w:t xml:space="preserve"> (</w:t>
      </w:r>
      <w:r w:rsidR="00706860" w:rsidRPr="009345AE">
        <w:rPr>
          <w:color w:val="auto"/>
        </w:rPr>
        <w:t>composed of 15 characters</w:t>
      </w:r>
      <w:r w:rsidR="00706860">
        <w:rPr>
          <w:color w:val="auto"/>
        </w:rPr>
        <w:t>)</w:t>
      </w:r>
      <w:r w:rsidRPr="00AC2DE1">
        <w:rPr>
          <w:color w:val="auto"/>
        </w:rPr>
        <w:t>;</w:t>
      </w:r>
    </w:p>
    <w:p w14:paraId="7CB80AF4" w14:textId="77777777" w:rsidR="0079208D" w:rsidRPr="0079208D" w:rsidRDefault="0079208D" w:rsidP="0079208D">
      <w:pPr>
        <w:pStyle w:val="UnorderedList"/>
        <w:numPr>
          <w:ilvl w:val="0"/>
          <w:numId w:val="1"/>
        </w:numPr>
        <w:tabs>
          <w:tab w:val="left" w:pos="454"/>
          <w:tab w:val="left" w:pos="454"/>
        </w:tabs>
        <w:spacing w:before="0" w:after="120"/>
        <w:jc w:val="both"/>
        <w:rPr>
          <w:color w:val="auto"/>
        </w:rPr>
      </w:pPr>
      <w:r w:rsidRPr="0079208D">
        <w:rPr>
          <w:color w:val="auto"/>
        </w:rPr>
        <w:t xml:space="preserve">The </w:t>
      </w:r>
      <w:r w:rsidR="00706860" w:rsidRPr="0079208D">
        <w:rPr>
          <w:color w:val="auto"/>
        </w:rPr>
        <w:t>Individual Penalty ID</w:t>
      </w:r>
      <w:r w:rsidRPr="0079208D">
        <w:rPr>
          <w:color w:val="auto"/>
        </w:rPr>
        <w:t xml:space="preserve"> for the </w:t>
      </w:r>
      <w:r w:rsidRPr="0079208D">
        <w:rPr>
          <w:color w:val="auto"/>
          <w:u w:val="single"/>
        </w:rPr>
        <w:t>Failing</w:t>
      </w:r>
      <w:r w:rsidRPr="0079208D">
        <w:rPr>
          <w:color w:val="auto"/>
        </w:rPr>
        <w:t xml:space="preserve"> Party (</w:t>
      </w:r>
      <w:proofErr w:type="spellStart"/>
      <w:r w:rsidRPr="0079208D">
        <w:rPr>
          <w:color w:val="auto"/>
        </w:rPr>
        <w:t>F+Common</w:t>
      </w:r>
      <w:proofErr w:type="spellEnd"/>
      <w:r w:rsidRPr="0079208D">
        <w:rPr>
          <w:color w:val="auto"/>
        </w:rPr>
        <w:t xml:space="preserve"> Penalty ID)</w:t>
      </w:r>
    </w:p>
    <w:p w14:paraId="35B26D72" w14:textId="15B20ACF" w:rsidR="0079208D" w:rsidRPr="0079208D" w:rsidRDefault="0079208D" w:rsidP="0079208D">
      <w:pPr>
        <w:pStyle w:val="UnorderedList"/>
        <w:numPr>
          <w:ilvl w:val="0"/>
          <w:numId w:val="1"/>
        </w:numPr>
        <w:tabs>
          <w:tab w:val="left" w:pos="454"/>
          <w:tab w:val="left" w:pos="454"/>
        </w:tabs>
        <w:spacing w:before="0" w:after="120"/>
        <w:jc w:val="both"/>
        <w:rPr>
          <w:color w:val="auto"/>
        </w:rPr>
      </w:pPr>
      <w:r w:rsidRPr="0079208D">
        <w:rPr>
          <w:color w:val="auto"/>
        </w:rPr>
        <w:t xml:space="preserve">The Individual Penalty ID for the </w:t>
      </w:r>
      <w:r w:rsidRPr="0079208D">
        <w:rPr>
          <w:color w:val="auto"/>
          <w:u w:val="single"/>
        </w:rPr>
        <w:t>Non-Failing</w:t>
      </w:r>
      <w:r w:rsidRPr="0079208D">
        <w:rPr>
          <w:color w:val="auto"/>
        </w:rPr>
        <w:t xml:space="preserve"> Party (</w:t>
      </w:r>
      <w:proofErr w:type="spellStart"/>
      <w:r>
        <w:rPr>
          <w:color w:val="auto"/>
        </w:rPr>
        <w:t>N</w:t>
      </w:r>
      <w:r w:rsidRPr="0079208D">
        <w:rPr>
          <w:color w:val="auto"/>
        </w:rPr>
        <w:t>+Common</w:t>
      </w:r>
      <w:proofErr w:type="spellEnd"/>
      <w:r w:rsidRPr="0079208D">
        <w:rPr>
          <w:color w:val="auto"/>
        </w:rPr>
        <w:t xml:space="preserve"> Penalty ID)</w:t>
      </w:r>
    </w:p>
    <w:p w14:paraId="554F2835" w14:textId="57A0504C" w:rsidR="00AC2DE1" w:rsidRPr="00AC2DE1" w:rsidRDefault="00AC2DE1" w:rsidP="006B300A">
      <w:pPr>
        <w:pStyle w:val="UnorderedList"/>
        <w:numPr>
          <w:ilvl w:val="0"/>
          <w:numId w:val="1"/>
        </w:numPr>
        <w:tabs>
          <w:tab w:val="left" w:pos="454"/>
          <w:tab w:val="left" w:pos="454"/>
        </w:tabs>
        <w:spacing w:before="0" w:after="120"/>
        <w:jc w:val="both"/>
        <w:rPr>
          <w:color w:val="auto"/>
        </w:rPr>
      </w:pPr>
      <w:r w:rsidRPr="00AC2DE1">
        <w:rPr>
          <w:color w:val="auto"/>
        </w:rPr>
        <w:t xml:space="preserve">The </w:t>
      </w:r>
      <w:r w:rsidR="007D3628">
        <w:rPr>
          <w:color w:val="auto"/>
        </w:rPr>
        <w:t>Penalty</w:t>
      </w:r>
      <w:r w:rsidRPr="00AC2DE1">
        <w:rPr>
          <w:color w:val="auto"/>
        </w:rPr>
        <w:t xml:space="preserve"> </w:t>
      </w:r>
      <w:r w:rsidR="006B300A">
        <w:rPr>
          <w:color w:val="auto"/>
        </w:rPr>
        <w:t>Detection Date</w:t>
      </w:r>
      <w:r w:rsidRPr="00AC2DE1">
        <w:rPr>
          <w:color w:val="auto"/>
        </w:rPr>
        <w:t>, i.e.: the previous business date;</w:t>
      </w:r>
    </w:p>
    <w:p w14:paraId="58C655CA" w14:textId="2D6E6ACE" w:rsidR="00AC2DE1" w:rsidRPr="00AC2DE1" w:rsidRDefault="00AC2DE1" w:rsidP="006B300A">
      <w:pPr>
        <w:pStyle w:val="UnorderedList"/>
        <w:numPr>
          <w:ilvl w:val="0"/>
          <w:numId w:val="1"/>
        </w:numPr>
        <w:tabs>
          <w:tab w:val="left" w:pos="454"/>
          <w:tab w:val="left" w:pos="454"/>
        </w:tabs>
        <w:spacing w:before="0" w:after="120"/>
        <w:jc w:val="both"/>
        <w:rPr>
          <w:color w:val="auto"/>
        </w:rPr>
      </w:pPr>
      <w:r w:rsidRPr="00AC2DE1">
        <w:rPr>
          <w:color w:val="auto"/>
        </w:rPr>
        <w:t xml:space="preserve">The type of </w:t>
      </w:r>
      <w:r w:rsidR="007D3628">
        <w:rPr>
          <w:color w:val="auto"/>
        </w:rPr>
        <w:t>Penalty</w:t>
      </w:r>
      <w:r w:rsidRPr="00AC2DE1">
        <w:rPr>
          <w:color w:val="auto"/>
        </w:rPr>
        <w:t>: SEFP or LMFP;</w:t>
      </w:r>
    </w:p>
    <w:p w14:paraId="0AB40F01" w14:textId="2B5D1676" w:rsidR="00282784" w:rsidRDefault="00AC2DE1" w:rsidP="006B300A">
      <w:pPr>
        <w:pStyle w:val="UnorderedList"/>
        <w:numPr>
          <w:ilvl w:val="0"/>
          <w:numId w:val="1"/>
        </w:numPr>
        <w:tabs>
          <w:tab w:val="left" w:pos="454"/>
          <w:tab w:val="left" w:pos="454"/>
        </w:tabs>
        <w:spacing w:before="0" w:after="120"/>
        <w:jc w:val="both"/>
        <w:rPr>
          <w:color w:val="auto"/>
        </w:rPr>
      </w:pPr>
      <w:r w:rsidRPr="00AC2DE1">
        <w:rPr>
          <w:color w:val="auto"/>
        </w:rPr>
        <w:t xml:space="preserve">The </w:t>
      </w:r>
      <w:r w:rsidR="007B6D75">
        <w:rPr>
          <w:color w:val="auto"/>
        </w:rPr>
        <w:t>Calculation</w:t>
      </w:r>
      <w:r w:rsidR="007D3628">
        <w:rPr>
          <w:color w:val="auto"/>
        </w:rPr>
        <w:t xml:space="preserve"> Method</w:t>
      </w:r>
      <w:r w:rsidR="0079208D">
        <w:rPr>
          <w:color w:val="auto"/>
        </w:rPr>
        <w:t xml:space="preserve"> (SECU, MIXE, CASH or BOTH)</w:t>
      </w:r>
      <w:r w:rsidR="00DB0DA2">
        <w:rPr>
          <w:color w:val="auto"/>
        </w:rPr>
        <w:t>;</w:t>
      </w:r>
    </w:p>
    <w:p w14:paraId="3708D25F" w14:textId="602EB204" w:rsidR="00AC2DE1" w:rsidRDefault="0079208D" w:rsidP="006B300A">
      <w:pPr>
        <w:pStyle w:val="UnorderedList"/>
        <w:numPr>
          <w:ilvl w:val="0"/>
          <w:numId w:val="1"/>
        </w:numPr>
        <w:tabs>
          <w:tab w:val="left" w:pos="454"/>
          <w:tab w:val="left" w:pos="454"/>
        </w:tabs>
        <w:spacing w:before="0" w:after="120"/>
        <w:jc w:val="both"/>
        <w:rPr>
          <w:color w:val="auto"/>
        </w:rPr>
      </w:pPr>
      <w:r>
        <w:rPr>
          <w:color w:val="auto"/>
        </w:rPr>
        <w:t>The Security</w:t>
      </w:r>
    </w:p>
    <w:p w14:paraId="4AC0B2A2" w14:textId="02AC5B65" w:rsidR="008775CD" w:rsidRDefault="008775CD" w:rsidP="006B300A">
      <w:pPr>
        <w:pStyle w:val="UnorderedList"/>
        <w:numPr>
          <w:ilvl w:val="0"/>
          <w:numId w:val="1"/>
        </w:numPr>
        <w:tabs>
          <w:tab w:val="left" w:pos="454"/>
          <w:tab w:val="left" w:pos="454"/>
        </w:tabs>
        <w:spacing w:before="0" w:after="120"/>
        <w:jc w:val="both"/>
        <w:rPr>
          <w:color w:val="auto"/>
        </w:rPr>
      </w:pPr>
      <w:r>
        <w:rPr>
          <w:color w:val="auto"/>
        </w:rPr>
        <w:t xml:space="preserve">Quantity of the </w:t>
      </w:r>
      <w:r w:rsidRPr="00AC2DE1">
        <w:rPr>
          <w:color w:val="auto"/>
        </w:rPr>
        <w:t xml:space="preserve">underlying </w:t>
      </w:r>
      <w:r>
        <w:rPr>
          <w:color w:val="auto"/>
        </w:rPr>
        <w:t>Settlement Instruction</w:t>
      </w:r>
    </w:p>
    <w:p w14:paraId="7F335774" w14:textId="6FAEF39A" w:rsidR="008775CD" w:rsidRPr="00AC2DE1" w:rsidRDefault="008775CD" w:rsidP="008775CD">
      <w:pPr>
        <w:pStyle w:val="UnorderedList"/>
        <w:numPr>
          <w:ilvl w:val="0"/>
          <w:numId w:val="1"/>
        </w:numPr>
        <w:tabs>
          <w:tab w:val="left" w:pos="454"/>
          <w:tab w:val="left" w:pos="454"/>
        </w:tabs>
        <w:spacing w:before="0" w:after="120"/>
        <w:jc w:val="both"/>
        <w:rPr>
          <w:color w:val="auto"/>
        </w:rPr>
      </w:pPr>
      <w:r w:rsidRPr="00AC2DE1">
        <w:rPr>
          <w:color w:val="auto"/>
        </w:rPr>
        <w:t xml:space="preserve">The payment type of the underlying </w:t>
      </w:r>
      <w:r>
        <w:rPr>
          <w:color w:val="auto"/>
        </w:rPr>
        <w:t>Settlement Instruction (FREE or APM)</w:t>
      </w:r>
      <w:r w:rsidRPr="00AC2DE1">
        <w:rPr>
          <w:color w:val="auto"/>
        </w:rPr>
        <w:t>;</w:t>
      </w:r>
      <w:r>
        <w:rPr>
          <w:color w:val="auto"/>
        </w:rPr>
        <w:t xml:space="preserve"> and</w:t>
      </w:r>
    </w:p>
    <w:p w14:paraId="57AE2745" w14:textId="14FF2445" w:rsidR="008775CD" w:rsidRPr="006258A7" w:rsidRDefault="008775CD" w:rsidP="006B300A">
      <w:pPr>
        <w:pStyle w:val="UnorderedList"/>
        <w:numPr>
          <w:ilvl w:val="0"/>
          <w:numId w:val="1"/>
        </w:numPr>
        <w:tabs>
          <w:tab w:val="left" w:pos="454"/>
          <w:tab w:val="left" w:pos="454"/>
        </w:tabs>
        <w:spacing w:before="0" w:after="120"/>
        <w:jc w:val="both"/>
        <w:rPr>
          <w:color w:val="auto"/>
        </w:rPr>
      </w:pPr>
      <w:r>
        <w:rPr>
          <w:color w:val="auto"/>
        </w:rPr>
        <w:t xml:space="preserve">Amount of the </w:t>
      </w:r>
      <w:r w:rsidRPr="00AC2DE1">
        <w:rPr>
          <w:color w:val="auto"/>
        </w:rPr>
        <w:t xml:space="preserve">underlying </w:t>
      </w:r>
      <w:r>
        <w:rPr>
          <w:color w:val="auto"/>
        </w:rPr>
        <w:t>Settlement Instruction</w:t>
      </w:r>
    </w:p>
    <w:p w14:paraId="71228E19" w14:textId="39A4754E" w:rsidR="00E61F8C" w:rsidRDefault="00E61F8C" w:rsidP="00193CD2">
      <w:pPr>
        <w:pStyle w:val="Ttulo5"/>
        <w:spacing w:before="360" w:after="120" w:line="320" w:lineRule="atLeast"/>
        <w:rPr>
          <w:lang w:val="en-GB"/>
        </w:rPr>
      </w:pPr>
      <w:r w:rsidRPr="00A93955">
        <w:rPr>
          <w:lang w:val="en-GB"/>
        </w:rPr>
        <w:t>1.6.1.14</w:t>
      </w:r>
      <w:r w:rsidR="00684831">
        <w:rPr>
          <w:lang w:val="en-GB"/>
        </w:rPr>
        <w:t>.</w:t>
      </w:r>
      <w:r w:rsidR="00C66D97">
        <w:rPr>
          <w:lang w:val="en-GB"/>
        </w:rPr>
        <w:t>5</w:t>
      </w:r>
      <w:r w:rsidRPr="00A93955">
        <w:rPr>
          <w:lang w:val="en-GB"/>
        </w:rPr>
        <w:t xml:space="preserve"> </w:t>
      </w:r>
      <w:r w:rsidR="007D3628">
        <w:rPr>
          <w:lang w:val="en-GB"/>
        </w:rPr>
        <w:t>Penalty</w:t>
      </w:r>
      <w:r w:rsidRPr="00A93955">
        <w:rPr>
          <w:lang w:val="en-GB"/>
        </w:rPr>
        <w:t xml:space="preserve"> </w:t>
      </w:r>
      <w:r w:rsidR="007B6D75">
        <w:rPr>
          <w:lang w:val="en-GB"/>
        </w:rPr>
        <w:t>Calculation</w:t>
      </w:r>
    </w:p>
    <w:p w14:paraId="246E786E" w14:textId="16BEF130" w:rsidR="000B3961" w:rsidRDefault="00684831" w:rsidP="006B300A">
      <w:pPr>
        <w:pStyle w:val="Textosinformato"/>
        <w:spacing w:after="120" w:line="320" w:lineRule="atLeast"/>
        <w:jc w:val="both"/>
        <w:rPr>
          <w:rFonts w:ascii="Tahoma" w:hAnsi="Tahoma" w:cs="Tahoma"/>
          <w:lang w:val="en-GB"/>
        </w:rPr>
      </w:pPr>
      <w:r w:rsidRPr="00684831">
        <w:rPr>
          <w:rFonts w:ascii="Tahoma" w:hAnsi="Tahoma" w:cs="Tahoma"/>
          <w:lang w:val="en-GB"/>
        </w:rPr>
        <w:t xml:space="preserve">Every business day, after </w:t>
      </w:r>
      <w:r w:rsidR="001A0139">
        <w:rPr>
          <w:rFonts w:ascii="Tahoma" w:hAnsi="Tahoma" w:cs="Tahoma"/>
          <w:lang w:val="en-GB"/>
        </w:rPr>
        <w:t xml:space="preserve">the Penalties </w:t>
      </w:r>
      <w:r w:rsidR="001A0139" w:rsidRPr="001A0139">
        <w:rPr>
          <w:rFonts w:ascii="Tahoma" w:hAnsi="Tahoma" w:cs="Tahoma"/>
          <w:lang w:val="en-GB"/>
        </w:rPr>
        <w:t>to be computed for the previous business day</w:t>
      </w:r>
      <w:r w:rsidR="0075294E">
        <w:rPr>
          <w:rFonts w:ascii="Tahoma" w:hAnsi="Tahoma" w:cs="Tahoma"/>
          <w:lang w:val="en-GB"/>
        </w:rPr>
        <w:t xml:space="preserve"> have been detected</w:t>
      </w:r>
      <w:r w:rsidRPr="00684831">
        <w:rPr>
          <w:rFonts w:ascii="Tahoma" w:hAnsi="Tahoma" w:cs="Tahoma"/>
          <w:lang w:val="en-GB"/>
        </w:rPr>
        <w:t xml:space="preserve">, </w:t>
      </w:r>
      <w:r w:rsidR="001A0139">
        <w:rPr>
          <w:rFonts w:ascii="Tahoma" w:hAnsi="Tahoma" w:cs="Tahoma"/>
          <w:lang w:val="en-GB"/>
        </w:rPr>
        <w:t>T2S</w:t>
      </w:r>
      <w:r w:rsidRPr="00684831">
        <w:rPr>
          <w:rFonts w:ascii="Tahoma" w:hAnsi="Tahoma" w:cs="Tahoma"/>
          <w:lang w:val="en-GB"/>
        </w:rPr>
        <w:t xml:space="preserve"> calculates the</w:t>
      </w:r>
      <w:r w:rsidR="001A0139">
        <w:rPr>
          <w:rFonts w:ascii="Tahoma" w:hAnsi="Tahoma" w:cs="Tahoma"/>
          <w:lang w:val="en-GB"/>
        </w:rPr>
        <w:t>ir</w:t>
      </w:r>
      <w:r w:rsidRPr="00684831">
        <w:rPr>
          <w:rFonts w:ascii="Tahoma" w:hAnsi="Tahoma" w:cs="Tahoma"/>
          <w:lang w:val="en-GB"/>
        </w:rPr>
        <w:t xml:space="preserve"> amount</w:t>
      </w:r>
      <w:r w:rsidR="000B3961">
        <w:rPr>
          <w:rFonts w:ascii="Tahoma" w:hAnsi="Tahoma" w:cs="Tahoma"/>
          <w:lang w:val="en-GB"/>
        </w:rPr>
        <w:t xml:space="preserve">. </w:t>
      </w:r>
    </w:p>
    <w:p w14:paraId="4384A91E" w14:textId="6BA5ED87" w:rsidR="007B092D" w:rsidRPr="00BA6D8C" w:rsidRDefault="00512DAA" w:rsidP="00BA6D8C">
      <w:pPr>
        <w:pStyle w:val="UnorderedList"/>
        <w:numPr>
          <w:ilvl w:val="0"/>
          <w:numId w:val="0"/>
        </w:numPr>
        <w:tabs>
          <w:tab w:val="left" w:pos="454"/>
          <w:tab w:val="left" w:pos="454"/>
        </w:tabs>
        <w:spacing w:before="0" w:after="120"/>
        <w:jc w:val="both"/>
        <w:rPr>
          <w:color w:val="auto"/>
        </w:rPr>
      </w:pPr>
      <w:r>
        <w:rPr>
          <w:color w:val="auto"/>
        </w:rPr>
        <w:t>T2S</w:t>
      </w:r>
      <w:r w:rsidR="007B092D" w:rsidRPr="00BA6D8C">
        <w:rPr>
          <w:color w:val="auto"/>
        </w:rPr>
        <w:t xml:space="preserve"> calculate</w:t>
      </w:r>
      <w:r>
        <w:rPr>
          <w:color w:val="auto"/>
        </w:rPr>
        <w:t>s Penalties in</w:t>
      </w:r>
      <w:r w:rsidR="007B092D" w:rsidRPr="00BA6D8C">
        <w:rPr>
          <w:color w:val="auto"/>
        </w:rPr>
        <w:t xml:space="preserve"> T2S </w:t>
      </w:r>
      <w:r>
        <w:rPr>
          <w:color w:val="auto"/>
        </w:rPr>
        <w:t>Settlement Currencies</w:t>
      </w:r>
      <w:r w:rsidR="007B092D" w:rsidRPr="00BA6D8C">
        <w:rPr>
          <w:color w:val="auto"/>
        </w:rPr>
        <w:t xml:space="preserve">: </w:t>
      </w:r>
    </w:p>
    <w:p w14:paraId="4580A555" w14:textId="47FFCBFD" w:rsidR="007B092D" w:rsidRPr="00BA6D8C" w:rsidRDefault="007B092D" w:rsidP="007B092D">
      <w:pPr>
        <w:pStyle w:val="UnorderedList"/>
        <w:numPr>
          <w:ilvl w:val="0"/>
          <w:numId w:val="1"/>
        </w:numPr>
        <w:tabs>
          <w:tab w:val="left" w:pos="454"/>
          <w:tab w:val="left" w:pos="454"/>
        </w:tabs>
        <w:spacing w:before="0" w:after="120"/>
        <w:jc w:val="both"/>
        <w:rPr>
          <w:color w:val="auto"/>
        </w:rPr>
      </w:pPr>
      <w:r w:rsidRPr="00BA6D8C">
        <w:rPr>
          <w:color w:val="auto"/>
        </w:rPr>
        <w:t xml:space="preserve">For </w:t>
      </w:r>
      <w:r w:rsidR="00BD5586">
        <w:rPr>
          <w:color w:val="auto"/>
        </w:rPr>
        <w:t xml:space="preserve">Penalties on </w:t>
      </w:r>
      <w:r w:rsidRPr="00BA6D8C">
        <w:rPr>
          <w:color w:val="auto"/>
        </w:rPr>
        <w:t xml:space="preserve">Settlement Instructions against payment, the Penalty </w:t>
      </w:r>
      <w:r w:rsidR="00512DAA">
        <w:rPr>
          <w:color w:val="auto"/>
        </w:rPr>
        <w:t>is</w:t>
      </w:r>
      <w:r w:rsidRPr="00BA6D8C">
        <w:rPr>
          <w:color w:val="auto"/>
        </w:rPr>
        <w:t xml:space="preserve"> calculated in the currency of the cash leg;</w:t>
      </w:r>
    </w:p>
    <w:p w14:paraId="7B172F76" w14:textId="34D3A41E" w:rsidR="007B092D" w:rsidRPr="00BA6D8C" w:rsidRDefault="007B092D" w:rsidP="00512DAA">
      <w:pPr>
        <w:pStyle w:val="UnorderedList"/>
        <w:numPr>
          <w:ilvl w:val="0"/>
          <w:numId w:val="1"/>
        </w:numPr>
        <w:tabs>
          <w:tab w:val="left" w:pos="454"/>
          <w:tab w:val="left" w:pos="454"/>
        </w:tabs>
        <w:spacing w:before="0" w:after="120"/>
        <w:jc w:val="both"/>
        <w:rPr>
          <w:color w:val="auto"/>
        </w:rPr>
      </w:pPr>
      <w:r w:rsidRPr="00BA6D8C">
        <w:rPr>
          <w:color w:val="auto"/>
        </w:rPr>
        <w:t xml:space="preserve">For </w:t>
      </w:r>
      <w:r w:rsidR="00BD5586">
        <w:rPr>
          <w:color w:val="auto"/>
        </w:rPr>
        <w:t xml:space="preserve">Penalties on </w:t>
      </w:r>
      <w:r w:rsidR="00BD5586" w:rsidRPr="00BA6D8C">
        <w:rPr>
          <w:color w:val="auto"/>
        </w:rPr>
        <w:t xml:space="preserve">Settlement </w:t>
      </w:r>
      <w:r w:rsidRPr="00BA6D8C">
        <w:rPr>
          <w:color w:val="auto"/>
        </w:rPr>
        <w:t xml:space="preserve">Instructions free of payment, the Penalty </w:t>
      </w:r>
      <w:r w:rsidR="00512DAA">
        <w:rPr>
          <w:color w:val="auto"/>
        </w:rPr>
        <w:t>is</w:t>
      </w:r>
      <w:r w:rsidRPr="00BA6D8C">
        <w:rPr>
          <w:color w:val="auto"/>
        </w:rPr>
        <w:t xml:space="preserve"> calculated in the currency of the underlying Security (if the settlement type of the underlying Security is nominal) or in the </w:t>
      </w:r>
      <w:r w:rsidR="00BD5586">
        <w:rPr>
          <w:color w:val="auto"/>
        </w:rPr>
        <w:t xml:space="preserve">currency of the Reference </w:t>
      </w:r>
      <w:r w:rsidRPr="00BA6D8C">
        <w:rPr>
          <w:color w:val="auto"/>
        </w:rPr>
        <w:t>Price (if the settlement type of th</w:t>
      </w:r>
      <w:r w:rsidR="00512DAA">
        <w:rPr>
          <w:color w:val="auto"/>
        </w:rPr>
        <w:t xml:space="preserve">e underlying Security is Unit) as long as it is a </w:t>
      </w:r>
      <w:r w:rsidR="00512DAA" w:rsidRPr="00512DAA">
        <w:rPr>
          <w:color w:val="auto"/>
        </w:rPr>
        <w:t>T2S Settlement Currency</w:t>
      </w:r>
      <w:r w:rsidR="00512DAA">
        <w:rPr>
          <w:color w:val="auto"/>
        </w:rPr>
        <w:t xml:space="preserve"> </w:t>
      </w:r>
      <w:r w:rsidR="00512DAA" w:rsidRPr="00512DAA">
        <w:rPr>
          <w:color w:val="auto"/>
        </w:rPr>
        <w:t>(i.e. “EUR” or “DKK”)</w:t>
      </w:r>
      <w:r w:rsidR="00512DAA">
        <w:rPr>
          <w:color w:val="auto"/>
        </w:rPr>
        <w:t xml:space="preserve">. In case it </w:t>
      </w:r>
      <w:r w:rsidR="00512DAA" w:rsidRPr="00512DAA">
        <w:rPr>
          <w:color w:val="auto"/>
        </w:rPr>
        <w:t xml:space="preserve">is </w:t>
      </w:r>
      <w:r w:rsidR="00512DAA">
        <w:rPr>
          <w:color w:val="auto"/>
        </w:rPr>
        <w:t xml:space="preserve">not </w:t>
      </w:r>
      <w:r w:rsidR="00512DAA" w:rsidRPr="00512DAA">
        <w:rPr>
          <w:color w:val="auto"/>
        </w:rPr>
        <w:t xml:space="preserve">a T2S Settlement Currency, the Penalty is </w:t>
      </w:r>
      <w:r w:rsidR="00512DAA">
        <w:rPr>
          <w:color w:val="auto"/>
        </w:rPr>
        <w:t xml:space="preserve">calculated in </w:t>
      </w:r>
      <w:r w:rsidR="00512DAA" w:rsidRPr="00512DAA">
        <w:rPr>
          <w:color w:val="auto"/>
        </w:rPr>
        <w:t>“EUR”</w:t>
      </w:r>
      <w:r w:rsidR="00512DAA">
        <w:rPr>
          <w:color w:val="auto"/>
        </w:rPr>
        <w:t>.</w:t>
      </w:r>
    </w:p>
    <w:p w14:paraId="0F89F74C" w14:textId="0A57D4F7" w:rsidR="000B3961" w:rsidRDefault="000B3961" w:rsidP="006B300A">
      <w:pPr>
        <w:pStyle w:val="UnorderedList"/>
        <w:numPr>
          <w:ilvl w:val="0"/>
          <w:numId w:val="0"/>
        </w:numPr>
        <w:tabs>
          <w:tab w:val="left" w:pos="454"/>
          <w:tab w:val="left" w:pos="454"/>
        </w:tabs>
        <w:spacing w:before="0" w:after="120"/>
        <w:jc w:val="both"/>
        <w:rPr>
          <w:color w:val="auto"/>
        </w:rPr>
      </w:pPr>
      <w:r>
        <w:rPr>
          <w:color w:val="auto"/>
        </w:rPr>
        <w:t xml:space="preserve">The </w:t>
      </w:r>
      <w:r w:rsidR="007D3628">
        <w:rPr>
          <w:color w:val="auto"/>
        </w:rPr>
        <w:t>Penalty</w:t>
      </w:r>
      <w:r>
        <w:rPr>
          <w:color w:val="auto"/>
        </w:rPr>
        <w:t xml:space="preserve"> amount will be the sum of as many sub-amounts as </w:t>
      </w:r>
      <w:r w:rsidR="00193CD2">
        <w:rPr>
          <w:color w:val="auto"/>
        </w:rPr>
        <w:t>business days the P</w:t>
      </w:r>
      <w:r w:rsidR="001A0139">
        <w:rPr>
          <w:color w:val="auto"/>
        </w:rPr>
        <w:t>enalty applies to. I.e.:</w:t>
      </w:r>
      <w:r>
        <w:rPr>
          <w:color w:val="auto"/>
        </w:rPr>
        <w:t xml:space="preserve"> </w:t>
      </w:r>
    </w:p>
    <w:p w14:paraId="3AE0D322" w14:textId="0491D3CB" w:rsidR="000B3961" w:rsidRDefault="001A0139" w:rsidP="006B300A">
      <w:pPr>
        <w:pStyle w:val="UnorderedList"/>
        <w:numPr>
          <w:ilvl w:val="0"/>
          <w:numId w:val="1"/>
        </w:numPr>
        <w:tabs>
          <w:tab w:val="left" w:pos="454"/>
          <w:tab w:val="left" w:pos="454"/>
        </w:tabs>
        <w:spacing w:before="0" w:after="120"/>
        <w:jc w:val="both"/>
        <w:rPr>
          <w:color w:val="auto"/>
        </w:rPr>
      </w:pPr>
      <w:r>
        <w:rPr>
          <w:color w:val="auto"/>
        </w:rPr>
        <w:t xml:space="preserve">A </w:t>
      </w:r>
      <w:r w:rsidR="000B3961">
        <w:rPr>
          <w:color w:val="auto"/>
        </w:rPr>
        <w:t>SEFP always applies to a single busi</w:t>
      </w:r>
      <w:r w:rsidR="00BD09E2">
        <w:rPr>
          <w:color w:val="auto"/>
        </w:rPr>
        <w:t>ness day</w:t>
      </w:r>
      <w:r w:rsidR="000B3961">
        <w:rPr>
          <w:color w:val="auto"/>
        </w:rPr>
        <w:t xml:space="preserve"> </w:t>
      </w:r>
      <w:r w:rsidR="00BD09E2">
        <w:rPr>
          <w:color w:val="auto"/>
        </w:rPr>
        <w:t>(</w:t>
      </w:r>
      <w:r w:rsidR="00193CD2">
        <w:rPr>
          <w:color w:val="auto"/>
        </w:rPr>
        <w:t>therefore it has a single sub-amount), which is the detection date of the P</w:t>
      </w:r>
      <w:r>
        <w:rPr>
          <w:color w:val="auto"/>
        </w:rPr>
        <w:t>enalty. It is wor</w:t>
      </w:r>
      <w:r w:rsidR="00BD09E2">
        <w:rPr>
          <w:color w:val="auto"/>
        </w:rPr>
        <w:t>th</w:t>
      </w:r>
      <w:r>
        <w:rPr>
          <w:color w:val="auto"/>
        </w:rPr>
        <w:t xml:space="preserve"> mentioning that </w:t>
      </w:r>
      <w:r w:rsidR="000B3961" w:rsidRPr="00F25B67">
        <w:rPr>
          <w:color w:val="auto"/>
        </w:rPr>
        <w:t xml:space="preserve">a </w:t>
      </w:r>
      <w:r w:rsidR="007D3628">
        <w:rPr>
          <w:color w:val="auto"/>
        </w:rPr>
        <w:t>Settlement Instruction</w:t>
      </w:r>
      <w:r w:rsidR="000B3961" w:rsidRPr="00F25B67">
        <w:rPr>
          <w:color w:val="auto"/>
        </w:rPr>
        <w:t xml:space="preserve"> may have several SEFPs if it fails to settle in T2S on several business days. Each SEFP will be computed for each business day the </w:t>
      </w:r>
      <w:r w:rsidR="007D3628">
        <w:rPr>
          <w:color w:val="auto"/>
        </w:rPr>
        <w:t>Settlement Instruction</w:t>
      </w:r>
      <w:r w:rsidR="000B3961" w:rsidRPr="00F25B67">
        <w:rPr>
          <w:color w:val="auto"/>
        </w:rPr>
        <w:t xml:space="preserve"> fails in T2S.</w:t>
      </w:r>
    </w:p>
    <w:p w14:paraId="5E10A5DA" w14:textId="6D4032AB" w:rsidR="000B3961" w:rsidRDefault="00BD09E2" w:rsidP="006B300A">
      <w:pPr>
        <w:pStyle w:val="UnorderedList"/>
        <w:numPr>
          <w:ilvl w:val="0"/>
          <w:numId w:val="1"/>
        </w:numPr>
        <w:tabs>
          <w:tab w:val="left" w:pos="454"/>
          <w:tab w:val="left" w:pos="454"/>
        </w:tabs>
        <w:spacing w:before="0" w:after="120"/>
        <w:jc w:val="both"/>
        <w:rPr>
          <w:color w:val="auto"/>
        </w:rPr>
      </w:pPr>
      <w:r>
        <w:rPr>
          <w:color w:val="auto"/>
        </w:rPr>
        <w:t>A</w:t>
      </w:r>
      <w:r w:rsidR="000B3961" w:rsidRPr="00F25B67">
        <w:rPr>
          <w:color w:val="auto"/>
        </w:rPr>
        <w:t xml:space="preserve"> LMFP</w:t>
      </w:r>
      <w:r w:rsidRPr="00BD09E2">
        <w:rPr>
          <w:color w:val="auto"/>
        </w:rPr>
        <w:t xml:space="preserve"> </w:t>
      </w:r>
      <w:r>
        <w:rPr>
          <w:color w:val="auto"/>
        </w:rPr>
        <w:t xml:space="preserve">applies to </w:t>
      </w:r>
      <w:r w:rsidR="001A5516">
        <w:rPr>
          <w:color w:val="auto"/>
        </w:rPr>
        <w:t>each business day when</w:t>
      </w:r>
      <w:r w:rsidR="000B3961" w:rsidRPr="00F25B67">
        <w:rPr>
          <w:color w:val="auto"/>
        </w:rPr>
        <w:t xml:space="preserve"> the </w:t>
      </w:r>
      <w:r w:rsidR="007D3628">
        <w:rPr>
          <w:color w:val="auto"/>
        </w:rPr>
        <w:t>Settlement Instruction</w:t>
      </w:r>
      <w:r w:rsidR="000B3961" w:rsidRPr="00F25B67">
        <w:rPr>
          <w:color w:val="auto"/>
        </w:rPr>
        <w:t xml:space="preserve"> was due to settle according to the T2S calendar</w:t>
      </w:r>
      <w:r w:rsidR="000D3362" w:rsidRPr="002B6714">
        <w:rPr>
          <w:rStyle w:val="Refdenotaalpie"/>
          <w:rFonts w:ascii="Tahoma" w:hAnsi="Tahoma" w:cs="Tahoma"/>
          <w:color w:val="auto"/>
          <w:sz w:val="14"/>
          <w:szCs w:val="14"/>
        </w:rPr>
        <w:footnoteReference w:id="15"/>
      </w:r>
      <w:r w:rsidR="00BF6656">
        <w:rPr>
          <w:color w:val="auto"/>
        </w:rPr>
        <w:t>, i.e.</w:t>
      </w:r>
      <w:r w:rsidR="004E449D">
        <w:rPr>
          <w:color w:val="auto"/>
        </w:rPr>
        <w:t>:</w:t>
      </w:r>
    </w:p>
    <w:p w14:paraId="3FB7889E" w14:textId="12C4D721" w:rsidR="000B3961" w:rsidRPr="00F25B67" w:rsidRDefault="00BF6656" w:rsidP="00BD09E2">
      <w:pPr>
        <w:pStyle w:val="UnorderedList"/>
        <w:numPr>
          <w:ilvl w:val="0"/>
          <w:numId w:val="3"/>
        </w:numPr>
        <w:tabs>
          <w:tab w:val="left" w:pos="709"/>
        </w:tabs>
        <w:spacing w:before="0" w:after="120"/>
        <w:ind w:left="709" w:hanging="284"/>
        <w:jc w:val="both"/>
        <w:rPr>
          <w:color w:val="auto"/>
        </w:rPr>
      </w:pPr>
      <w:r>
        <w:rPr>
          <w:color w:val="auto"/>
        </w:rPr>
        <w:t xml:space="preserve">The </w:t>
      </w:r>
      <w:r w:rsidR="000B3961" w:rsidRPr="00F25B67">
        <w:rPr>
          <w:color w:val="auto"/>
        </w:rPr>
        <w:t>business days as from the ISD until, and including, the business day wh</w:t>
      </w:r>
      <w:r w:rsidR="000B3961">
        <w:rPr>
          <w:color w:val="auto"/>
        </w:rPr>
        <w:t>e</w:t>
      </w:r>
      <w:r w:rsidR="0040317A">
        <w:rPr>
          <w:color w:val="auto"/>
        </w:rPr>
        <w:t>n</w:t>
      </w:r>
      <w:r w:rsidR="0075294E">
        <w:rPr>
          <w:color w:val="auto"/>
        </w:rPr>
        <w:t xml:space="preserve"> the instruction is matched</w:t>
      </w:r>
      <w:r w:rsidR="00DF0DB5">
        <w:rPr>
          <w:color w:val="auto"/>
        </w:rPr>
        <w:t>,</w:t>
      </w:r>
      <w:r w:rsidR="000B3961">
        <w:rPr>
          <w:color w:val="auto"/>
        </w:rPr>
        <w:t xml:space="preserve"> </w:t>
      </w:r>
      <w:r w:rsidR="00FA7214">
        <w:rPr>
          <w:color w:val="auto"/>
        </w:rPr>
        <w:t>in case that</w:t>
      </w:r>
      <w:r w:rsidR="000B3961" w:rsidRPr="00F25B67">
        <w:rPr>
          <w:color w:val="auto"/>
        </w:rPr>
        <w:t xml:space="preserve"> the instruction is matched after </w:t>
      </w:r>
      <w:r w:rsidR="00FA7214">
        <w:rPr>
          <w:color w:val="auto"/>
        </w:rPr>
        <w:t>its</w:t>
      </w:r>
      <w:r w:rsidR="000B3961" w:rsidRPr="00F25B67">
        <w:rPr>
          <w:color w:val="auto"/>
        </w:rPr>
        <w:t xml:space="preserve"> relevant cut-off</w:t>
      </w:r>
      <w:r w:rsidR="00DF0DB5" w:rsidRPr="00DF0DB5">
        <w:rPr>
          <w:rStyle w:val="Refdenotaalpie"/>
          <w:rFonts w:ascii="Tahoma" w:hAnsi="Tahoma" w:cs="Tahoma"/>
          <w:color w:val="auto"/>
          <w:sz w:val="14"/>
          <w:szCs w:val="14"/>
        </w:rPr>
        <w:footnoteReference w:id="16"/>
      </w:r>
      <w:r w:rsidR="000B3961" w:rsidRPr="00F25B67">
        <w:rPr>
          <w:color w:val="auto"/>
        </w:rPr>
        <w:t>;</w:t>
      </w:r>
    </w:p>
    <w:p w14:paraId="7F00E8DD" w14:textId="7B1ED1AB" w:rsidR="000B3961" w:rsidRPr="00F25B67" w:rsidRDefault="00EF4F8B" w:rsidP="00BD09E2">
      <w:pPr>
        <w:pStyle w:val="UnorderedList"/>
        <w:numPr>
          <w:ilvl w:val="0"/>
          <w:numId w:val="3"/>
        </w:numPr>
        <w:tabs>
          <w:tab w:val="left" w:pos="709"/>
        </w:tabs>
        <w:spacing w:before="0" w:after="120"/>
        <w:ind w:left="709" w:hanging="284"/>
        <w:jc w:val="both"/>
        <w:rPr>
          <w:color w:val="auto"/>
        </w:rPr>
      </w:pPr>
      <w:r>
        <w:rPr>
          <w:color w:val="auto"/>
        </w:rPr>
        <w:t>The</w:t>
      </w:r>
      <w:r w:rsidR="000B3961" w:rsidRPr="00F25B67">
        <w:rPr>
          <w:color w:val="auto"/>
        </w:rPr>
        <w:t xml:space="preserve"> business days as from the ISD until, and excluding, the business day wh</w:t>
      </w:r>
      <w:r w:rsidR="000B3961">
        <w:rPr>
          <w:color w:val="auto"/>
        </w:rPr>
        <w:t>e</w:t>
      </w:r>
      <w:r w:rsidR="0040317A">
        <w:rPr>
          <w:color w:val="auto"/>
        </w:rPr>
        <w:t>n</w:t>
      </w:r>
      <w:r w:rsidR="000B3961">
        <w:rPr>
          <w:color w:val="auto"/>
        </w:rPr>
        <w:t xml:space="preserve"> the instruction is matched </w:t>
      </w:r>
      <w:r w:rsidR="00FA7214">
        <w:rPr>
          <w:color w:val="auto"/>
        </w:rPr>
        <w:t>i</w:t>
      </w:r>
      <w:r w:rsidR="000B3961" w:rsidRPr="00F25B67">
        <w:rPr>
          <w:color w:val="auto"/>
        </w:rPr>
        <w:t>n</w:t>
      </w:r>
      <w:r w:rsidR="00FA7214">
        <w:rPr>
          <w:color w:val="auto"/>
        </w:rPr>
        <w:t xml:space="preserve"> case that</w:t>
      </w:r>
      <w:r w:rsidR="000B3961" w:rsidRPr="00F25B67">
        <w:rPr>
          <w:color w:val="auto"/>
        </w:rPr>
        <w:t xml:space="preserve"> the instruction is matched </w:t>
      </w:r>
      <w:r w:rsidR="00DF0DB5">
        <w:rPr>
          <w:color w:val="auto"/>
        </w:rPr>
        <w:t>before</w:t>
      </w:r>
      <w:r w:rsidR="000B3961" w:rsidRPr="00F25B67">
        <w:rPr>
          <w:color w:val="auto"/>
        </w:rPr>
        <w:t xml:space="preserve"> </w:t>
      </w:r>
      <w:r w:rsidR="00FA7214">
        <w:rPr>
          <w:color w:val="auto"/>
        </w:rPr>
        <w:t>its</w:t>
      </w:r>
      <w:r w:rsidR="000B3961" w:rsidRPr="00F25B67">
        <w:rPr>
          <w:color w:val="auto"/>
        </w:rPr>
        <w:t xml:space="preserve"> relevant cut-off</w:t>
      </w:r>
      <w:r w:rsidR="000B3961">
        <w:rPr>
          <w:color w:val="auto"/>
        </w:rPr>
        <w:t>.</w:t>
      </w:r>
    </w:p>
    <w:p w14:paraId="729F1A88" w14:textId="77E0C597" w:rsidR="003D1BE7" w:rsidRDefault="003D1BE7" w:rsidP="006B300A">
      <w:pPr>
        <w:pStyle w:val="UnorderedList"/>
        <w:numPr>
          <w:ilvl w:val="0"/>
          <w:numId w:val="0"/>
        </w:numPr>
        <w:tabs>
          <w:tab w:val="left" w:pos="454"/>
          <w:tab w:val="left" w:pos="454"/>
        </w:tabs>
        <w:spacing w:before="0" w:after="120"/>
        <w:jc w:val="both"/>
        <w:rPr>
          <w:color w:val="auto"/>
        </w:rPr>
      </w:pPr>
      <w:r>
        <w:rPr>
          <w:color w:val="auto"/>
        </w:rPr>
        <w:t>For each applicable business day</w:t>
      </w:r>
      <w:r w:rsidR="002B6714">
        <w:rPr>
          <w:color w:val="auto"/>
        </w:rPr>
        <w:t xml:space="preserve"> of the Penalty</w:t>
      </w:r>
      <w:r>
        <w:rPr>
          <w:color w:val="auto"/>
        </w:rPr>
        <w:t>, T2S checks if the Security</w:t>
      </w:r>
      <w:r w:rsidRPr="00190416">
        <w:rPr>
          <w:color w:val="auto"/>
        </w:rPr>
        <w:t xml:space="preserve"> of the </w:t>
      </w:r>
      <w:r>
        <w:rPr>
          <w:color w:val="auto"/>
        </w:rPr>
        <w:t>Settlement Instruction</w:t>
      </w:r>
      <w:r w:rsidRPr="00190416">
        <w:rPr>
          <w:color w:val="auto"/>
        </w:rPr>
        <w:t xml:space="preserve"> is subject to </w:t>
      </w:r>
      <w:r w:rsidR="002B6714">
        <w:rPr>
          <w:color w:val="auto"/>
        </w:rPr>
        <w:t>p</w:t>
      </w:r>
      <w:r>
        <w:rPr>
          <w:color w:val="auto"/>
        </w:rPr>
        <w:t>enalties</w:t>
      </w:r>
      <w:r w:rsidR="00306AFA">
        <w:rPr>
          <w:color w:val="auto"/>
        </w:rPr>
        <w:t xml:space="preserve"> (i.e. </w:t>
      </w:r>
      <w:r w:rsidR="00FF1E6E">
        <w:rPr>
          <w:color w:val="auto"/>
        </w:rPr>
        <w:t xml:space="preserve">is defined in the list of </w:t>
      </w:r>
      <w:r w:rsidR="00FF1E6E">
        <w:t>Security Subject to Cash P</w:t>
      </w:r>
      <w:r w:rsidR="00FF1E6E" w:rsidRPr="00A970D7">
        <w:t>enalties</w:t>
      </w:r>
      <w:r w:rsidR="00FF1E6E">
        <w:t xml:space="preserve"> for the relevant date)</w:t>
      </w:r>
      <w:r>
        <w:rPr>
          <w:color w:val="auto"/>
        </w:rPr>
        <w:t>:</w:t>
      </w:r>
    </w:p>
    <w:p w14:paraId="014A7B71" w14:textId="0F5CD6A2" w:rsidR="003D1BE7" w:rsidRDefault="008D2702" w:rsidP="003D1BE7">
      <w:pPr>
        <w:pStyle w:val="UnorderedList"/>
        <w:numPr>
          <w:ilvl w:val="0"/>
          <w:numId w:val="1"/>
        </w:numPr>
        <w:tabs>
          <w:tab w:val="left" w:pos="454"/>
          <w:tab w:val="left" w:pos="454"/>
        </w:tabs>
        <w:spacing w:before="0" w:after="120"/>
        <w:jc w:val="both"/>
        <w:rPr>
          <w:color w:val="auto"/>
        </w:rPr>
      </w:pPr>
      <w:r w:rsidRPr="00190416">
        <w:rPr>
          <w:color w:val="auto"/>
        </w:rPr>
        <w:t xml:space="preserve">In case the </w:t>
      </w:r>
      <w:r w:rsidR="004E449D">
        <w:rPr>
          <w:color w:val="auto"/>
        </w:rPr>
        <w:t>Security</w:t>
      </w:r>
      <w:r w:rsidRPr="00190416">
        <w:rPr>
          <w:color w:val="auto"/>
        </w:rPr>
        <w:t xml:space="preserve"> of the </w:t>
      </w:r>
      <w:r w:rsidR="007D3628">
        <w:rPr>
          <w:color w:val="auto"/>
        </w:rPr>
        <w:t>Settlement Instruction</w:t>
      </w:r>
      <w:r w:rsidRPr="00190416">
        <w:rPr>
          <w:color w:val="auto"/>
        </w:rPr>
        <w:t xml:space="preserve"> is not subject to </w:t>
      </w:r>
      <w:r w:rsidR="002B6714">
        <w:rPr>
          <w:color w:val="auto"/>
        </w:rPr>
        <w:t>p</w:t>
      </w:r>
      <w:r w:rsidR="007D3628">
        <w:rPr>
          <w:color w:val="auto"/>
        </w:rPr>
        <w:t>enalties</w:t>
      </w:r>
      <w:r w:rsidRPr="00190416">
        <w:rPr>
          <w:color w:val="auto"/>
        </w:rPr>
        <w:t xml:space="preserve"> in all the applicable business days</w:t>
      </w:r>
      <w:r w:rsidR="00EA377B">
        <w:rPr>
          <w:color w:val="auto"/>
        </w:rPr>
        <w:t xml:space="preserve">, T2S </w:t>
      </w:r>
      <w:r w:rsidRPr="00190416">
        <w:rPr>
          <w:color w:val="auto"/>
        </w:rPr>
        <w:t>record</w:t>
      </w:r>
      <w:r w:rsidR="00EA377B">
        <w:rPr>
          <w:color w:val="auto"/>
        </w:rPr>
        <w:t>s</w:t>
      </w:r>
      <w:r w:rsidRPr="00190416">
        <w:rPr>
          <w:color w:val="auto"/>
        </w:rPr>
        <w:t xml:space="preserve"> the </w:t>
      </w:r>
      <w:r w:rsidR="007D3628">
        <w:rPr>
          <w:color w:val="auto"/>
        </w:rPr>
        <w:t>Penalty</w:t>
      </w:r>
      <w:r w:rsidR="004E449D">
        <w:rPr>
          <w:color w:val="auto"/>
        </w:rPr>
        <w:t xml:space="preserve"> with </w:t>
      </w:r>
      <w:r w:rsidR="00EA377B">
        <w:rPr>
          <w:color w:val="auto"/>
        </w:rPr>
        <w:t>Status “N</w:t>
      </w:r>
      <w:r w:rsidR="00EA377B" w:rsidRPr="00190416">
        <w:rPr>
          <w:color w:val="auto"/>
        </w:rPr>
        <w:t>ot computed”</w:t>
      </w:r>
      <w:r w:rsidR="00EA377B">
        <w:rPr>
          <w:color w:val="auto"/>
        </w:rPr>
        <w:t xml:space="preserve"> (NCOM), but no further processing is needed, the Penalty will not be </w:t>
      </w:r>
      <w:r w:rsidRPr="00190416">
        <w:rPr>
          <w:color w:val="auto"/>
        </w:rPr>
        <w:t>report</w:t>
      </w:r>
      <w:r w:rsidR="00EA377B">
        <w:rPr>
          <w:color w:val="auto"/>
        </w:rPr>
        <w:t>ed</w:t>
      </w:r>
      <w:r w:rsidRPr="00190416">
        <w:rPr>
          <w:color w:val="auto"/>
        </w:rPr>
        <w:t xml:space="preserve">. </w:t>
      </w:r>
    </w:p>
    <w:p w14:paraId="34DDF25F" w14:textId="36DFB333" w:rsidR="008D2702" w:rsidRPr="00190416" w:rsidRDefault="008D2702" w:rsidP="003D1BE7">
      <w:pPr>
        <w:pStyle w:val="UnorderedList"/>
        <w:numPr>
          <w:ilvl w:val="0"/>
          <w:numId w:val="1"/>
        </w:numPr>
        <w:tabs>
          <w:tab w:val="left" w:pos="454"/>
          <w:tab w:val="left" w:pos="454"/>
        </w:tabs>
        <w:spacing w:before="0" w:after="120"/>
        <w:jc w:val="both"/>
        <w:rPr>
          <w:color w:val="auto"/>
        </w:rPr>
      </w:pPr>
      <w:r w:rsidRPr="00190416">
        <w:rPr>
          <w:color w:val="auto"/>
        </w:rPr>
        <w:t xml:space="preserve">In case the </w:t>
      </w:r>
      <w:r w:rsidR="004E449D">
        <w:rPr>
          <w:color w:val="auto"/>
        </w:rPr>
        <w:t>Security</w:t>
      </w:r>
      <w:r w:rsidRPr="00190416">
        <w:rPr>
          <w:color w:val="auto"/>
        </w:rPr>
        <w:t xml:space="preserve"> of the </w:t>
      </w:r>
      <w:r w:rsidR="007D3628">
        <w:rPr>
          <w:color w:val="auto"/>
        </w:rPr>
        <w:t>Settlement Instruction</w:t>
      </w:r>
      <w:r w:rsidRPr="00190416">
        <w:rPr>
          <w:color w:val="auto"/>
        </w:rPr>
        <w:t xml:space="preserve"> is subject to </w:t>
      </w:r>
      <w:r w:rsidR="00306AFA">
        <w:rPr>
          <w:color w:val="auto"/>
        </w:rPr>
        <w:t>p</w:t>
      </w:r>
      <w:r w:rsidR="007D3628">
        <w:rPr>
          <w:color w:val="auto"/>
        </w:rPr>
        <w:t>enalties</w:t>
      </w:r>
      <w:r w:rsidRPr="00190416">
        <w:rPr>
          <w:color w:val="auto"/>
        </w:rPr>
        <w:t xml:space="preserve"> at least in one of the applicable business days, T2S </w:t>
      </w:r>
      <w:r w:rsidR="00CC3243">
        <w:rPr>
          <w:color w:val="auto"/>
        </w:rPr>
        <w:t>record</w:t>
      </w:r>
      <w:r w:rsidR="00EA377B">
        <w:rPr>
          <w:color w:val="auto"/>
        </w:rPr>
        <w:t>s</w:t>
      </w:r>
      <w:r w:rsidR="00CC3243">
        <w:rPr>
          <w:color w:val="auto"/>
        </w:rPr>
        <w:t xml:space="preserve"> </w:t>
      </w:r>
      <w:r w:rsidR="00CC3243" w:rsidRPr="00190416">
        <w:rPr>
          <w:color w:val="auto"/>
        </w:rPr>
        <w:t xml:space="preserve">the </w:t>
      </w:r>
      <w:r w:rsidR="00CC3243">
        <w:rPr>
          <w:color w:val="auto"/>
        </w:rPr>
        <w:t>Penalty with Status ‘active’ (‘ACTV’)</w:t>
      </w:r>
      <w:r w:rsidR="00CC3243" w:rsidRPr="00ED7082">
        <w:rPr>
          <w:rStyle w:val="Refdenotaalpie"/>
          <w:rFonts w:ascii="Tahoma" w:hAnsi="Tahoma" w:cs="Tahoma"/>
          <w:color w:val="auto"/>
          <w:sz w:val="14"/>
          <w:szCs w:val="14"/>
        </w:rPr>
        <w:footnoteReference w:id="17"/>
      </w:r>
      <w:r w:rsidR="00CC3243">
        <w:rPr>
          <w:color w:val="auto"/>
        </w:rPr>
        <w:t xml:space="preserve"> and </w:t>
      </w:r>
      <w:r w:rsidRPr="00190416">
        <w:rPr>
          <w:color w:val="auto"/>
        </w:rPr>
        <w:t>compute</w:t>
      </w:r>
      <w:r w:rsidR="00EA377B">
        <w:rPr>
          <w:color w:val="auto"/>
        </w:rPr>
        <w:t>s</w:t>
      </w:r>
      <w:r w:rsidRPr="00190416">
        <w:rPr>
          <w:color w:val="auto"/>
        </w:rPr>
        <w:t xml:space="preserve"> </w:t>
      </w:r>
      <w:r w:rsidR="00CC3243">
        <w:rPr>
          <w:color w:val="auto"/>
        </w:rPr>
        <w:t xml:space="preserve">it </w:t>
      </w:r>
      <w:r w:rsidRPr="00190416">
        <w:rPr>
          <w:color w:val="auto"/>
        </w:rPr>
        <w:t xml:space="preserve">based on </w:t>
      </w:r>
      <w:r w:rsidR="00ED7082">
        <w:rPr>
          <w:color w:val="auto"/>
        </w:rPr>
        <w:t>the relevant sub-amount</w:t>
      </w:r>
      <w:r w:rsidR="00EF7B37">
        <w:rPr>
          <w:color w:val="auto"/>
        </w:rPr>
        <w:t>(</w:t>
      </w:r>
      <w:r w:rsidR="00ED7082">
        <w:rPr>
          <w:color w:val="auto"/>
        </w:rPr>
        <w:t>s</w:t>
      </w:r>
      <w:r w:rsidR="00EF7B37">
        <w:rPr>
          <w:color w:val="auto"/>
        </w:rPr>
        <w:t>)</w:t>
      </w:r>
      <w:r w:rsidR="00ED7082">
        <w:rPr>
          <w:color w:val="auto"/>
        </w:rPr>
        <w:t xml:space="preserve"> for the </w:t>
      </w:r>
      <w:r w:rsidRPr="00190416">
        <w:rPr>
          <w:color w:val="auto"/>
        </w:rPr>
        <w:t xml:space="preserve">applicable business days for which the </w:t>
      </w:r>
      <w:r w:rsidR="004E449D">
        <w:rPr>
          <w:color w:val="auto"/>
        </w:rPr>
        <w:t>Security</w:t>
      </w:r>
      <w:r w:rsidRPr="00190416">
        <w:rPr>
          <w:color w:val="auto"/>
        </w:rPr>
        <w:t xml:space="preserve"> is subject to </w:t>
      </w:r>
      <w:r w:rsidR="00EA377B">
        <w:rPr>
          <w:color w:val="auto"/>
        </w:rPr>
        <w:t>p</w:t>
      </w:r>
      <w:r w:rsidR="007D3628">
        <w:rPr>
          <w:color w:val="auto"/>
        </w:rPr>
        <w:t>enalties</w:t>
      </w:r>
      <w:r w:rsidRPr="00190416">
        <w:rPr>
          <w:color w:val="auto"/>
        </w:rPr>
        <w:t>.</w:t>
      </w:r>
    </w:p>
    <w:p w14:paraId="11C9C322" w14:textId="67A5C805" w:rsidR="00FB5724" w:rsidRDefault="009E60D8" w:rsidP="006B300A">
      <w:pPr>
        <w:pStyle w:val="UnorderedList"/>
        <w:numPr>
          <w:ilvl w:val="0"/>
          <w:numId w:val="0"/>
        </w:numPr>
        <w:tabs>
          <w:tab w:val="left" w:pos="454"/>
          <w:tab w:val="left" w:pos="454"/>
        </w:tabs>
        <w:spacing w:before="0" w:after="120"/>
        <w:jc w:val="both"/>
        <w:rPr>
          <w:color w:val="auto"/>
        </w:rPr>
      </w:pPr>
      <w:r>
        <w:rPr>
          <w:color w:val="auto"/>
        </w:rPr>
        <w:t>T2S</w:t>
      </w:r>
      <w:r w:rsidR="008D2702" w:rsidRPr="00325BAC">
        <w:rPr>
          <w:color w:val="auto"/>
        </w:rPr>
        <w:t xml:space="preserve"> calculates each sub-amount</w:t>
      </w:r>
      <w:r w:rsidR="00684831" w:rsidRPr="00325BAC">
        <w:rPr>
          <w:color w:val="auto"/>
        </w:rPr>
        <w:t xml:space="preserve"> </w:t>
      </w:r>
      <w:r w:rsidR="003D1BE7">
        <w:rPr>
          <w:color w:val="auto"/>
        </w:rPr>
        <w:t>using</w:t>
      </w:r>
      <w:r w:rsidR="00684831" w:rsidRPr="00325BAC">
        <w:rPr>
          <w:color w:val="auto"/>
        </w:rPr>
        <w:t xml:space="preserve"> the </w:t>
      </w:r>
      <w:r w:rsidR="007B6D75">
        <w:rPr>
          <w:color w:val="auto"/>
        </w:rPr>
        <w:t>Calculation</w:t>
      </w:r>
      <w:r w:rsidR="007D3628">
        <w:rPr>
          <w:color w:val="auto"/>
        </w:rPr>
        <w:t xml:space="preserve"> Method</w:t>
      </w:r>
      <w:r w:rsidR="00684831" w:rsidRPr="00325BAC">
        <w:rPr>
          <w:color w:val="auto"/>
        </w:rPr>
        <w:t xml:space="preserve"> previously </w:t>
      </w:r>
      <w:r w:rsidR="00BF6832">
        <w:rPr>
          <w:color w:val="auto"/>
        </w:rPr>
        <w:t>identified</w:t>
      </w:r>
      <w:r w:rsidR="00BF6832" w:rsidRPr="00325BAC">
        <w:rPr>
          <w:color w:val="auto"/>
        </w:rPr>
        <w:t xml:space="preserve"> </w:t>
      </w:r>
      <w:r w:rsidR="00FB5724" w:rsidRPr="00325BAC">
        <w:rPr>
          <w:color w:val="auto"/>
        </w:rPr>
        <w:t xml:space="preserve">by the </w:t>
      </w:r>
      <w:r w:rsidR="007D3628">
        <w:rPr>
          <w:color w:val="auto"/>
        </w:rPr>
        <w:t>Penalty</w:t>
      </w:r>
      <w:r w:rsidR="003D1BE7">
        <w:rPr>
          <w:color w:val="auto"/>
        </w:rPr>
        <w:t xml:space="preserve"> Eligibility process</w:t>
      </w:r>
      <w:r w:rsidR="007238B8">
        <w:rPr>
          <w:color w:val="auto"/>
        </w:rPr>
        <w:t>:</w:t>
      </w:r>
    </w:p>
    <w:p w14:paraId="136A89A0" w14:textId="70E9F694" w:rsidR="00074382" w:rsidRPr="00B45287" w:rsidRDefault="00074382" w:rsidP="00074382">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TABLE xxx</w:t>
      </w:r>
      <w:r w:rsidRPr="00B45287">
        <w:rPr>
          <w:b/>
          <w:color w:val="auto"/>
          <w:sz w:val="16"/>
          <w:szCs w:val="16"/>
        </w:rPr>
        <w:t xml:space="preserve"> –</w:t>
      </w:r>
      <w:r w:rsidR="007238B8">
        <w:rPr>
          <w:b/>
          <w:color w:val="auto"/>
          <w:sz w:val="16"/>
          <w:szCs w:val="16"/>
        </w:rPr>
        <w:t>FORMULA FOR EACH CALCULATION METHOD</w:t>
      </w:r>
    </w:p>
    <w:tbl>
      <w:tblPr>
        <w:tblStyle w:val="Tabladecuadrcula5oscura-nfasis51"/>
        <w:tblW w:w="0" w:type="auto"/>
        <w:jc w:val="center"/>
        <w:tblLook w:val="04A0" w:firstRow="1" w:lastRow="0" w:firstColumn="1" w:lastColumn="0" w:noHBand="0" w:noVBand="1"/>
      </w:tblPr>
      <w:tblGrid>
        <w:gridCol w:w="1493"/>
        <w:gridCol w:w="5445"/>
      </w:tblGrid>
      <w:tr w:rsidR="00074382" w14:paraId="3CEA0159" w14:textId="77777777" w:rsidTr="00CC32A0">
        <w:trPr>
          <w:cnfStyle w:val="100000000000" w:firstRow="1" w:lastRow="0" w:firstColumn="0" w:lastColumn="0" w:oddVBand="0" w:evenVBand="0" w:oddHBand="0" w:evenHBand="0" w:firstRowFirstColumn="0" w:firstRowLastColumn="0" w:lastRowFirstColumn="0" w:lastRowLastColumn="0"/>
          <w:trHeight w:val="736"/>
          <w:jc w:val="center"/>
        </w:trPr>
        <w:tc>
          <w:tcPr>
            <w:cnfStyle w:val="001000000000" w:firstRow="0" w:lastRow="0" w:firstColumn="1" w:lastColumn="0" w:oddVBand="0" w:evenVBand="0" w:oddHBand="0" w:evenHBand="0" w:firstRowFirstColumn="0" w:firstRowLastColumn="0" w:lastRowFirstColumn="0" w:lastRowLastColumn="0"/>
            <w:tcW w:w="1493" w:type="dxa"/>
            <w:tcBorders>
              <w:left w:val="single" w:sz="6" w:space="0" w:color="FFFFFF" w:themeColor="background1"/>
              <w:bottom w:val="single" w:sz="6" w:space="0" w:color="FFFFFF" w:themeColor="background1"/>
              <w:right w:val="single" w:sz="6" w:space="0" w:color="FFFFFF" w:themeColor="background1"/>
            </w:tcBorders>
            <w:shd w:val="clear" w:color="auto" w:fill="5A78BE"/>
          </w:tcPr>
          <w:p w14:paraId="074DFFD8" w14:textId="3B1B88F0" w:rsidR="00074382" w:rsidRPr="00716181" w:rsidRDefault="00074382" w:rsidP="00BD5586">
            <w:pPr>
              <w:pStyle w:val="Textosinformato"/>
              <w:spacing w:after="120" w:line="320" w:lineRule="atLeast"/>
              <w:jc w:val="both"/>
              <w:rPr>
                <w:rFonts w:ascii="Tahoma" w:hAnsi="Tahoma" w:cs="Tahoma"/>
                <w:b w:val="0"/>
                <w:sz w:val="18"/>
                <w:szCs w:val="18"/>
                <w:lang w:val="en-GB"/>
              </w:rPr>
            </w:pPr>
            <w:r w:rsidRPr="00716181">
              <w:rPr>
                <w:rFonts w:ascii="Tahoma" w:hAnsi="Tahoma" w:cs="Tahoma"/>
                <w:b w:val="0"/>
                <w:sz w:val="18"/>
                <w:szCs w:val="18"/>
                <w:lang w:val="en-GB"/>
              </w:rPr>
              <w:t>CALCULATION METHOD</w:t>
            </w:r>
          </w:p>
        </w:tc>
        <w:tc>
          <w:tcPr>
            <w:tcW w:w="5445" w:type="dxa"/>
            <w:tcBorders>
              <w:left w:val="single" w:sz="6" w:space="0" w:color="FFFFFF" w:themeColor="background1"/>
              <w:bottom w:val="single" w:sz="6" w:space="0" w:color="FFFFFF" w:themeColor="background1"/>
            </w:tcBorders>
            <w:shd w:val="clear" w:color="auto" w:fill="5A78BE"/>
          </w:tcPr>
          <w:p w14:paraId="565CB073" w14:textId="57C8D9FC" w:rsidR="00074382" w:rsidRPr="00716181" w:rsidRDefault="00074382" w:rsidP="00BD5586">
            <w:pPr>
              <w:pStyle w:val="Textosinformato"/>
              <w:spacing w:after="120" w:line="32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FORMULA</w:t>
            </w:r>
          </w:p>
        </w:tc>
      </w:tr>
      <w:tr w:rsidR="00AB5BCC" w:rsidRPr="00B457E7" w14:paraId="5C9582A8" w14:textId="77777777" w:rsidTr="0094488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93" w:type="dxa"/>
            <w:tcBorders>
              <w:top w:val="single" w:sz="6" w:space="0" w:color="FFFFFF" w:themeColor="background1"/>
            </w:tcBorders>
            <w:shd w:val="clear" w:color="auto" w:fill="F2F2F2"/>
          </w:tcPr>
          <w:p w14:paraId="28ED082A" w14:textId="28684E83" w:rsidR="00AB5BCC" w:rsidRPr="00716181" w:rsidRDefault="00AB5BCC" w:rsidP="00AB5BCC">
            <w:pPr>
              <w:pStyle w:val="Textosinformato"/>
              <w:spacing w:after="120" w:line="320" w:lineRule="atLeast"/>
              <w:jc w:val="both"/>
              <w:rPr>
                <w:rFonts w:ascii="Tahoma" w:hAnsi="Tahoma" w:cs="Tahoma"/>
                <w:b w:val="0"/>
                <w:color w:val="auto"/>
                <w:sz w:val="18"/>
                <w:szCs w:val="18"/>
                <w:lang w:val="en-GB"/>
              </w:rPr>
            </w:pPr>
            <w:r w:rsidRPr="00716181">
              <w:rPr>
                <w:rFonts w:ascii="Tahoma" w:hAnsi="Tahoma" w:cs="Tahoma"/>
                <w:b w:val="0"/>
                <w:color w:val="auto"/>
                <w:sz w:val="18"/>
                <w:szCs w:val="18"/>
                <w:lang w:val="en-GB"/>
              </w:rPr>
              <w:t>CASH</w:t>
            </w:r>
          </w:p>
        </w:tc>
        <w:tc>
          <w:tcPr>
            <w:tcW w:w="5445" w:type="dxa"/>
            <w:tcBorders>
              <w:top w:val="single" w:sz="6" w:space="0" w:color="FFFFFF" w:themeColor="background1"/>
            </w:tcBorders>
            <w:shd w:val="clear" w:color="auto" w:fill="F2F2F2" w:themeFill="background1" w:themeFillShade="F2"/>
          </w:tcPr>
          <w:p w14:paraId="285EEC21" w14:textId="4498B628" w:rsidR="00AB5BCC" w:rsidRPr="00716181" w:rsidRDefault="00AB5BCC" w:rsidP="00AB5BCC">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Cash Discount Penalty Rate</w:t>
            </w:r>
            <w:r w:rsidRPr="00716181">
              <w:rPr>
                <w:rFonts w:ascii="Tahoma" w:hAnsi="Tahoma" w:cs="Tahoma"/>
                <w:sz w:val="18"/>
                <w:szCs w:val="18"/>
                <w:vertAlign w:val="superscript"/>
                <w:lang w:val="en-GB"/>
              </w:rPr>
              <w:t>*</w:t>
            </w:r>
            <w:r w:rsidRPr="00716181">
              <w:rPr>
                <w:rFonts w:ascii="Tahoma" w:hAnsi="Tahoma" w:cs="Tahoma"/>
                <w:sz w:val="18"/>
                <w:szCs w:val="18"/>
                <w:lang w:val="en-GB"/>
              </w:rPr>
              <w:t xml:space="preserve"> x Amount</w:t>
            </w:r>
            <w:r w:rsidRPr="00716181">
              <w:rPr>
                <w:rFonts w:ascii="Tahoma" w:hAnsi="Tahoma" w:cs="Tahoma"/>
                <w:sz w:val="18"/>
                <w:szCs w:val="18"/>
                <w:vertAlign w:val="superscript"/>
                <w:lang w:val="en-GB"/>
              </w:rPr>
              <w:t>**</w:t>
            </w:r>
          </w:p>
        </w:tc>
      </w:tr>
      <w:tr w:rsidR="00AB5BCC" w:rsidRPr="00B457E7" w14:paraId="5B347250" w14:textId="77777777" w:rsidTr="0094488B">
        <w:trPr>
          <w:jc w:val="center"/>
        </w:trPr>
        <w:tc>
          <w:tcPr>
            <w:cnfStyle w:val="001000000000" w:firstRow="0" w:lastRow="0" w:firstColumn="1" w:lastColumn="0" w:oddVBand="0" w:evenVBand="0" w:oddHBand="0" w:evenHBand="0" w:firstRowFirstColumn="0" w:firstRowLastColumn="0" w:lastRowFirstColumn="0" w:lastRowLastColumn="0"/>
            <w:tcW w:w="1493" w:type="dxa"/>
            <w:shd w:val="clear" w:color="auto" w:fill="D9D9D9"/>
          </w:tcPr>
          <w:p w14:paraId="2EB52BDF" w14:textId="27A24A69" w:rsidR="00AB5BCC" w:rsidRPr="00716181" w:rsidRDefault="00AB5BCC" w:rsidP="00AB5BCC">
            <w:pPr>
              <w:pStyle w:val="Textosinformato"/>
              <w:spacing w:after="120" w:line="320" w:lineRule="atLeast"/>
              <w:jc w:val="both"/>
              <w:rPr>
                <w:rFonts w:ascii="Tahoma" w:hAnsi="Tahoma" w:cs="Tahoma"/>
                <w:b w:val="0"/>
                <w:color w:val="auto"/>
                <w:sz w:val="18"/>
                <w:szCs w:val="18"/>
                <w:lang w:val="en-GB"/>
              </w:rPr>
            </w:pPr>
            <w:r w:rsidRPr="00716181">
              <w:rPr>
                <w:rFonts w:ascii="Tahoma" w:hAnsi="Tahoma" w:cs="Tahoma"/>
                <w:b w:val="0"/>
                <w:color w:val="auto"/>
                <w:sz w:val="18"/>
                <w:szCs w:val="18"/>
                <w:lang w:val="en-GB"/>
              </w:rPr>
              <w:t>SECU</w:t>
            </w:r>
          </w:p>
        </w:tc>
        <w:tc>
          <w:tcPr>
            <w:tcW w:w="5445" w:type="dxa"/>
            <w:shd w:val="clear" w:color="auto" w:fill="D9D9D9" w:themeFill="background1" w:themeFillShade="D9"/>
          </w:tcPr>
          <w:p w14:paraId="7760E4BF" w14:textId="180D5B37" w:rsidR="00AB5BCC" w:rsidRPr="00716181" w:rsidRDefault="00AB5BCC" w:rsidP="00AB5BCC">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Security Penalty Rate</w:t>
            </w:r>
            <w:r w:rsidRPr="00716181">
              <w:rPr>
                <w:rFonts w:ascii="Tahoma" w:hAnsi="Tahoma" w:cs="Tahoma"/>
                <w:sz w:val="18"/>
                <w:szCs w:val="18"/>
                <w:vertAlign w:val="superscript"/>
                <w:lang w:val="en-GB"/>
              </w:rPr>
              <w:t>*</w:t>
            </w:r>
            <w:r w:rsidRPr="00716181">
              <w:rPr>
                <w:rFonts w:ascii="Tahoma" w:hAnsi="Tahoma" w:cs="Tahoma"/>
                <w:sz w:val="18"/>
                <w:szCs w:val="18"/>
                <w:lang w:val="en-GB"/>
              </w:rPr>
              <w:t xml:space="preserve"> x Reference Price</w:t>
            </w:r>
            <w:r w:rsidRPr="00716181">
              <w:rPr>
                <w:rFonts w:ascii="Tahoma" w:hAnsi="Tahoma" w:cs="Tahoma"/>
                <w:sz w:val="18"/>
                <w:szCs w:val="18"/>
                <w:vertAlign w:val="superscript"/>
                <w:lang w:val="en-GB"/>
              </w:rPr>
              <w:t>*</w:t>
            </w:r>
            <w:r w:rsidRPr="00716181">
              <w:rPr>
                <w:rFonts w:ascii="Tahoma" w:hAnsi="Tahoma" w:cs="Tahoma"/>
                <w:sz w:val="18"/>
                <w:szCs w:val="18"/>
                <w:lang w:val="en-GB"/>
              </w:rPr>
              <w:t xml:space="preserve"> x Quantity</w:t>
            </w:r>
            <w:r w:rsidRPr="00716181">
              <w:rPr>
                <w:rFonts w:ascii="Tahoma" w:hAnsi="Tahoma" w:cs="Tahoma"/>
                <w:sz w:val="18"/>
                <w:szCs w:val="18"/>
                <w:vertAlign w:val="superscript"/>
                <w:lang w:val="en-GB"/>
              </w:rPr>
              <w:t>**</w:t>
            </w:r>
          </w:p>
        </w:tc>
      </w:tr>
      <w:tr w:rsidR="00AB5BCC" w:rsidRPr="00B457E7" w14:paraId="2CF2C11C" w14:textId="77777777" w:rsidTr="0094488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93" w:type="dxa"/>
            <w:shd w:val="clear" w:color="auto" w:fill="F2F2F2" w:themeFill="background1" w:themeFillShade="F2"/>
          </w:tcPr>
          <w:p w14:paraId="095B8109" w14:textId="537101E1" w:rsidR="00AB5BCC" w:rsidRPr="00716181" w:rsidRDefault="00AB5BCC" w:rsidP="00AB5BCC">
            <w:pPr>
              <w:pStyle w:val="Textosinformato"/>
              <w:spacing w:after="120" w:line="320" w:lineRule="atLeast"/>
              <w:jc w:val="both"/>
              <w:rPr>
                <w:rFonts w:ascii="Tahoma" w:hAnsi="Tahoma" w:cs="Tahoma"/>
                <w:b w:val="0"/>
                <w:color w:val="auto"/>
                <w:sz w:val="18"/>
                <w:szCs w:val="18"/>
                <w:lang w:val="en-GB"/>
              </w:rPr>
            </w:pPr>
            <w:r w:rsidRPr="00716181">
              <w:rPr>
                <w:rFonts w:ascii="Tahoma" w:hAnsi="Tahoma" w:cs="Tahoma"/>
                <w:b w:val="0"/>
                <w:color w:val="auto"/>
                <w:sz w:val="18"/>
                <w:szCs w:val="18"/>
                <w:lang w:val="en-GB"/>
              </w:rPr>
              <w:t>MIXE</w:t>
            </w:r>
          </w:p>
        </w:tc>
        <w:tc>
          <w:tcPr>
            <w:tcW w:w="5445" w:type="dxa"/>
            <w:shd w:val="clear" w:color="auto" w:fill="F2F2F2" w:themeFill="background1" w:themeFillShade="F2"/>
          </w:tcPr>
          <w:p w14:paraId="1671F5E3" w14:textId="3161F7B8" w:rsidR="00AB5BCC" w:rsidRPr="00716181" w:rsidRDefault="00AB5BCC" w:rsidP="00AB5BCC">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Cash Discount Penalty Rate</w:t>
            </w:r>
            <w:r w:rsidRPr="00716181">
              <w:rPr>
                <w:rFonts w:ascii="Tahoma" w:hAnsi="Tahoma" w:cs="Tahoma"/>
                <w:sz w:val="18"/>
                <w:szCs w:val="18"/>
                <w:vertAlign w:val="superscript"/>
                <w:lang w:val="en-GB"/>
              </w:rPr>
              <w:t>*</w:t>
            </w:r>
            <w:r w:rsidRPr="00716181">
              <w:rPr>
                <w:rFonts w:ascii="Tahoma" w:hAnsi="Tahoma" w:cs="Tahoma"/>
                <w:sz w:val="18"/>
                <w:szCs w:val="18"/>
                <w:lang w:val="en-GB"/>
              </w:rPr>
              <w:t xml:space="preserve"> x Reference Price</w:t>
            </w:r>
            <w:r w:rsidRPr="00716181">
              <w:rPr>
                <w:rFonts w:ascii="Tahoma" w:hAnsi="Tahoma" w:cs="Tahoma"/>
                <w:sz w:val="18"/>
                <w:szCs w:val="18"/>
                <w:vertAlign w:val="superscript"/>
                <w:lang w:val="en-GB"/>
              </w:rPr>
              <w:t>*</w:t>
            </w:r>
            <w:r w:rsidRPr="00716181">
              <w:rPr>
                <w:rFonts w:ascii="Tahoma" w:hAnsi="Tahoma" w:cs="Tahoma"/>
                <w:sz w:val="18"/>
                <w:szCs w:val="18"/>
                <w:lang w:val="en-GB"/>
              </w:rPr>
              <w:t xml:space="preserve"> x Quantity</w:t>
            </w:r>
            <w:r w:rsidRPr="00716181">
              <w:rPr>
                <w:rFonts w:ascii="Tahoma" w:hAnsi="Tahoma" w:cs="Tahoma"/>
                <w:sz w:val="18"/>
                <w:szCs w:val="18"/>
                <w:vertAlign w:val="superscript"/>
                <w:lang w:val="en-GB"/>
              </w:rPr>
              <w:t>**</w:t>
            </w:r>
          </w:p>
        </w:tc>
      </w:tr>
      <w:tr w:rsidR="00AB5BCC" w14:paraId="7C07B57C" w14:textId="77777777" w:rsidTr="0094488B">
        <w:trPr>
          <w:jc w:val="center"/>
        </w:trPr>
        <w:tc>
          <w:tcPr>
            <w:cnfStyle w:val="001000000000" w:firstRow="0" w:lastRow="0" w:firstColumn="1" w:lastColumn="0" w:oddVBand="0" w:evenVBand="0" w:oddHBand="0" w:evenHBand="0" w:firstRowFirstColumn="0" w:firstRowLastColumn="0" w:lastRowFirstColumn="0" w:lastRowLastColumn="0"/>
            <w:tcW w:w="1493" w:type="dxa"/>
            <w:shd w:val="clear" w:color="auto" w:fill="D9D9D9" w:themeFill="background1" w:themeFillShade="D9"/>
          </w:tcPr>
          <w:p w14:paraId="77BBC52D" w14:textId="18756C6D" w:rsidR="00AB5BCC" w:rsidRPr="00716181" w:rsidRDefault="00AB5BCC" w:rsidP="00AB5BCC">
            <w:pPr>
              <w:pStyle w:val="Textosinformato"/>
              <w:spacing w:after="120" w:line="320" w:lineRule="atLeast"/>
              <w:jc w:val="both"/>
              <w:rPr>
                <w:rFonts w:ascii="Tahoma" w:hAnsi="Tahoma" w:cs="Tahoma"/>
                <w:b w:val="0"/>
                <w:sz w:val="18"/>
                <w:szCs w:val="18"/>
                <w:lang w:val="en-GB"/>
              </w:rPr>
            </w:pPr>
            <w:r w:rsidRPr="00716181">
              <w:rPr>
                <w:rFonts w:ascii="Tahoma" w:hAnsi="Tahoma" w:cs="Tahoma"/>
                <w:b w:val="0"/>
                <w:color w:val="auto"/>
                <w:sz w:val="18"/>
                <w:szCs w:val="18"/>
                <w:lang w:val="en-GB"/>
              </w:rPr>
              <w:t>BOTH</w:t>
            </w:r>
          </w:p>
        </w:tc>
        <w:tc>
          <w:tcPr>
            <w:tcW w:w="5445" w:type="dxa"/>
            <w:shd w:val="clear" w:color="auto" w:fill="D9D9D9" w:themeFill="background1" w:themeFillShade="D9"/>
          </w:tcPr>
          <w:p w14:paraId="7988468E" w14:textId="03873448" w:rsidR="00AB5BCC" w:rsidRPr="00716181" w:rsidRDefault="00AB5BCC" w:rsidP="00AB5BCC">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 + CASH</w:t>
            </w:r>
          </w:p>
        </w:tc>
      </w:tr>
    </w:tbl>
    <w:p w14:paraId="0A533757" w14:textId="44F7ED11" w:rsidR="00074382" w:rsidRDefault="0094488B" w:rsidP="0094488B">
      <w:pPr>
        <w:pStyle w:val="UnorderedList"/>
        <w:numPr>
          <w:ilvl w:val="0"/>
          <w:numId w:val="0"/>
        </w:numPr>
        <w:tabs>
          <w:tab w:val="left" w:pos="454"/>
          <w:tab w:val="left" w:pos="454"/>
        </w:tabs>
        <w:spacing w:before="0"/>
        <w:ind w:left="1276"/>
        <w:jc w:val="both"/>
        <w:rPr>
          <w:color w:val="auto"/>
        </w:rPr>
      </w:pPr>
      <w:r w:rsidRPr="0094488B">
        <w:rPr>
          <w:color w:val="auto"/>
          <w:vertAlign w:val="superscript"/>
        </w:rPr>
        <w:t>*</w:t>
      </w:r>
      <w:r>
        <w:rPr>
          <w:color w:val="auto"/>
        </w:rPr>
        <w:t xml:space="preserve"> Reference data retrieved from Static Data</w:t>
      </w:r>
    </w:p>
    <w:p w14:paraId="7D125FF3" w14:textId="48A3495B" w:rsidR="0094488B" w:rsidRDefault="0094488B" w:rsidP="0094488B">
      <w:pPr>
        <w:pStyle w:val="UnorderedList"/>
        <w:numPr>
          <w:ilvl w:val="0"/>
          <w:numId w:val="0"/>
        </w:numPr>
        <w:tabs>
          <w:tab w:val="left" w:pos="454"/>
          <w:tab w:val="left" w:pos="454"/>
        </w:tabs>
        <w:spacing w:before="0"/>
        <w:ind w:left="1276"/>
        <w:jc w:val="both"/>
        <w:rPr>
          <w:color w:val="auto"/>
        </w:rPr>
      </w:pPr>
      <w:r w:rsidRPr="0094488B">
        <w:rPr>
          <w:color w:val="auto"/>
          <w:vertAlign w:val="superscript"/>
        </w:rPr>
        <w:t>**</w:t>
      </w:r>
      <w:r>
        <w:rPr>
          <w:color w:val="auto"/>
        </w:rPr>
        <w:t xml:space="preserve"> Underlying Settlement Instruction data</w:t>
      </w:r>
      <w:r w:rsidR="00E54AEC">
        <w:rPr>
          <w:color w:val="auto"/>
        </w:rPr>
        <w:t xml:space="preserve"> </w:t>
      </w:r>
      <w:r w:rsidR="00ED7082">
        <w:rPr>
          <w:color w:val="auto"/>
        </w:rPr>
        <w:t>already retrieved in the Penalty Eligibility process</w:t>
      </w:r>
    </w:p>
    <w:p w14:paraId="73BB0363" w14:textId="6C7CDA92" w:rsidR="007238B8" w:rsidRDefault="007238B8" w:rsidP="0029148E">
      <w:pPr>
        <w:pStyle w:val="UnorderedList"/>
        <w:numPr>
          <w:ilvl w:val="0"/>
          <w:numId w:val="0"/>
        </w:numPr>
        <w:tabs>
          <w:tab w:val="left" w:pos="454"/>
          <w:tab w:val="left" w:pos="454"/>
        </w:tabs>
        <w:spacing w:before="240" w:after="120"/>
        <w:jc w:val="both"/>
        <w:rPr>
          <w:color w:val="auto"/>
        </w:rPr>
      </w:pPr>
      <w:r>
        <w:rPr>
          <w:color w:val="auto"/>
        </w:rPr>
        <w:t>As shown in the table above, each Calculation Method requires a different set of reference data.</w:t>
      </w:r>
    </w:p>
    <w:p w14:paraId="409286F1" w14:textId="1BE78540" w:rsidR="00AB5BCC" w:rsidRPr="00190416" w:rsidRDefault="00EF7B37" w:rsidP="00160272">
      <w:pPr>
        <w:pStyle w:val="UnorderedList"/>
        <w:numPr>
          <w:ilvl w:val="0"/>
          <w:numId w:val="0"/>
        </w:numPr>
        <w:tabs>
          <w:tab w:val="left" w:pos="454"/>
          <w:tab w:val="left" w:pos="454"/>
        </w:tabs>
        <w:spacing w:before="120" w:after="120"/>
        <w:jc w:val="both"/>
      </w:pPr>
      <w:r>
        <w:rPr>
          <w:color w:val="auto"/>
        </w:rPr>
        <w:t>T</w:t>
      </w:r>
      <w:r w:rsidR="00074382">
        <w:rPr>
          <w:color w:val="auto"/>
        </w:rPr>
        <w:t xml:space="preserve">he required reference data </w:t>
      </w:r>
      <w:r w:rsidR="00AB5BCC">
        <w:rPr>
          <w:color w:val="auto"/>
        </w:rPr>
        <w:t xml:space="preserve">for </w:t>
      </w:r>
      <w:r w:rsidR="00074382">
        <w:rPr>
          <w:color w:val="auto"/>
        </w:rPr>
        <w:t>the Calculation Method</w:t>
      </w:r>
      <w:r w:rsidR="00CC2970">
        <w:rPr>
          <w:color w:val="auto"/>
        </w:rPr>
        <w:t xml:space="preserve"> (and if needed foreign exchange rates)</w:t>
      </w:r>
      <w:r>
        <w:rPr>
          <w:color w:val="auto"/>
        </w:rPr>
        <w:t xml:space="preserve"> is retrieved</w:t>
      </w:r>
      <w:r w:rsidR="00CC2970">
        <w:rPr>
          <w:color w:val="auto"/>
        </w:rPr>
        <w:t xml:space="preserve"> taking</w:t>
      </w:r>
      <w:r w:rsidR="0029148E">
        <w:rPr>
          <w:color w:val="auto"/>
        </w:rPr>
        <w:t xml:space="preserve"> into account that the</w:t>
      </w:r>
      <w:r w:rsidR="00AB5BCC">
        <w:t xml:space="preserve"> maximum period </w:t>
      </w:r>
      <w:r w:rsidR="00AB5BCC" w:rsidRPr="00190416">
        <w:t>reference data remains in the system without being purged</w:t>
      </w:r>
      <w:r w:rsidR="00AB5BCC">
        <w:t xml:space="preserve"> is </w:t>
      </w:r>
      <w:r w:rsidR="0029148E">
        <w:t>3 calendar</w:t>
      </w:r>
      <w:r w:rsidR="00AB5BCC">
        <w:t xml:space="preserve"> months</w:t>
      </w:r>
      <w:r w:rsidR="00AB5BCC" w:rsidRPr="00190416">
        <w:t>.</w:t>
      </w:r>
      <w:r w:rsidR="00AB5BCC">
        <w:t xml:space="preserve"> </w:t>
      </w:r>
      <w:r w:rsidR="00AB5BCC" w:rsidRPr="00190416">
        <w:t xml:space="preserve">Consequently, in case a </w:t>
      </w:r>
      <w:r w:rsidR="00AB5BCC">
        <w:t>Settlement Instruction</w:t>
      </w:r>
      <w:r w:rsidR="00AB5BCC" w:rsidRPr="00190416">
        <w:t xml:space="preserve"> is matched in T2S with an ISD more than 3 calendar months in the past</w:t>
      </w:r>
      <w:r w:rsidR="00AB5BCC">
        <w:t xml:space="preserve"> (i.e.</w:t>
      </w:r>
      <w:r w:rsidR="0029148E">
        <w:t xml:space="preserve">: </w:t>
      </w:r>
      <w:r w:rsidR="00AB5BCC">
        <w:t xml:space="preserve">in case of a </w:t>
      </w:r>
      <w:r w:rsidR="0029148E">
        <w:t>LMFP</w:t>
      </w:r>
      <w:r w:rsidR="00AB5BCC">
        <w:t>)</w:t>
      </w:r>
      <w:r w:rsidR="00AB5BCC" w:rsidRPr="00190416">
        <w:t xml:space="preserve">, T2S will compute the LMFP: </w:t>
      </w:r>
    </w:p>
    <w:p w14:paraId="504FA5D7" w14:textId="1BD5412F" w:rsidR="00AB5BCC" w:rsidRPr="00190416" w:rsidRDefault="00AB5BCC" w:rsidP="00AB5BCC">
      <w:pPr>
        <w:pStyle w:val="UnorderedList"/>
        <w:numPr>
          <w:ilvl w:val="0"/>
          <w:numId w:val="1"/>
        </w:numPr>
        <w:tabs>
          <w:tab w:val="left" w:pos="454"/>
          <w:tab w:val="left" w:pos="454"/>
        </w:tabs>
        <w:spacing w:before="0" w:after="120"/>
        <w:jc w:val="both"/>
        <w:rPr>
          <w:color w:val="auto"/>
        </w:rPr>
      </w:pPr>
      <w:r w:rsidRPr="00190416">
        <w:rPr>
          <w:color w:val="auto"/>
        </w:rPr>
        <w:t>Using</w:t>
      </w:r>
      <w:r w:rsidR="00093E9B">
        <w:rPr>
          <w:color w:val="auto"/>
        </w:rPr>
        <w:t xml:space="preserve">, </w:t>
      </w:r>
      <w:r w:rsidR="00093E9B" w:rsidRPr="00190416">
        <w:rPr>
          <w:color w:val="auto"/>
        </w:rPr>
        <w:t xml:space="preserve">for the business days </w:t>
      </w:r>
      <w:r w:rsidR="00093E9B">
        <w:rPr>
          <w:color w:val="auto"/>
        </w:rPr>
        <w:t xml:space="preserve">that are </w:t>
      </w:r>
      <w:r w:rsidR="00093E9B" w:rsidRPr="00190416">
        <w:rPr>
          <w:color w:val="auto"/>
        </w:rPr>
        <w:t>within the last 3 calendar months</w:t>
      </w:r>
      <w:r w:rsidR="00093E9B">
        <w:rPr>
          <w:color w:val="auto"/>
        </w:rPr>
        <w:t>,</w:t>
      </w:r>
      <w:r w:rsidRPr="00190416">
        <w:rPr>
          <w:color w:val="auto"/>
        </w:rPr>
        <w:t xml:space="preserve"> the </w:t>
      </w:r>
      <w:r w:rsidR="001A183F">
        <w:rPr>
          <w:color w:val="auto"/>
        </w:rPr>
        <w:t>reference data</w:t>
      </w:r>
      <w:r w:rsidRPr="00190416">
        <w:rPr>
          <w:color w:val="auto"/>
        </w:rPr>
        <w:t xml:space="preserve"> </w:t>
      </w:r>
      <w:r w:rsidR="00093E9B">
        <w:rPr>
          <w:color w:val="auto"/>
        </w:rPr>
        <w:t>of the corresponding</w:t>
      </w:r>
      <w:r w:rsidR="00093E9B" w:rsidRPr="00190416">
        <w:rPr>
          <w:color w:val="auto"/>
        </w:rPr>
        <w:t xml:space="preserve"> </w:t>
      </w:r>
      <w:r w:rsidR="00093E9B">
        <w:rPr>
          <w:color w:val="auto"/>
        </w:rPr>
        <w:t>business day; and</w:t>
      </w:r>
      <w:r w:rsidRPr="00190416">
        <w:rPr>
          <w:color w:val="auto"/>
        </w:rPr>
        <w:t xml:space="preserve"> </w:t>
      </w:r>
    </w:p>
    <w:p w14:paraId="1A99FE3A" w14:textId="0FF852C6" w:rsidR="00AB5BCC" w:rsidRDefault="0029148E" w:rsidP="00AB5BCC">
      <w:pPr>
        <w:pStyle w:val="UnorderedList"/>
        <w:numPr>
          <w:ilvl w:val="0"/>
          <w:numId w:val="1"/>
        </w:numPr>
        <w:tabs>
          <w:tab w:val="left" w:pos="454"/>
          <w:tab w:val="left" w:pos="454"/>
        </w:tabs>
        <w:spacing w:before="0" w:after="120"/>
        <w:jc w:val="both"/>
        <w:rPr>
          <w:color w:val="auto"/>
        </w:rPr>
      </w:pPr>
      <w:r w:rsidRPr="00190416">
        <w:rPr>
          <w:color w:val="auto"/>
        </w:rPr>
        <w:t>Using</w:t>
      </w:r>
      <w:r w:rsidR="00093E9B">
        <w:rPr>
          <w:color w:val="auto"/>
        </w:rPr>
        <w:t xml:space="preserve">, for </w:t>
      </w:r>
      <w:r w:rsidR="00093E9B" w:rsidRPr="00190416">
        <w:rPr>
          <w:color w:val="auto"/>
        </w:rPr>
        <w:t xml:space="preserve">the business days </w:t>
      </w:r>
      <w:r w:rsidR="00093E9B">
        <w:rPr>
          <w:color w:val="auto"/>
        </w:rPr>
        <w:t xml:space="preserve">that are </w:t>
      </w:r>
      <w:r w:rsidR="00093E9B" w:rsidRPr="00190416">
        <w:rPr>
          <w:color w:val="auto"/>
        </w:rPr>
        <w:t>before the last 3 calendar months</w:t>
      </w:r>
      <w:r w:rsidR="00093E9B">
        <w:rPr>
          <w:color w:val="auto"/>
        </w:rPr>
        <w:t>,</w:t>
      </w:r>
      <w:r w:rsidRPr="00190416">
        <w:rPr>
          <w:color w:val="auto"/>
        </w:rPr>
        <w:t xml:space="preserve"> the </w:t>
      </w:r>
      <w:r>
        <w:rPr>
          <w:color w:val="auto"/>
        </w:rPr>
        <w:t>reference data of the business day equal to current business day minus 90 calendar days</w:t>
      </w:r>
      <w:r w:rsidR="00AB5BCC">
        <w:rPr>
          <w:color w:val="auto"/>
        </w:rPr>
        <w:t>.</w:t>
      </w:r>
    </w:p>
    <w:p w14:paraId="4904EEF0" w14:textId="3F855A5E" w:rsidR="00F2544D" w:rsidRPr="00190416" w:rsidRDefault="00F2544D" w:rsidP="00F2544D">
      <w:pPr>
        <w:pStyle w:val="UnorderedList"/>
        <w:numPr>
          <w:ilvl w:val="0"/>
          <w:numId w:val="0"/>
        </w:numPr>
        <w:tabs>
          <w:tab w:val="left" w:pos="454"/>
          <w:tab w:val="left" w:pos="454"/>
        </w:tabs>
        <w:spacing w:before="0" w:after="120"/>
        <w:jc w:val="both"/>
        <w:rPr>
          <w:color w:val="auto"/>
        </w:rPr>
      </w:pPr>
      <w:r>
        <w:rPr>
          <w:color w:val="auto"/>
        </w:rPr>
        <w:t xml:space="preserve">The required reference data </w:t>
      </w:r>
      <w:r w:rsidR="002939D1">
        <w:rPr>
          <w:color w:val="auto"/>
        </w:rPr>
        <w:t>per</w:t>
      </w:r>
      <w:r>
        <w:rPr>
          <w:color w:val="auto"/>
        </w:rPr>
        <w:t xml:space="preserve"> Calculation Method</w:t>
      </w:r>
      <w:r w:rsidR="006D42ED" w:rsidRPr="006D42ED">
        <w:rPr>
          <w:rStyle w:val="Refdenotaalpie"/>
          <w:rFonts w:ascii="Tahoma" w:hAnsi="Tahoma" w:cs="Tahoma"/>
          <w:color w:val="auto"/>
          <w:sz w:val="14"/>
          <w:szCs w:val="14"/>
        </w:rPr>
        <w:footnoteReference w:id="18"/>
      </w:r>
      <w:r w:rsidR="006D42ED">
        <w:rPr>
          <w:color w:val="auto"/>
        </w:rPr>
        <w:t xml:space="preserve"> </w:t>
      </w:r>
      <w:r>
        <w:rPr>
          <w:color w:val="auto"/>
        </w:rPr>
        <w:t xml:space="preserve">is </w:t>
      </w:r>
      <w:r w:rsidR="002A5D8B">
        <w:rPr>
          <w:color w:val="auto"/>
        </w:rPr>
        <w:t>selected</w:t>
      </w:r>
      <w:r>
        <w:rPr>
          <w:color w:val="auto"/>
        </w:rPr>
        <w:t xml:space="preserve"> as follows:</w:t>
      </w:r>
    </w:p>
    <w:p w14:paraId="20BAB7BC" w14:textId="3168438A" w:rsidR="00AB5BCC" w:rsidRDefault="00D90FFF" w:rsidP="00F41120">
      <w:pPr>
        <w:pStyle w:val="UnorderedList"/>
        <w:numPr>
          <w:ilvl w:val="0"/>
          <w:numId w:val="1"/>
        </w:numPr>
        <w:tabs>
          <w:tab w:val="left" w:pos="454"/>
          <w:tab w:val="left" w:pos="454"/>
        </w:tabs>
        <w:spacing w:before="0" w:after="100"/>
        <w:ind w:left="453"/>
        <w:jc w:val="both"/>
      </w:pPr>
      <w:r>
        <w:rPr>
          <w:u w:val="single"/>
        </w:rPr>
        <w:t>“</w:t>
      </w:r>
      <w:r w:rsidR="00AB5BCC">
        <w:rPr>
          <w:u w:val="single"/>
        </w:rPr>
        <w:t>CASH</w:t>
      </w:r>
      <w:r>
        <w:rPr>
          <w:u w:val="single"/>
        </w:rPr>
        <w:t>”</w:t>
      </w:r>
      <w:r w:rsidR="001A183F">
        <w:rPr>
          <w:u w:val="single"/>
        </w:rPr>
        <w:t xml:space="preserve"> Calculation Method</w:t>
      </w:r>
      <w:r w:rsidR="00AB5BCC">
        <w:t xml:space="preserve">: </w:t>
      </w:r>
    </w:p>
    <w:p w14:paraId="4E116875" w14:textId="49B8E32B" w:rsidR="00AB5BCC" w:rsidRPr="006F47E7" w:rsidRDefault="00D90FFF" w:rsidP="0068396B">
      <w:pPr>
        <w:pStyle w:val="UnorderedList"/>
        <w:numPr>
          <w:ilvl w:val="0"/>
          <w:numId w:val="0"/>
        </w:numPr>
        <w:tabs>
          <w:tab w:val="left" w:pos="454"/>
          <w:tab w:val="left" w:pos="454"/>
        </w:tabs>
        <w:spacing w:before="0" w:after="120"/>
        <w:ind w:left="454"/>
        <w:jc w:val="both"/>
        <w:rPr>
          <w:u w:val="single"/>
        </w:rPr>
      </w:pPr>
      <w:r>
        <w:rPr>
          <w:color w:val="auto"/>
        </w:rPr>
        <w:t xml:space="preserve">The </w:t>
      </w:r>
      <w:r w:rsidR="001A183F" w:rsidRPr="0068396B">
        <w:t>Cash Discount Penalty R</w:t>
      </w:r>
      <w:r w:rsidR="00AB5BCC" w:rsidRPr="0068396B">
        <w:t>ate</w:t>
      </w:r>
      <w:r w:rsidR="00F41120" w:rsidRPr="004D72AE">
        <w:rPr>
          <w:rStyle w:val="Refdenotaalpie"/>
          <w:rFonts w:ascii="Tahoma" w:hAnsi="Tahoma" w:cs="Tahoma"/>
          <w:sz w:val="14"/>
          <w:szCs w:val="14"/>
        </w:rPr>
        <w:footnoteReference w:id="19"/>
      </w:r>
      <w:r w:rsidR="00AB5BCC">
        <w:t xml:space="preserve"> for the currency </w:t>
      </w:r>
      <w:r>
        <w:t xml:space="preserve">of the Penalty </w:t>
      </w:r>
      <w:r w:rsidR="00AB5BCC">
        <w:t xml:space="preserve">and </w:t>
      </w:r>
      <w:r>
        <w:t xml:space="preserve">the </w:t>
      </w:r>
      <w:r w:rsidR="0063763D">
        <w:t xml:space="preserve">applicable </w:t>
      </w:r>
      <w:r w:rsidR="00AB5BCC">
        <w:t>business day</w:t>
      </w:r>
      <w:r>
        <w:t>.</w:t>
      </w:r>
    </w:p>
    <w:p w14:paraId="232A9D8E" w14:textId="6998D7E1" w:rsidR="00AB5BCC" w:rsidRDefault="002A5D8B" w:rsidP="004130B2">
      <w:pPr>
        <w:pStyle w:val="UnorderedList"/>
        <w:numPr>
          <w:ilvl w:val="0"/>
          <w:numId w:val="1"/>
        </w:numPr>
        <w:tabs>
          <w:tab w:val="left" w:pos="454"/>
          <w:tab w:val="left" w:pos="454"/>
        </w:tabs>
        <w:spacing w:before="180" w:after="100"/>
        <w:ind w:left="453"/>
        <w:jc w:val="both"/>
      </w:pPr>
      <w:r>
        <w:rPr>
          <w:u w:val="single"/>
        </w:rPr>
        <w:t>“</w:t>
      </w:r>
      <w:r w:rsidR="008775CD" w:rsidRPr="008775CD">
        <w:rPr>
          <w:u w:val="single"/>
        </w:rPr>
        <w:t>SECU</w:t>
      </w:r>
      <w:r>
        <w:rPr>
          <w:u w:val="single"/>
        </w:rPr>
        <w:t>” Calculation Method</w:t>
      </w:r>
      <w:r w:rsidR="00BF22F4">
        <w:t>:</w:t>
      </w:r>
      <w:r w:rsidR="00AA519B">
        <w:t xml:space="preserve"> </w:t>
      </w:r>
    </w:p>
    <w:p w14:paraId="5285F183" w14:textId="62EBA01F" w:rsidR="00DA662D" w:rsidRDefault="00D70A90" w:rsidP="002766BF">
      <w:pPr>
        <w:pStyle w:val="UnorderedList"/>
        <w:numPr>
          <w:ilvl w:val="0"/>
          <w:numId w:val="0"/>
        </w:numPr>
        <w:tabs>
          <w:tab w:val="left" w:pos="454"/>
          <w:tab w:val="left" w:pos="454"/>
        </w:tabs>
        <w:spacing w:before="0" w:after="80"/>
        <w:ind w:left="454"/>
        <w:jc w:val="both"/>
      </w:pPr>
      <w:r>
        <w:rPr>
          <w:color w:val="auto"/>
        </w:rPr>
        <w:t xml:space="preserve">The </w:t>
      </w:r>
      <w:r w:rsidR="00D90FFF" w:rsidRPr="0068396B">
        <w:rPr>
          <w:color w:val="auto"/>
          <w:lang w:val="en-US"/>
        </w:rPr>
        <w:t>Security Penalty Rate</w:t>
      </w:r>
      <w:r w:rsidR="00F41120" w:rsidRPr="004D72AE">
        <w:rPr>
          <w:rStyle w:val="Refdenotaalpie"/>
          <w:rFonts w:ascii="Tahoma" w:hAnsi="Tahoma" w:cs="Tahoma"/>
          <w:sz w:val="14"/>
          <w:szCs w:val="14"/>
        </w:rPr>
        <w:footnoteReference w:id="20"/>
      </w:r>
      <w:r w:rsidR="00D90FFF">
        <w:t xml:space="preserve"> </w:t>
      </w:r>
      <w:r w:rsidR="00DA662D">
        <w:rPr>
          <w:color w:val="auto"/>
        </w:rPr>
        <w:t xml:space="preserve">of the </w:t>
      </w:r>
      <w:r w:rsidR="00DA662D" w:rsidRPr="00CC4A67">
        <w:rPr>
          <w:color w:val="auto"/>
        </w:rPr>
        <w:t>relevant Asset Type</w:t>
      </w:r>
      <w:r w:rsidR="00DA662D">
        <w:t xml:space="preserve"> and </w:t>
      </w:r>
      <w:r w:rsidR="002766BF">
        <w:t xml:space="preserve">the </w:t>
      </w:r>
      <w:r w:rsidR="00DA662D">
        <w:t xml:space="preserve">applicable business date; </w:t>
      </w:r>
      <w:r w:rsidR="002A5D8B">
        <w:t xml:space="preserve">and </w:t>
      </w:r>
      <w:r w:rsidR="00F41120">
        <w:t xml:space="preserve">the </w:t>
      </w:r>
      <w:r w:rsidR="002A5D8B" w:rsidRPr="0068396B">
        <w:t>Reference Price</w:t>
      </w:r>
      <w:r w:rsidR="00F41120" w:rsidRPr="004D72AE">
        <w:rPr>
          <w:rStyle w:val="Refdenotaalpie"/>
          <w:rFonts w:ascii="Tahoma" w:hAnsi="Tahoma" w:cs="Tahoma"/>
          <w:sz w:val="14"/>
          <w:szCs w:val="14"/>
        </w:rPr>
        <w:footnoteReference w:id="21"/>
      </w:r>
      <w:r w:rsidR="002A5D8B">
        <w:t xml:space="preserve"> </w:t>
      </w:r>
      <w:r w:rsidR="002939D1">
        <w:t>for</w:t>
      </w:r>
      <w:r w:rsidR="00F2544D">
        <w:t xml:space="preserve"> the S</w:t>
      </w:r>
      <w:r w:rsidR="00AA519B">
        <w:t xml:space="preserve">ecurity and </w:t>
      </w:r>
      <w:r w:rsidR="002766BF">
        <w:t xml:space="preserve">the </w:t>
      </w:r>
      <w:r w:rsidR="00AA519B">
        <w:t>applicable business date</w:t>
      </w:r>
      <w:r w:rsidR="00DA662D">
        <w:t xml:space="preserve">. </w:t>
      </w:r>
    </w:p>
    <w:p w14:paraId="742834AB" w14:textId="62E2CDC1" w:rsidR="0094488B" w:rsidRPr="00840C3B" w:rsidRDefault="001E0743" w:rsidP="0068396B">
      <w:pPr>
        <w:pStyle w:val="UnorderedList"/>
        <w:numPr>
          <w:ilvl w:val="0"/>
          <w:numId w:val="0"/>
        </w:numPr>
        <w:tabs>
          <w:tab w:val="left" w:pos="454"/>
          <w:tab w:val="left" w:pos="454"/>
        </w:tabs>
        <w:spacing w:before="0" w:after="120"/>
        <w:ind w:left="454"/>
        <w:jc w:val="both"/>
        <w:rPr>
          <w:u w:val="single"/>
        </w:rPr>
      </w:pPr>
      <w:r>
        <w:t>Concretely, t</w:t>
      </w:r>
      <w:r w:rsidR="00DA662D">
        <w:t xml:space="preserve">he </w:t>
      </w:r>
      <w:r w:rsidR="00DA662D" w:rsidRPr="00727B44">
        <w:rPr>
          <w:color w:val="auto"/>
          <w:lang w:val="en-US"/>
        </w:rPr>
        <w:t>Security Penalty Rate</w:t>
      </w:r>
      <w:r w:rsidR="00DA662D">
        <w:rPr>
          <w:color w:val="auto"/>
          <w:lang w:val="en-US"/>
        </w:rPr>
        <w:t xml:space="preserve"> is retrieved</w:t>
      </w:r>
      <w:r w:rsidR="002A5D8B">
        <w:t xml:space="preserve"> </w:t>
      </w:r>
      <w:r>
        <w:t>as follows</w:t>
      </w:r>
      <w:r w:rsidR="002A5D8B">
        <w:t>:</w:t>
      </w:r>
      <w:r w:rsidR="00DA662D">
        <w:t xml:space="preserve"> </w:t>
      </w:r>
      <w:r w:rsidR="00D70A90">
        <w:t>For the Security and business date</w:t>
      </w:r>
      <w:r w:rsidR="00D06EBB">
        <w:t>,</w:t>
      </w:r>
      <w:r w:rsidR="00D70A90" w:rsidRPr="002A5D8B">
        <w:rPr>
          <w:color w:val="auto"/>
        </w:rPr>
        <w:t xml:space="preserve"> </w:t>
      </w:r>
      <w:r w:rsidR="00BF22F4" w:rsidRPr="002A5D8B">
        <w:rPr>
          <w:color w:val="auto"/>
        </w:rPr>
        <w:t xml:space="preserve">Static Data </w:t>
      </w:r>
      <w:r w:rsidR="00D06EBB" w:rsidRPr="002A5D8B">
        <w:rPr>
          <w:color w:val="auto"/>
        </w:rPr>
        <w:t xml:space="preserve">provides the </w:t>
      </w:r>
      <w:r w:rsidR="00BF22F4" w:rsidRPr="002A5D8B">
        <w:rPr>
          <w:color w:val="auto"/>
        </w:rPr>
        <w:t>derive</w:t>
      </w:r>
      <w:r w:rsidR="00D06EBB" w:rsidRPr="002A5D8B">
        <w:rPr>
          <w:color w:val="auto"/>
        </w:rPr>
        <w:t>d</w:t>
      </w:r>
      <w:r w:rsidR="00BF22F4" w:rsidRPr="002A5D8B">
        <w:rPr>
          <w:color w:val="auto"/>
        </w:rPr>
        <w:t xml:space="preserve"> </w:t>
      </w:r>
      <w:r w:rsidR="00BF22F4" w:rsidRPr="0068396B">
        <w:rPr>
          <w:color w:val="auto"/>
        </w:rPr>
        <w:t>Financial Instrument Type</w:t>
      </w:r>
      <w:r w:rsidR="00D70A90" w:rsidRPr="002A5D8B">
        <w:rPr>
          <w:color w:val="auto"/>
        </w:rPr>
        <w:t>,</w:t>
      </w:r>
      <w:r w:rsidR="00BF22F4" w:rsidRPr="002A5D8B">
        <w:rPr>
          <w:color w:val="auto"/>
        </w:rPr>
        <w:t xml:space="preserve"> the </w:t>
      </w:r>
      <w:r w:rsidR="00F25B67" w:rsidRPr="0068396B">
        <w:rPr>
          <w:color w:val="auto"/>
        </w:rPr>
        <w:t>liquidity</w:t>
      </w:r>
      <w:r w:rsidR="00F25B67" w:rsidRPr="002A5D8B">
        <w:rPr>
          <w:color w:val="auto"/>
        </w:rPr>
        <w:t xml:space="preserve"> attribute </w:t>
      </w:r>
      <w:r w:rsidR="00BF22F4" w:rsidRPr="002A5D8B">
        <w:rPr>
          <w:color w:val="auto"/>
        </w:rPr>
        <w:t>in case of</w:t>
      </w:r>
      <w:r w:rsidR="00F25B67" w:rsidRPr="002A5D8B">
        <w:rPr>
          <w:color w:val="auto"/>
        </w:rPr>
        <w:t xml:space="preserve"> share</w:t>
      </w:r>
      <w:r w:rsidR="00BF22F4" w:rsidRPr="002A5D8B">
        <w:rPr>
          <w:color w:val="auto"/>
        </w:rPr>
        <w:t>s</w:t>
      </w:r>
      <w:r w:rsidR="00840C3B">
        <w:rPr>
          <w:color w:val="auto"/>
        </w:rPr>
        <w:t xml:space="preserve"> (“SHRS”)</w:t>
      </w:r>
      <w:r w:rsidR="002A5D8B">
        <w:rPr>
          <w:color w:val="auto"/>
        </w:rPr>
        <w:t xml:space="preserve">, the </w:t>
      </w:r>
      <w:r w:rsidR="002A5D8B" w:rsidRPr="0068396B">
        <w:rPr>
          <w:color w:val="auto"/>
        </w:rPr>
        <w:t>Daily Price</w:t>
      </w:r>
      <w:r w:rsidR="00D06EBB" w:rsidRPr="002A5D8B">
        <w:rPr>
          <w:color w:val="auto"/>
        </w:rPr>
        <w:t xml:space="preserve"> and </w:t>
      </w:r>
      <w:r w:rsidR="00840C3B">
        <w:rPr>
          <w:color w:val="auto"/>
        </w:rPr>
        <w:t xml:space="preserve">the </w:t>
      </w:r>
      <w:r w:rsidR="00AA519B" w:rsidRPr="002A5D8B">
        <w:rPr>
          <w:color w:val="auto"/>
        </w:rPr>
        <w:t xml:space="preserve">two </w:t>
      </w:r>
      <w:r w:rsidR="002939D1" w:rsidRPr="002A5D8B">
        <w:rPr>
          <w:color w:val="auto"/>
        </w:rPr>
        <w:t>possible</w:t>
      </w:r>
      <w:r w:rsidRPr="004906B1">
        <w:rPr>
          <w:rStyle w:val="Refdenotaalpie"/>
          <w:rFonts w:ascii="Tahoma" w:hAnsi="Tahoma" w:cs="Tahoma"/>
          <w:color w:val="auto"/>
          <w:sz w:val="14"/>
          <w:szCs w:val="14"/>
        </w:rPr>
        <w:footnoteReference w:id="22"/>
      </w:r>
      <w:r w:rsidR="002939D1" w:rsidRPr="002A5D8B">
        <w:rPr>
          <w:color w:val="auto"/>
        </w:rPr>
        <w:t xml:space="preserve"> </w:t>
      </w:r>
      <w:r w:rsidR="00AA519B" w:rsidRPr="002A5D8B">
        <w:rPr>
          <w:color w:val="auto"/>
        </w:rPr>
        <w:t xml:space="preserve">Security Penalty Rates </w:t>
      </w:r>
      <w:r>
        <w:rPr>
          <w:color w:val="auto"/>
        </w:rPr>
        <w:t xml:space="preserve">(each one </w:t>
      </w:r>
      <w:r w:rsidR="002939D1" w:rsidRPr="002A5D8B">
        <w:rPr>
          <w:color w:val="auto"/>
        </w:rPr>
        <w:t xml:space="preserve">for the </w:t>
      </w:r>
      <w:r>
        <w:rPr>
          <w:color w:val="auto"/>
        </w:rPr>
        <w:t xml:space="preserve">relevant </w:t>
      </w:r>
      <w:r w:rsidR="002939D1" w:rsidRPr="002A5D8B">
        <w:rPr>
          <w:color w:val="auto"/>
        </w:rPr>
        <w:t xml:space="preserve">asset type </w:t>
      </w:r>
      <w:r w:rsidR="00840C3B">
        <w:rPr>
          <w:color w:val="auto"/>
        </w:rPr>
        <w:t>corresponding to</w:t>
      </w:r>
      <w:r w:rsidR="00AA519B" w:rsidRPr="002A5D8B">
        <w:rPr>
          <w:color w:val="auto"/>
        </w:rPr>
        <w:t xml:space="preserve"> instrument</w:t>
      </w:r>
      <w:r w:rsidR="00840C3B">
        <w:rPr>
          <w:color w:val="auto"/>
        </w:rPr>
        <w:t>s</w:t>
      </w:r>
      <w:r w:rsidR="00AA519B" w:rsidRPr="002A5D8B">
        <w:rPr>
          <w:color w:val="auto"/>
        </w:rPr>
        <w:t xml:space="preserve"> traded on </w:t>
      </w:r>
      <w:r w:rsidR="00F25B67" w:rsidRPr="002A5D8B">
        <w:rPr>
          <w:color w:val="auto"/>
        </w:rPr>
        <w:t>SME growth market or not</w:t>
      </w:r>
      <w:r w:rsidR="00840C3B">
        <w:rPr>
          <w:color w:val="auto"/>
        </w:rPr>
        <w:t xml:space="preserve"> </w:t>
      </w:r>
      <w:r w:rsidR="00AA3766" w:rsidRPr="002A5D8B">
        <w:rPr>
          <w:color w:val="auto"/>
        </w:rPr>
        <w:t>traded on SME growth market</w:t>
      </w:r>
      <w:r>
        <w:rPr>
          <w:color w:val="auto"/>
        </w:rPr>
        <w:t>)</w:t>
      </w:r>
      <w:r w:rsidR="00BF22F4" w:rsidRPr="002A5D8B">
        <w:rPr>
          <w:color w:val="auto"/>
        </w:rPr>
        <w:t>.</w:t>
      </w:r>
      <w:r w:rsidR="00840C3B" w:rsidRPr="00840C3B">
        <w:t xml:space="preserve"> </w:t>
      </w:r>
      <w:r w:rsidR="002766BF">
        <w:rPr>
          <w:color w:val="auto"/>
        </w:rPr>
        <w:t>The Penalty Mechanism</w:t>
      </w:r>
      <w:r w:rsidR="002766BF" w:rsidRPr="00840C3B">
        <w:rPr>
          <w:color w:val="auto"/>
        </w:rPr>
        <w:t xml:space="preserve"> </w:t>
      </w:r>
      <w:r w:rsidR="00840C3B">
        <w:rPr>
          <w:color w:val="auto"/>
        </w:rPr>
        <w:t>selects</w:t>
      </w:r>
      <w:r w:rsidR="00AA519B" w:rsidRPr="00840C3B">
        <w:rPr>
          <w:color w:val="auto"/>
        </w:rPr>
        <w:t xml:space="preserve"> the </w:t>
      </w:r>
      <w:r w:rsidR="00840C3B">
        <w:rPr>
          <w:color w:val="auto"/>
        </w:rPr>
        <w:t xml:space="preserve">applicable </w:t>
      </w:r>
      <w:r w:rsidR="00AA519B" w:rsidRPr="00840C3B">
        <w:rPr>
          <w:color w:val="auto"/>
        </w:rPr>
        <w:t xml:space="preserve">Security Penalty Rate </w:t>
      </w:r>
      <w:r w:rsidR="00A971D6" w:rsidRPr="00840C3B">
        <w:rPr>
          <w:color w:val="auto"/>
        </w:rPr>
        <w:t>dependi</w:t>
      </w:r>
      <w:r w:rsidR="00CA4B39">
        <w:rPr>
          <w:color w:val="auto"/>
        </w:rPr>
        <w:t>ng on whether the Common MIC</w:t>
      </w:r>
      <w:r w:rsidR="00CA4B39" w:rsidRPr="00E1287B">
        <w:rPr>
          <w:rStyle w:val="Refdenotaalpie"/>
          <w:rFonts w:ascii="Tahoma" w:hAnsi="Tahoma" w:cs="Tahoma"/>
          <w:color w:val="auto"/>
          <w:sz w:val="14"/>
          <w:szCs w:val="14"/>
        </w:rPr>
        <w:footnoteReference w:id="23"/>
      </w:r>
      <w:r w:rsidR="0094488B" w:rsidRPr="00840C3B">
        <w:rPr>
          <w:color w:val="auto"/>
        </w:rPr>
        <w:t xml:space="preserve"> </w:t>
      </w:r>
      <w:r w:rsidR="00E14123" w:rsidRPr="00840C3B">
        <w:rPr>
          <w:color w:val="auto"/>
        </w:rPr>
        <w:t>is in</w:t>
      </w:r>
      <w:r w:rsidR="0094488B" w:rsidRPr="00840C3B">
        <w:rPr>
          <w:color w:val="auto"/>
        </w:rPr>
        <w:t xml:space="preserve"> the</w:t>
      </w:r>
      <w:r w:rsidR="00D06EBB" w:rsidRPr="00840C3B">
        <w:rPr>
          <w:color w:val="auto"/>
        </w:rPr>
        <w:t xml:space="preserve"> Static Data´s</w:t>
      </w:r>
      <w:r w:rsidR="00D06EBB" w:rsidRPr="00840C3B">
        <w:rPr>
          <w:b/>
          <w:color w:val="auto"/>
        </w:rPr>
        <w:t xml:space="preserve"> </w:t>
      </w:r>
      <w:r w:rsidR="00E1287B" w:rsidRPr="0068396B">
        <w:rPr>
          <w:color w:val="auto"/>
        </w:rPr>
        <w:t>list of MIC identifiers for SME Growth Markets</w:t>
      </w:r>
      <w:r w:rsidR="0094488B" w:rsidRPr="00840C3B">
        <w:rPr>
          <w:color w:val="auto"/>
        </w:rPr>
        <w:t xml:space="preserve">: </w:t>
      </w:r>
    </w:p>
    <w:p w14:paraId="736BDBD8" w14:textId="0CA04632" w:rsidR="002A5D8B" w:rsidRDefault="0094488B" w:rsidP="00427E34">
      <w:pPr>
        <w:pStyle w:val="UnorderedList"/>
        <w:numPr>
          <w:ilvl w:val="0"/>
          <w:numId w:val="3"/>
        </w:numPr>
        <w:tabs>
          <w:tab w:val="left" w:pos="709"/>
        </w:tabs>
        <w:spacing w:before="0" w:after="120"/>
        <w:ind w:left="709" w:hanging="284"/>
        <w:jc w:val="both"/>
        <w:rPr>
          <w:color w:val="auto"/>
        </w:rPr>
      </w:pPr>
      <w:r>
        <w:rPr>
          <w:color w:val="auto"/>
        </w:rPr>
        <w:t xml:space="preserve">If the </w:t>
      </w:r>
      <w:r w:rsidR="00E14123">
        <w:rPr>
          <w:color w:val="auto"/>
        </w:rPr>
        <w:t xml:space="preserve">Common MIC </w:t>
      </w:r>
      <w:r w:rsidR="00840C3B">
        <w:rPr>
          <w:color w:val="auto"/>
        </w:rPr>
        <w:t>is in the list of SME Growth M</w:t>
      </w:r>
      <w:r>
        <w:rPr>
          <w:color w:val="auto"/>
        </w:rPr>
        <w:t xml:space="preserve">arkets, the Security Penalty Rate for instruments traded in an SME growth market applies; </w:t>
      </w:r>
    </w:p>
    <w:p w14:paraId="7DDE25B0" w14:textId="05047A9D" w:rsidR="0094488B" w:rsidRPr="002A5D8B" w:rsidRDefault="0094488B" w:rsidP="00427E34">
      <w:pPr>
        <w:pStyle w:val="UnorderedList"/>
        <w:numPr>
          <w:ilvl w:val="0"/>
          <w:numId w:val="3"/>
        </w:numPr>
        <w:tabs>
          <w:tab w:val="left" w:pos="709"/>
        </w:tabs>
        <w:spacing w:before="0" w:after="120"/>
        <w:ind w:left="709" w:hanging="284"/>
        <w:jc w:val="both"/>
        <w:rPr>
          <w:color w:val="auto"/>
        </w:rPr>
      </w:pPr>
      <w:r w:rsidRPr="002A5D8B">
        <w:rPr>
          <w:color w:val="auto"/>
        </w:rPr>
        <w:t xml:space="preserve">If </w:t>
      </w:r>
      <w:r w:rsidR="00E14123" w:rsidRPr="002A5D8B">
        <w:rPr>
          <w:color w:val="auto"/>
        </w:rPr>
        <w:t>the Common MIC</w:t>
      </w:r>
      <w:r w:rsidR="00840C3B">
        <w:rPr>
          <w:color w:val="auto"/>
        </w:rPr>
        <w:t xml:space="preserve"> is not in the list of SME Growth M</w:t>
      </w:r>
      <w:r w:rsidRPr="002A5D8B">
        <w:rPr>
          <w:color w:val="auto"/>
        </w:rPr>
        <w:t>arkets, the Securi</w:t>
      </w:r>
      <w:r w:rsidR="002A5D8B">
        <w:rPr>
          <w:color w:val="auto"/>
        </w:rPr>
        <w:t xml:space="preserve">ty Penalty Rate for instruments </w:t>
      </w:r>
      <w:r w:rsidRPr="002A5D8B">
        <w:rPr>
          <w:color w:val="auto"/>
        </w:rPr>
        <w:t>not traded in an SME growth market applies.</w:t>
      </w:r>
    </w:p>
    <w:p w14:paraId="550264E0" w14:textId="3D6AA1E8" w:rsidR="00D70A90" w:rsidRDefault="002A5D8B" w:rsidP="00427E34">
      <w:pPr>
        <w:pStyle w:val="UnorderedList"/>
        <w:numPr>
          <w:ilvl w:val="0"/>
          <w:numId w:val="1"/>
        </w:numPr>
        <w:tabs>
          <w:tab w:val="left" w:pos="454"/>
          <w:tab w:val="left" w:pos="454"/>
        </w:tabs>
        <w:spacing w:before="180" w:after="100"/>
        <w:ind w:left="453"/>
        <w:jc w:val="both"/>
      </w:pPr>
      <w:r>
        <w:rPr>
          <w:u w:val="single"/>
        </w:rPr>
        <w:t>“</w:t>
      </w:r>
      <w:r w:rsidR="009437FC">
        <w:rPr>
          <w:u w:val="single"/>
        </w:rPr>
        <w:t>MIXE</w:t>
      </w:r>
      <w:r>
        <w:rPr>
          <w:u w:val="single"/>
        </w:rPr>
        <w:t>” Calculation Method</w:t>
      </w:r>
      <w:r w:rsidR="009437FC">
        <w:t xml:space="preserve">: </w:t>
      </w:r>
    </w:p>
    <w:p w14:paraId="23D6B469" w14:textId="70BE38E2" w:rsidR="002A5D8B" w:rsidRPr="007238B8" w:rsidRDefault="002A5D8B" w:rsidP="00427E34">
      <w:pPr>
        <w:pStyle w:val="UnorderedList"/>
        <w:numPr>
          <w:ilvl w:val="0"/>
          <w:numId w:val="0"/>
        </w:numPr>
        <w:spacing w:before="0" w:after="120"/>
        <w:ind w:left="454"/>
        <w:jc w:val="both"/>
        <w:rPr>
          <w:u w:val="single"/>
        </w:rPr>
      </w:pPr>
      <w:r>
        <w:rPr>
          <w:color w:val="auto"/>
        </w:rPr>
        <w:t xml:space="preserve">The </w:t>
      </w:r>
      <w:r w:rsidRPr="0068396B">
        <w:t>Cash Discount Penalty Rate</w:t>
      </w:r>
      <w:r w:rsidR="00F41120" w:rsidRPr="004D72AE">
        <w:rPr>
          <w:rStyle w:val="Refdenotaalpie"/>
          <w:rFonts w:ascii="Tahoma" w:hAnsi="Tahoma" w:cs="Tahoma"/>
          <w:sz w:val="14"/>
          <w:szCs w:val="14"/>
        </w:rPr>
        <w:footnoteReference w:id="24"/>
      </w:r>
      <w:r>
        <w:t xml:space="preserve"> for the currency of the Penalty and the applicable business day; and the </w:t>
      </w:r>
      <w:r w:rsidRPr="0068396B">
        <w:t>Reference Price</w:t>
      </w:r>
      <w:r w:rsidR="00F41120" w:rsidRPr="004D72AE">
        <w:rPr>
          <w:rStyle w:val="Refdenotaalpie"/>
          <w:rFonts w:ascii="Tahoma" w:hAnsi="Tahoma" w:cs="Tahoma"/>
          <w:sz w:val="14"/>
          <w:szCs w:val="14"/>
        </w:rPr>
        <w:footnoteReference w:id="25"/>
      </w:r>
      <w:r>
        <w:t xml:space="preserve"> for the </w:t>
      </w:r>
      <w:r w:rsidR="00C658E9">
        <w:t>S</w:t>
      </w:r>
      <w:r>
        <w:t xml:space="preserve">ecurity and </w:t>
      </w:r>
      <w:r w:rsidR="00F41120">
        <w:t xml:space="preserve">the </w:t>
      </w:r>
      <w:r>
        <w:t>applicable business date.</w:t>
      </w:r>
    </w:p>
    <w:p w14:paraId="0C1E1E5D" w14:textId="51642390" w:rsidR="003D228E" w:rsidRPr="00457ED6" w:rsidRDefault="003D228E" w:rsidP="00427E34">
      <w:pPr>
        <w:pStyle w:val="Textosinformato"/>
        <w:spacing w:before="240" w:after="100" w:line="320" w:lineRule="atLeast"/>
        <w:jc w:val="both"/>
        <w:rPr>
          <w:rFonts w:ascii="Tahoma" w:hAnsi="Tahoma" w:cs="Tahoma"/>
          <w:b/>
          <w:lang w:val="en-GB"/>
        </w:rPr>
      </w:pPr>
      <w:r w:rsidRPr="00457ED6">
        <w:rPr>
          <w:rFonts w:ascii="Tahoma" w:hAnsi="Tahoma" w:cs="Tahoma"/>
          <w:b/>
          <w:u w:val="single"/>
          <w:lang w:val="en-GB"/>
        </w:rPr>
        <w:t xml:space="preserve">Use of </w:t>
      </w:r>
      <w:r w:rsidR="00457ED6" w:rsidRPr="00457ED6">
        <w:rPr>
          <w:rFonts w:ascii="Tahoma" w:hAnsi="Tahoma" w:cs="Tahoma"/>
          <w:b/>
          <w:u w:val="single"/>
          <w:lang w:val="en-GB"/>
        </w:rPr>
        <w:t>foreign e</w:t>
      </w:r>
      <w:r w:rsidR="001A20C0">
        <w:rPr>
          <w:rFonts w:ascii="Tahoma" w:hAnsi="Tahoma" w:cs="Tahoma"/>
          <w:b/>
          <w:u w:val="single"/>
          <w:lang w:val="en-GB"/>
        </w:rPr>
        <w:t>xchange rates</w:t>
      </w:r>
      <w:r w:rsidRPr="00457ED6">
        <w:rPr>
          <w:rFonts w:ascii="Tahoma" w:hAnsi="Tahoma" w:cs="Tahoma"/>
          <w:b/>
          <w:lang w:val="en-GB"/>
        </w:rPr>
        <w:t xml:space="preserve">: </w:t>
      </w:r>
    </w:p>
    <w:p w14:paraId="34DB4EBF" w14:textId="71D09C6D" w:rsidR="009437FC" w:rsidRDefault="00457ED6" w:rsidP="002A5D8B">
      <w:pPr>
        <w:pStyle w:val="UnorderedList"/>
        <w:numPr>
          <w:ilvl w:val="0"/>
          <w:numId w:val="0"/>
        </w:numPr>
        <w:tabs>
          <w:tab w:val="left" w:pos="454"/>
          <w:tab w:val="left" w:pos="454"/>
        </w:tabs>
        <w:spacing w:before="0" w:after="120"/>
        <w:jc w:val="both"/>
        <w:rPr>
          <w:color w:val="auto"/>
        </w:rPr>
      </w:pPr>
      <w:r>
        <w:rPr>
          <w:color w:val="auto"/>
        </w:rPr>
        <w:t xml:space="preserve">In order to calculate the </w:t>
      </w:r>
      <w:r w:rsidRPr="00457ED6">
        <w:rPr>
          <w:color w:val="auto"/>
        </w:rPr>
        <w:t>Penalty amount</w:t>
      </w:r>
      <w:r w:rsidR="00333592">
        <w:rPr>
          <w:color w:val="auto"/>
        </w:rPr>
        <w:t xml:space="preserve"> in the</w:t>
      </w:r>
      <w:r w:rsidRPr="00457ED6">
        <w:rPr>
          <w:color w:val="auto"/>
        </w:rPr>
        <w:t xml:space="preserve"> currency in which it must be calculated </w:t>
      </w:r>
      <w:r>
        <w:rPr>
          <w:color w:val="auto"/>
        </w:rPr>
        <w:t xml:space="preserve">according to the principles described above, </w:t>
      </w:r>
      <w:r w:rsidR="009437FC" w:rsidRPr="00457ED6">
        <w:rPr>
          <w:color w:val="auto"/>
        </w:rPr>
        <w:t xml:space="preserve">T2S </w:t>
      </w:r>
      <w:r w:rsidR="002A5D8B" w:rsidRPr="00457ED6">
        <w:rPr>
          <w:color w:val="auto"/>
        </w:rPr>
        <w:t>applies</w:t>
      </w:r>
      <w:r w:rsidR="003A648A">
        <w:rPr>
          <w:color w:val="auto"/>
        </w:rPr>
        <w:t xml:space="preserve"> an </w:t>
      </w:r>
      <w:r w:rsidR="009437FC" w:rsidRPr="00457ED6">
        <w:rPr>
          <w:color w:val="auto"/>
        </w:rPr>
        <w:t>exchange rate</w:t>
      </w:r>
      <w:r w:rsidR="002A5D8B" w:rsidRPr="00457ED6">
        <w:rPr>
          <w:color w:val="auto"/>
        </w:rPr>
        <w:t xml:space="preserve"> </w:t>
      </w:r>
      <w:r>
        <w:rPr>
          <w:color w:val="auto"/>
        </w:rPr>
        <w:t>when necessary</w:t>
      </w:r>
      <w:r w:rsidR="00DA662D">
        <w:rPr>
          <w:color w:val="auto"/>
        </w:rPr>
        <w:t>:</w:t>
      </w:r>
    </w:p>
    <w:p w14:paraId="3B561F56" w14:textId="178BA79E" w:rsidR="00333592" w:rsidRDefault="00333592" w:rsidP="00D97C8D">
      <w:pPr>
        <w:pStyle w:val="UnorderedList"/>
        <w:numPr>
          <w:ilvl w:val="0"/>
          <w:numId w:val="1"/>
        </w:numPr>
        <w:tabs>
          <w:tab w:val="left" w:pos="454"/>
          <w:tab w:val="left" w:pos="454"/>
        </w:tabs>
        <w:spacing w:before="0" w:after="120"/>
        <w:jc w:val="both"/>
        <w:rPr>
          <w:color w:val="auto"/>
        </w:rPr>
      </w:pPr>
      <w:r>
        <w:rPr>
          <w:color w:val="auto"/>
        </w:rPr>
        <w:t xml:space="preserve">Converting the amount won’t be necessary for Penalties with Calculation Method “CASH” (applied for penalties on free of delivery instructions: PFOD-Debit and PFOD-Credit), as the currency of the amount of cash failed to be delivered is, by definition, the currency of the cash leg of the instruction, which will always be a T2S settlement currency. </w:t>
      </w:r>
      <w:r w:rsidR="00427E34">
        <w:rPr>
          <w:color w:val="auto"/>
        </w:rPr>
        <w:t>I.e.:</w:t>
      </w:r>
    </w:p>
    <w:p w14:paraId="4D60663B" w14:textId="063EB0E4" w:rsidR="00F00B6D" w:rsidRDefault="00F00B6D" w:rsidP="00427E34">
      <w:pPr>
        <w:pStyle w:val="UnorderedList"/>
        <w:numPr>
          <w:ilvl w:val="0"/>
          <w:numId w:val="0"/>
        </w:numPr>
        <w:tabs>
          <w:tab w:val="left" w:pos="454"/>
          <w:tab w:val="left" w:pos="454"/>
        </w:tabs>
        <w:spacing w:before="0" w:after="180"/>
        <w:jc w:val="center"/>
        <w:rPr>
          <w:color w:val="auto"/>
        </w:rPr>
      </w:pPr>
      <w:r>
        <w:rPr>
          <w:color w:val="auto"/>
        </w:rPr>
        <w:t>AMOUNT = Cash Discount Penalty Rate * Amount failed to be delivered (in EUR or DKK)</w:t>
      </w:r>
    </w:p>
    <w:p w14:paraId="171C7F8E" w14:textId="28CF4018" w:rsidR="00333592" w:rsidRPr="00457ED6" w:rsidRDefault="00333592" w:rsidP="00CF2D5C">
      <w:pPr>
        <w:pStyle w:val="UnorderedList"/>
        <w:numPr>
          <w:ilvl w:val="0"/>
          <w:numId w:val="1"/>
        </w:numPr>
        <w:tabs>
          <w:tab w:val="left" w:pos="454"/>
          <w:tab w:val="left" w:pos="454"/>
        </w:tabs>
        <w:spacing w:before="0" w:after="240"/>
        <w:ind w:left="453"/>
        <w:jc w:val="both"/>
        <w:rPr>
          <w:color w:val="auto"/>
        </w:rPr>
      </w:pPr>
      <w:r>
        <w:rPr>
          <w:color w:val="auto"/>
        </w:rPr>
        <w:t xml:space="preserve">For Penalties with Calculation Method “SECU” or “MIXE”, </w:t>
      </w:r>
      <w:r w:rsidR="003A648A">
        <w:rPr>
          <w:color w:val="auto"/>
        </w:rPr>
        <w:t xml:space="preserve">applying an </w:t>
      </w:r>
      <w:r w:rsidR="003A648A" w:rsidRPr="00457ED6">
        <w:rPr>
          <w:color w:val="auto"/>
        </w:rPr>
        <w:t>exchange rate</w:t>
      </w:r>
      <w:r w:rsidR="003A648A">
        <w:rPr>
          <w:color w:val="auto"/>
        </w:rPr>
        <w:t xml:space="preserve"> will be necessary i</w:t>
      </w:r>
      <w:r w:rsidR="003A648A" w:rsidRPr="003A648A">
        <w:rPr>
          <w:color w:val="auto"/>
        </w:rPr>
        <w:t xml:space="preserve">n case that the reference data used for the calculation </w:t>
      </w:r>
      <w:r w:rsidR="003A648A">
        <w:rPr>
          <w:color w:val="auto"/>
        </w:rPr>
        <w:t>is</w:t>
      </w:r>
      <w:r w:rsidR="003A648A" w:rsidRPr="003A648A">
        <w:rPr>
          <w:color w:val="auto"/>
        </w:rPr>
        <w:t xml:space="preserve"> denominated in a different currency</w:t>
      </w:r>
      <w:r w:rsidR="003A648A">
        <w:rPr>
          <w:color w:val="auto"/>
        </w:rPr>
        <w:t xml:space="preserve"> than the one of the penalty as described in the following examples</w:t>
      </w:r>
      <w:r w:rsidR="00A109F6" w:rsidRPr="006D42ED">
        <w:rPr>
          <w:rStyle w:val="Refdenotaalpie"/>
          <w:rFonts w:ascii="Tahoma" w:hAnsi="Tahoma" w:cs="Tahoma"/>
          <w:color w:val="auto"/>
          <w:sz w:val="14"/>
          <w:szCs w:val="14"/>
        </w:rPr>
        <w:footnoteReference w:id="26"/>
      </w:r>
      <w:r w:rsidR="003A648A">
        <w:rPr>
          <w:color w:val="auto"/>
        </w:rPr>
        <w:t>:</w:t>
      </w:r>
    </w:p>
    <w:p w14:paraId="2126463E" w14:textId="77777777" w:rsidR="00385A07" w:rsidRPr="00B45287" w:rsidRDefault="00385A07" w:rsidP="00D97C8D">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EXAMPLE xxx</w:t>
      </w:r>
      <w:r w:rsidRPr="00B45287">
        <w:rPr>
          <w:b/>
          <w:color w:val="auto"/>
          <w:sz w:val="16"/>
          <w:szCs w:val="16"/>
        </w:rPr>
        <w:t xml:space="preserve"> – </w:t>
      </w:r>
      <w:r w:rsidRPr="00B45287">
        <w:rPr>
          <w:b/>
          <w:caps/>
          <w:color w:val="auto"/>
          <w:sz w:val="16"/>
          <w:szCs w:val="16"/>
        </w:rPr>
        <w:t xml:space="preserve">Conversion of </w:t>
      </w:r>
      <w:r>
        <w:rPr>
          <w:b/>
          <w:caps/>
          <w:color w:val="auto"/>
          <w:sz w:val="16"/>
          <w:szCs w:val="16"/>
        </w:rPr>
        <w:t>Penalties</w:t>
      </w:r>
      <w:r w:rsidRPr="00B45287">
        <w:rPr>
          <w:b/>
          <w:caps/>
          <w:color w:val="auto"/>
          <w:sz w:val="16"/>
          <w:szCs w:val="16"/>
        </w:rPr>
        <w:t xml:space="preserve"> on </w:t>
      </w:r>
      <w:r>
        <w:rPr>
          <w:b/>
          <w:caps/>
          <w:color w:val="auto"/>
          <w:sz w:val="16"/>
          <w:szCs w:val="16"/>
        </w:rPr>
        <w:t>Settlement Instruction</w:t>
      </w:r>
      <w:r w:rsidRPr="00B45287">
        <w:rPr>
          <w:b/>
          <w:caps/>
          <w:color w:val="auto"/>
          <w:sz w:val="16"/>
          <w:szCs w:val="16"/>
        </w:rPr>
        <w:t xml:space="preserve">s </w:t>
      </w:r>
      <w:r>
        <w:rPr>
          <w:b/>
          <w:caps/>
          <w:color w:val="auto"/>
          <w:sz w:val="16"/>
          <w:szCs w:val="16"/>
        </w:rPr>
        <w:t>AGAINST</w:t>
      </w:r>
      <w:r w:rsidRPr="00B45287">
        <w:rPr>
          <w:b/>
          <w:caps/>
          <w:color w:val="auto"/>
          <w:sz w:val="16"/>
          <w:szCs w:val="16"/>
        </w:rPr>
        <w:t xml:space="preserve"> Payment</w:t>
      </w:r>
    </w:p>
    <w:p w14:paraId="5B280BDE" w14:textId="77777777" w:rsidR="002766BF" w:rsidRDefault="003A648A" w:rsidP="00D97C8D">
      <w:pPr>
        <w:pStyle w:val="UnorderedList"/>
        <w:numPr>
          <w:ilvl w:val="0"/>
          <w:numId w:val="0"/>
        </w:numPr>
        <w:tabs>
          <w:tab w:val="left" w:pos="454"/>
          <w:tab w:val="left" w:pos="454"/>
        </w:tabs>
        <w:spacing w:before="0" w:after="120"/>
        <w:jc w:val="both"/>
        <w:rPr>
          <w:color w:val="auto"/>
        </w:rPr>
      </w:pPr>
      <w:r w:rsidRPr="00457ED6">
        <w:rPr>
          <w:color w:val="auto"/>
        </w:rPr>
        <w:t xml:space="preserve">For </w:t>
      </w:r>
      <w:r>
        <w:rPr>
          <w:color w:val="auto"/>
        </w:rPr>
        <w:t xml:space="preserve">Penalties where the underlying </w:t>
      </w:r>
      <w:r w:rsidRPr="00457ED6">
        <w:rPr>
          <w:color w:val="auto"/>
        </w:rPr>
        <w:t>Settlement Instruction</w:t>
      </w:r>
      <w:r>
        <w:rPr>
          <w:color w:val="auto"/>
        </w:rPr>
        <w:t xml:space="preserve"> is</w:t>
      </w:r>
      <w:r w:rsidRPr="00457ED6">
        <w:rPr>
          <w:color w:val="auto"/>
        </w:rPr>
        <w:t xml:space="preserve"> against payment</w:t>
      </w:r>
      <w:r>
        <w:rPr>
          <w:color w:val="auto"/>
        </w:rPr>
        <w:t xml:space="preserve"> (i.e. DVP or RVP)</w:t>
      </w:r>
      <w:r w:rsidR="001F39F4" w:rsidRPr="001F39F4">
        <w:rPr>
          <w:color w:val="auto"/>
        </w:rPr>
        <w:t xml:space="preserve"> </w:t>
      </w:r>
      <w:r w:rsidR="001F39F4">
        <w:rPr>
          <w:color w:val="auto"/>
        </w:rPr>
        <w:t>and therefore with Calculation Method “SECU” or “MIXE”</w:t>
      </w:r>
      <w:r w:rsidRPr="00457ED6">
        <w:rPr>
          <w:color w:val="auto"/>
        </w:rPr>
        <w:t>, the Penalty has to be calculated in the currency of the cash leg</w:t>
      </w:r>
      <w:r>
        <w:rPr>
          <w:color w:val="auto"/>
        </w:rPr>
        <w:t>, i.e. EUR or DKK.</w:t>
      </w:r>
      <w:r w:rsidRPr="00457ED6">
        <w:rPr>
          <w:color w:val="auto"/>
        </w:rPr>
        <w:t xml:space="preserve"> </w:t>
      </w:r>
    </w:p>
    <w:p w14:paraId="2B4473C2" w14:textId="2A5C359E" w:rsidR="003A648A" w:rsidRPr="00457ED6" w:rsidRDefault="003A648A" w:rsidP="002766BF">
      <w:pPr>
        <w:pStyle w:val="UnorderedList"/>
        <w:numPr>
          <w:ilvl w:val="0"/>
          <w:numId w:val="0"/>
        </w:numPr>
        <w:tabs>
          <w:tab w:val="left" w:pos="454"/>
          <w:tab w:val="left" w:pos="454"/>
        </w:tabs>
        <w:spacing w:before="0" w:after="120"/>
        <w:jc w:val="both"/>
        <w:rPr>
          <w:color w:val="auto"/>
        </w:rPr>
      </w:pPr>
      <w:r>
        <w:rPr>
          <w:color w:val="auto"/>
        </w:rPr>
        <w:t>For this purpose, one or two foreign exchange rates might be necessary:</w:t>
      </w:r>
    </w:p>
    <w:p w14:paraId="316D2DF3" w14:textId="2DE7421B" w:rsidR="00385A07" w:rsidRDefault="0056606D" w:rsidP="00CF2D5C">
      <w:pPr>
        <w:pStyle w:val="UnorderedList"/>
        <w:numPr>
          <w:ilvl w:val="0"/>
          <w:numId w:val="1"/>
        </w:numPr>
        <w:tabs>
          <w:tab w:val="left" w:pos="454"/>
          <w:tab w:val="left" w:pos="454"/>
        </w:tabs>
        <w:spacing w:before="180" w:after="180"/>
        <w:ind w:left="453"/>
        <w:jc w:val="both"/>
        <w:rPr>
          <w:color w:val="auto"/>
        </w:rPr>
      </w:pPr>
      <w:r>
        <w:rPr>
          <w:color w:val="auto"/>
        </w:rPr>
        <w:t xml:space="preserve">Currency of the </w:t>
      </w:r>
      <w:r w:rsidR="00385A07">
        <w:rPr>
          <w:color w:val="auto"/>
        </w:rPr>
        <w:t xml:space="preserve">Penalty </w:t>
      </w:r>
      <w:r>
        <w:rPr>
          <w:color w:val="auto"/>
        </w:rPr>
        <w:t>is</w:t>
      </w:r>
      <w:r w:rsidR="00385A07">
        <w:rPr>
          <w:color w:val="auto"/>
        </w:rPr>
        <w:t xml:space="preserve"> EUR</w:t>
      </w:r>
      <w:r w:rsidR="0043595C">
        <w:rPr>
          <w:color w:val="auto"/>
        </w:rPr>
        <w:t>:</w:t>
      </w:r>
      <w:r w:rsidR="00943A6C">
        <w:rPr>
          <w:color w:val="auto"/>
        </w:rPr>
        <w:t xml:space="preserve"> </w:t>
      </w:r>
      <w:r w:rsidR="0043595C">
        <w:rPr>
          <w:color w:val="auto"/>
        </w:rPr>
        <w:t xml:space="preserve">one Foreign Exchange Rate </w:t>
      </w:r>
      <w:r>
        <w:rPr>
          <w:color w:val="auto"/>
        </w:rPr>
        <w:t>might be</w:t>
      </w:r>
      <w:r w:rsidR="0043595C">
        <w:rPr>
          <w:color w:val="auto"/>
        </w:rPr>
        <w:t xml:space="preserve"> needed</w:t>
      </w:r>
      <w:r>
        <w:rPr>
          <w:color w:val="auto"/>
        </w:rPr>
        <w:t>:</w:t>
      </w:r>
    </w:p>
    <w:tbl>
      <w:tblPr>
        <w:tblStyle w:val="Tabladecuadrcula5oscura-nfasis51"/>
        <w:tblW w:w="8792" w:type="dxa"/>
        <w:jc w:val="right"/>
        <w:tblLook w:val="04A0" w:firstRow="1" w:lastRow="0" w:firstColumn="1" w:lastColumn="0" w:noHBand="0" w:noVBand="1"/>
      </w:tblPr>
      <w:tblGrid>
        <w:gridCol w:w="647"/>
        <w:gridCol w:w="1267"/>
        <w:gridCol w:w="1355"/>
        <w:gridCol w:w="1343"/>
        <w:gridCol w:w="1343"/>
        <w:gridCol w:w="1379"/>
        <w:gridCol w:w="1458"/>
      </w:tblGrid>
      <w:tr w:rsidR="00054136" w14:paraId="5B76CADA" w14:textId="77777777" w:rsidTr="00CF2D5C">
        <w:trPr>
          <w:cnfStyle w:val="100000000000" w:firstRow="1" w:lastRow="0" w:firstColumn="0" w:lastColumn="0" w:oddVBand="0" w:evenVBand="0" w:oddHBand="0"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47" w:type="dxa"/>
            <w:tcBorders>
              <w:right w:val="single" w:sz="6" w:space="0" w:color="FFFFFF" w:themeColor="background1"/>
            </w:tcBorders>
            <w:shd w:val="clear" w:color="auto" w:fill="auto"/>
          </w:tcPr>
          <w:p w14:paraId="65E62A92" w14:textId="688DDDA0" w:rsidR="00054136" w:rsidRPr="00716181" w:rsidRDefault="00054136" w:rsidP="003A648A">
            <w:pPr>
              <w:pStyle w:val="Textosinformato"/>
              <w:spacing w:before="120" w:after="120" w:line="320" w:lineRule="atLeast"/>
              <w:rPr>
                <w:rFonts w:ascii="Tahoma" w:hAnsi="Tahoma" w:cs="Tahoma"/>
                <w:b w:val="0"/>
                <w:sz w:val="18"/>
                <w:szCs w:val="18"/>
                <w:lang w:val="en-GB"/>
              </w:rPr>
            </w:pPr>
          </w:p>
        </w:tc>
        <w:tc>
          <w:tcPr>
            <w:tcW w:w="126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79DF220D" w14:textId="1233BCFF"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Calculation Method</w:t>
            </w:r>
          </w:p>
        </w:tc>
        <w:tc>
          <w:tcPr>
            <w:tcW w:w="135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1856698A" w14:textId="3272612A"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Settlement Instruction Type</w:t>
            </w:r>
          </w:p>
        </w:tc>
        <w:tc>
          <w:tcPr>
            <w:tcW w:w="13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77DE8149" w14:textId="02E54EB4"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Cash leg Currency</w:t>
            </w:r>
          </w:p>
        </w:tc>
        <w:tc>
          <w:tcPr>
            <w:tcW w:w="13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22F9239C" w14:textId="68EEBFB2"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Penalty Currency</w:t>
            </w:r>
          </w:p>
        </w:tc>
        <w:tc>
          <w:tcPr>
            <w:tcW w:w="137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002A3853" w14:textId="2D463A4A"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Security/ Price Currency</w:t>
            </w:r>
            <w:r w:rsidRPr="0030182E">
              <w:rPr>
                <w:rStyle w:val="Refdenotaalpie"/>
                <w:rFonts w:ascii="Tahoma" w:hAnsi="Tahoma" w:cs="Tahoma"/>
                <w:b w:val="0"/>
                <w:sz w:val="14"/>
                <w:szCs w:val="14"/>
                <w:lang w:val="en-GB"/>
              </w:rPr>
              <w:footnoteReference w:id="27"/>
            </w:r>
          </w:p>
        </w:tc>
        <w:tc>
          <w:tcPr>
            <w:tcW w:w="145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2052C06" w14:textId="77777777"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EUR FX Rate required</w:t>
            </w:r>
          </w:p>
        </w:tc>
      </w:tr>
      <w:tr w:rsidR="00054136" w14:paraId="1DCD4C1D" w14:textId="77777777" w:rsidTr="00CF2D5C">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47" w:type="dxa"/>
            <w:shd w:val="clear" w:color="auto" w:fill="F2F2F2" w:themeFill="background1" w:themeFillShade="F2"/>
          </w:tcPr>
          <w:p w14:paraId="67CFBF7B" w14:textId="1F560070"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1</w:t>
            </w:r>
          </w:p>
        </w:tc>
        <w:tc>
          <w:tcPr>
            <w:tcW w:w="1267" w:type="dxa"/>
            <w:tcBorders>
              <w:top w:val="single" w:sz="6" w:space="0" w:color="FFFFFF" w:themeColor="background1"/>
            </w:tcBorders>
            <w:shd w:val="clear" w:color="auto" w:fill="F2F2F2" w:themeFill="background1" w:themeFillShade="F2"/>
          </w:tcPr>
          <w:p w14:paraId="11965D1A" w14:textId="49FC1C1F"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55" w:type="dxa"/>
            <w:tcBorders>
              <w:top w:val="single" w:sz="6" w:space="0" w:color="FFFFFF" w:themeColor="background1"/>
            </w:tcBorders>
            <w:shd w:val="clear" w:color="auto" w:fill="F2F2F2" w:themeFill="background1" w:themeFillShade="F2"/>
            <w:vAlign w:val="center"/>
          </w:tcPr>
          <w:p w14:paraId="507E6CA3" w14:textId="49A4C4B6"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w:t>
            </w:r>
          </w:p>
        </w:tc>
        <w:tc>
          <w:tcPr>
            <w:tcW w:w="1343" w:type="dxa"/>
            <w:tcBorders>
              <w:top w:val="single" w:sz="6" w:space="0" w:color="FFFFFF" w:themeColor="background1"/>
            </w:tcBorders>
            <w:shd w:val="clear" w:color="auto" w:fill="F2F2F2" w:themeFill="background1" w:themeFillShade="F2"/>
          </w:tcPr>
          <w:p w14:paraId="1D1A79EA" w14:textId="511B644A"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43" w:type="dxa"/>
            <w:tcBorders>
              <w:top w:val="single" w:sz="6" w:space="0" w:color="FFFFFF" w:themeColor="background1"/>
            </w:tcBorders>
            <w:shd w:val="clear" w:color="auto" w:fill="F2F2F2" w:themeFill="background1" w:themeFillShade="F2"/>
          </w:tcPr>
          <w:p w14:paraId="1BC3D18A" w14:textId="22E3537C"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79" w:type="dxa"/>
            <w:tcBorders>
              <w:top w:val="single" w:sz="6" w:space="0" w:color="FFFFFF" w:themeColor="background1"/>
            </w:tcBorders>
            <w:shd w:val="clear" w:color="auto" w:fill="F2F2F2" w:themeFill="background1" w:themeFillShade="F2"/>
          </w:tcPr>
          <w:p w14:paraId="424A5235" w14:textId="06068568"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458" w:type="dxa"/>
            <w:tcBorders>
              <w:top w:val="single" w:sz="6" w:space="0" w:color="FFFFFF" w:themeColor="background1"/>
            </w:tcBorders>
            <w:shd w:val="clear" w:color="auto" w:fill="F2F2F2" w:themeFill="background1" w:themeFillShade="F2"/>
          </w:tcPr>
          <w:p w14:paraId="38408223" w14:textId="43389397"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r w:rsidR="00054136" w14:paraId="66400B29" w14:textId="77777777" w:rsidTr="00CF2D5C">
        <w:trPr>
          <w:jc w:val="right"/>
        </w:trPr>
        <w:tc>
          <w:tcPr>
            <w:cnfStyle w:val="001000000000" w:firstRow="0" w:lastRow="0" w:firstColumn="1" w:lastColumn="0" w:oddVBand="0" w:evenVBand="0" w:oddHBand="0" w:evenHBand="0" w:firstRowFirstColumn="0" w:firstRowLastColumn="0" w:lastRowFirstColumn="0" w:lastRowLastColumn="0"/>
            <w:tcW w:w="647" w:type="dxa"/>
            <w:shd w:val="clear" w:color="auto" w:fill="D9D9D9" w:themeFill="background1" w:themeFillShade="D9"/>
          </w:tcPr>
          <w:p w14:paraId="7E6A988B" w14:textId="415B8AB3"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2</w:t>
            </w:r>
          </w:p>
        </w:tc>
        <w:tc>
          <w:tcPr>
            <w:tcW w:w="1267" w:type="dxa"/>
            <w:shd w:val="clear" w:color="auto" w:fill="D9D9D9" w:themeFill="background1" w:themeFillShade="D9"/>
          </w:tcPr>
          <w:p w14:paraId="2387D7EC" w14:textId="27F1B2F1"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55" w:type="dxa"/>
            <w:shd w:val="clear" w:color="auto" w:fill="D9D9D9" w:themeFill="background1" w:themeFillShade="D9"/>
            <w:vAlign w:val="center"/>
          </w:tcPr>
          <w:p w14:paraId="28E28207" w14:textId="69064CAA"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w:t>
            </w:r>
          </w:p>
        </w:tc>
        <w:tc>
          <w:tcPr>
            <w:tcW w:w="1343" w:type="dxa"/>
            <w:shd w:val="clear" w:color="auto" w:fill="D9D9D9" w:themeFill="background1" w:themeFillShade="D9"/>
          </w:tcPr>
          <w:p w14:paraId="1EA52F69" w14:textId="320905F1"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43" w:type="dxa"/>
            <w:shd w:val="clear" w:color="auto" w:fill="D9D9D9" w:themeFill="background1" w:themeFillShade="D9"/>
          </w:tcPr>
          <w:p w14:paraId="56C6BDE0" w14:textId="469989C8"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79" w:type="dxa"/>
            <w:shd w:val="clear" w:color="auto" w:fill="D9D9D9" w:themeFill="background1" w:themeFillShade="D9"/>
          </w:tcPr>
          <w:p w14:paraId="2D7344CA" w14:textId="034E142A"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GBP</w:t>
            </w:r>
          </w:p>
        </w:tc>
        <w:tc>
          <w:tcPr>
            <w:tcW w:w="1458" w:type="dxa"/>
            <w:shd w:val="clear" w:color="auto" w:fill="D9D9D9" w:themeFill="background1" w:themeFillShade="D9"/>
          </w:tcPr>
          <w:p w14:paraId="6167CD68" w14:textId="3BAC1CE2"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EURGBP</w:t>
            </w:r>
          </w:p>
        </w:tc>
      </w:tr>
      <w:tr w:rsidR="00054136" w:rsidRPr="00815C81" w14:paraId="12F58011" w14:textId="77777777" w:rsidTr="00CF2D5C">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47" w:type="dxa"/>
            <w:shd w:val="clear" w:color="auto" w:fill="F2F2F2" w:themeFill="background1" w:themeFillShade="F2"/>
          </w:tcPr>
          <w:p w14:paraId="59DB494A" w14:textId="6FE4CFD6"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3</w:t>
            </w:r>
          </w:p>
        </w:tc>
        <w:tc>
          <w:tcPr>
            <w:tcW w:w="1267" w:type="dxa"/>
            <w:shd w:val="clear" w:color="auto" w:fill="F2F2F2" w:themeFill="background1" w:themeFillShade="F2"/>
          </w:tcPr>
          <w:p w14:paraId="5587E8E2" w14:textId="5A6B1A42"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c>
          <w:tcPr>
            <w:tcW w:w="1355" w:type="dxa"/>
            <w:shd w:val="clear" w:color="auto" w:fill="F2F2F2" w:themeFill="background1" w:themeFillShade="F2"/>
            <w:vAlign w:val="center"/>
          </w:tcPr>
          <w:p w14:paraId="4D94AA03" w14:textId="5A72B057"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p>
        </w:tc>
        <w:tc>
          <w:tcPr>
            <w:tcW w:w="1343" w:type="dxa"/>
            <w:shd w:val="clear" w:color="auto" w:fill="F2F2F2" w:themeFill="background1" w:themeFillShade="F2"/>
          </w:tcPr>
          <w:p w14:paraId="42DBEDFA" w14:textId="7CE3EB45"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43" w:type="dxa"/>
            <w:shd w:val="clear" w:color="auto" w:fill="F2F2F2" w:themeFill="background1" w:themeFillShade="F2"/>
          </w:tcPr>
          <w:p w14:paraId="40C88CBA" w14:textId="4EC5A4F6"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79" w:type="dxa"/>
            <w:shd w:val="clear" w:color="auto" w:fill="F2F2F2" w:themeFill="background1" w:themeFillShade="F2"/>
          </w:tcPr>
          <w:p w14:paraId="59FDFEBE" w14:textId="0F56449E"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18"/>
                <w:szCs w:val="18"/>
                <w:lang w:val="en-GB"/>
              </w:rPr>
            </w:pPr>
            <w:r w:rsidRPr="00716181">
              <w:rPr>
                <w:rFonts w:ascii="Tahoma" w:hAnsi="Tahoma" w:cs="Tahoma"/>
                <w:sz w:val="18"/>
                <w:szCs w:val="18"/>
                <w:lang w:val="en-GB"/>
              </w:rPr>
              <w:t>EUR</w:t>
            </w:r>
          </w:p>
        </w:tc>
        <w:tc>
          <w:tcPr>
            <w:tcW w:w="1458" w:type="dxa"/>
            <w:shd w:val="clear" w:color="auto" w:fill="F2F2F2" w:themeFill="background1" w:themeFillShade="F2"/>
          </w:tcPr>
          <w:p w14:paraId="499FCFD8" w14:textId="7B930D4E" w:rsidR="00054136" w:rsidRPr="00716181" w:rsidRDefault="00054136" w:rsidP="00B67FD8">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color w:val="000000" w:themeColor="text1"/>
                <w:sz w:val="18"/>
                <w:szCs w:val="18"/>
                <w:lang w:val="en-GB"/>
              </w:rPr>
            </w:pPr>
            <w:r w:rsidRPr="00716181">
              <w:rPr>
                <w:rFonts w:ascii="Tahoma" w:hAnsi="Tahoma" w:cs="Tahoma"/>
                <w:sz w:val="18"/>
                <w:szCs w:val="18"/>
                <w:lang w:val="en-GB"/>
              </w:rPr>
              <w:t>N/A</w:t>
            </w:r>
          </w:p>
        </w:tc>
      </w:tr>
      <w:tr w:rsidR="00054136" w:rsidRPr="00815C81" w14:paraId="6687059D" w14:textId="77777777" w:rsidTr="00CF2D5C">
        <w:trPr>
          <w:jc w:val="right"/>
        </w:trPr>
        <w:tc>
          <w:tcPr>
            <w:cnfStyle w:val="001000000000" w:firstRow="0" w:lastRow="0" w:firstColumn="1" w:lastColumn="0" w:oddVBand="0" w:evenVBand="0" w:oddHBand="0" w:evenHBand="0" w:firstRowFirstColumn="0" w:firstRowLastColumn="0" w:lastRowFirstColumn="0" w:lastRowLastColumn="0"/>
            <w:tcW w:w="647" w:type="dxa"/>
            <w:shd w:val="clear" w:color="auto" w:fill="D9D9D9" w:themeFill="background1" w:themeFillShade="D9"/>
          </w:tcPr>
          <w:p w14:paraId="6CAE07CB" w14:textId="38064AA4"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4</w:t>
            </w:r>
          </w:p>
        </w:tc>
        <w:tc>
          <w:tcPr>
            <w:tcW w:w="1267" w:type="dxa"/>
            <w:shd w:val="clear" w:color="auto" w:fill="D9D9D9" w:themeFill="background1" w:themeFillShade="D9"/>
          </w:tcPr>
          <w:p w14:paraId="04E4AEA4" w14:textId="4C978AA0"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c>
          <w:tcPr>
            <w:tcW w:w="1355" w:type="dxa"/>
            <w:shd w:val="clear" w:color="auto" w:fill="D9D9D9" w:themeFill="background1" w:themeFillShade="D9"/>
            <w:vAlign w:val="center"/>
          </w:tcPr>
          <w:p w14:paraId="540C703D" w14:textId="5E134033"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p>
        </w:tc>
        <w:tc>
          <w:tcPr>
            <w:tcW w:w="1343" w:type="dxa"/>
            <w:shd w:val="clear" w:color="auto" w:fill="D9D9D9" w:themeFill="background1" w:themeFillShade="D9"/>
          </w:tcPr>
          <w:p w14:paraId="7C3AC9DF" w14:textId="2392CA95"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43" w:type="dxa"/>
            <w:shd w:val="clear" w:color="auto" w:fill="D9D9D9" w:themeFill="background1" w:themeFillShade="D9"/>
          </w:tcPr>
          <w:p w14:paraId="765F578F" w14:textId="517278BD"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79" w:type="dxa"/>
            <w:shd w:val="clear" w:color="auto" w:fill="D9D9D9" w:themeFill="background1" w:themeFillShade="D9"/>
          </w:tcPr>
          <w:p w14:paraId="42AF0A5A" w14:textId="2F8ED6DC"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18"/>
                <w:szCs w:val="18"/>
                <w:lang w:val="en-GB"/>
              </w:rPr>
            </w:pPr>
            <w:r w:rsidRPr="00716181">
              <w:rPr>
                <w:rFonts w:ascii="Tahoma" w:hAnsi="Tahoma" w:cs="Tahoma"/>
                <w:color w:val="000000" w:themeColor="text1"/>
                <w:sz w:val="18"/>
                <w:szCs w:val="18"/>
                <w:lang w:val="en-GB"/>
              </w:rPr>
              <w:t>DKK</w:t>
            </w:r>
          </w:p>
        </w:tc>
        <w:tc>
          <w:tcPr>
            <w:tcW w:w="1458" w:type="dxa"/>
            <w:shd w:val="clear" w:color="auto" w:fill="D9D9D9" w:themeFill="background1" w:themeFillShade="D9"/>
          </w:tcPr>
          <w:p w14:paraId="502CECD8" w14:textId="15D5747D" w:rsidR="00054136" w:rsidRPr="00716181" w:rsidRDefault="00054136" w:rsidP="00B67FD8">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EURDKK</w:t>
            </w:r>
          </w:p>
        </w:tc>
      </w:tr>
    </w:tbl>
    <w:p w14:paraId="303F184C" w14:textId="1FB211FC" w:rsidR="00055406" w:rsidRDefault="00055406" w:rsidP="00D97C8D">
      <w:pPr>
        <w:pStyle w:val="UnorderedList"/>
        <w:numPr>
          <w:ilvl w:val="0"/>
          <w:numId w:val="3"/>
        </w:numPr>
        <w:tabs>
          <w:tab w:val="left" w:pos="709"/>
        </w:tabs>
        <w:spacing w:before="240" w:after="240"/>
        <w:ind w:left="709" w:hanging="284"/>
        <w:jc w:val="both"/>
        <w:rPr>
          <w:color w:val="auto"/>
        </w:rPr>
      </w:pPr>
      <w:r>
        <w:rPr>
          <w:color w:val="auto"/>
        </w:rPr>
        <w:t>The first Penalty, with Calculation Method “SECU”</w:t>
      </w:r>
      <w:r w:rsidRPr="00055406">
        <w:rPr>
          <w:color w:val="auto"/>
        </w:rPr>
        <w:t xml:space="preserve"> </w:t>
      </w:r>
      <w:r>
        <w:rPr>
          <w:color w:val="auto"/>
        </w:rPr>
        <w:t>because it is over a DVP Settlement Instruction, will not need any Foreign Exchange Rate for its calculation.</w:t>
      </w:r>
    </w:p>
    <w:p w14:paraId="6F8E6A16" w14:textId="118640A7" w:rsidR="0056606D" w:rsidRDefault="00093A29" w:rsidP="00D97C8D">
      <w:pPr>
        <w:pStyle w:val="UnorderedList"/>
        <w:numPr>
          <w:ilvl w:val="0"/>
          <w:numId w:val="3"/>
        </w:numPr>
        <w:tabs>
          <w:tab w:val="left" w:pos="709"/>
        </w:tabs>
        <w:spacing w:before="240" w:after="120"/>
        <w:ind w:left="709" w:hanging="284"/>
        <w:jc w:val="both"/>
        <w:rPr>
          <w:color w:val="auto"/>
        </w:rPr>
      </w:pPr>
      <w:r>
        <w:rPr>
          <w:color w:val="auto"/>
        </w:rPr>
        <w:t>The</w:t>
      </w:r>
      <w:r w:rsidR="00385A07">
        <w:rPr>
          <w:color w:val="auto"/>
        </w:rPr>
        <w:t xml:space="preserve"> </w:t>
      </w:r>
      <w:r w:rsidR="00055406">
        <w:rPr>
          <w:color w:val="auto"/>
        </w:rPr>
        <w:t>second</w:t>
      </w:r>
      <w:r w:rsidR="00385A07">
        <w:rPr>
          <w:color w:val="auto"/>
        </w:rPr>
        <w:t xml:space="preserve"> Penalty</w:t>
      </w:r>
      <w:r>
        <w:rPr>
          <w:color w:val="auto"/>
        </w:rPr>
        <w:t>, with</w:t>
      </w:r>
      <w:r w:rsidR="00385A07">
        <w:rPr>
          <w:color w:val="auto"/>
        </w:rPr>
        <w:t xml:space="preserve"> Calculation Method </w:t>
      </w:r>
      <w:r>
        <w:rPr>
          <w:color w:val="auto"/>
        </w:rPr>
        <w:t>“</w:t>
      </w:r>
      <w:r w:rsidR="00385A07">
        <w:rPr>
          <w:color w:val="auto"/>
        </w:rPr>
        <w:t>SECU</w:t>
      </w:r>
      <w:r>
        <w:rPr>
          <w:color w:val="auto"/>
        </w:rPr>
        <w:t>” because it is over a DVP Settlement Instruction, will be calculated as follows</w:t>
      </w:r>
      <w:r w:rsidR="00934DD7">
        <w:rPr>
          <w:color w:val="auto"/>
        </w:rPr>
        <w:t>:</w:t>
      </w:r>
    </w:p>
    <w:p w14:paraId="5B8D8851" w14:textId="77777777" w:rsidR="0056606D" w:rsidRDefault="00385A07" w:rsidP="0056606D">
      <w:pPr>
        <w:pStyle w:val="UnorderedList"/>
        <w:numPr>
          <w:ilvl w:val="0"/>
          <w:numId w:val="0"/>
        </w:numPr>
        <w:tabs>
          <w:tab w:val="left" w:pos="851"/>
        </w:tabs>
        <w:spacing w:before="0" w:after="120"/>
        <w:ind w:left="1174"/>
        <w:jc w:val="both"/>
        <w:rPr>
          <w:color w:val="auto"/>
        </w:rPr>
      </w:pPr>
      <w:r w:rsidRPr="0056606D">
        <w:rPr>
          <w:color w:val="auto"/>
          <w:sz w:val="18"/>
          <w:szCs w:val="18"/>
        </w:rPr>
        <w:t xml:space="preserve">ORIGINAL AMOUNT </w:t>
      </w:r>
      <w:r w:rsidR="00093A29" w:rsidRPr="0056606D">
        <w:rPr>
          <w:color w:val="auto"/>
          <w:sz w:val="18"/>
          <w:szCs w:val="18"/>
        </w:rPr>
        <w:t xml:space="preserve">(in GBP) </w:t>
      </w:r>
      <w:r w:rsidRPr="0056606D">
        <w:rPr>
          <w:color w:val="auto"/>
          <w:sz w:val="18"/>
          <w:szCs w:val="18"/>
        </w:rPr>
        <w:t>= Security Penalty Rate x Reference Price x Quantity failed to settle</w:t>
      </w:r>
      <w:r w:rsidR="00093A29" w:rsidRPr="0056606D">
        <w:rPr>
          <w:color w:val="auto"/>
          <w:sz w:val="18"/>
          <w:szCs w:val="18"/>
        </w:rPr>
        <w:t xml:space="preserve"> </w:t>
      </w:r>
    </w:p>
    <w:p w14:paraId="062C61EB" w14:textId="5FB37D3E" w:rsidR="00385A07" w:rsidRPr="00CD2FF0" w:rsidRDefault="00F63C5D" w:rsidP="0056606D">
      <w:pPr>
        <w:pStyle w:val="UnorderedList"/>
        <w:numPr>
          <w:ilvl w:val="0"/>
          <w:numId w:val="0"/>
        </w:numPr>
        <w:tabs>
          <w:tab w:val="left" w:pos="851"/>
        </w:tabs>
        <w:spacing w:before="0" w:after="120"/>
        <w:ind w:left="1174"/>
        <w:jc w:val="both"/>
        <w:rPr>
          <w:color w:val="auto"/>
        </w:rPr>
      </w:pPr>
      <w:r>
        <w:rPr>
          <w:color w:val="auto"/>
          <w:sz w:val="18"/>
          <w:szCs w:val="18"/>
        </w:rPr>
        <w:t>AMOUNT</w:t>
      </w:r>
      <w:r w:rsidR="00093A29">
        <w:rPr>
          <w:color w:val="auto"/>
          <w:sz w:val="18"/>
          <w:szCs w:val="18"/>
        </w:rPr>
        <w:t xml:space="preserve"> </w:t>
      </w:r>
      <w:r w:rsidR="00093A29" w:rsidRPr="00CD2FF0">
        <w:rPr>
          <w:color w:val="auto"/>
          <w:sz w:val="18"/>
          <w:szCs w:val="18"/>
        </w:rPr>
        <w:t xml:space="preserve">(in </w:t>
      </w:r>
      <w:r w:rsidR="00093A29">
        <w:rPr>
          <w:color w:val="auto"/>
          <w:sz w:val="18"/>
          <w:szCs w:val="18"/>
        </w:rPr>
        <w:t>EUR</w:t>
      </w:r>
      <w:r w:rsidR="00093A29" w:rsidRPr="00CD2FF0">
        <w:rPr>
          <w:color w:val="auto"/>
          <w:sz w:val="18"/>
          <w:szCs w:val="18"/>
        </w:rPr>
        <w:t>)</w:t>
      </w:r>
      <w:r w:rsidR="00093A29">
        <w:rPr>
          <w:color w:val="auto"/>
          <w:sz w:val="18"/>
          <w:szCs w:val="18"/>
        </w:rPr>
        <w:t xml:space="preserve"> = ORIGINAL AMOUNT x [1 / </w:t>
      </w:r>
      <w:r w:rsidR="00385A07" w:rsidRPr="00934DD7">
        <w:rPr>
          <w:color w:val="auto"/>
          <w:sz w:val="18"/>
          <w:szCs w:val="18"/>
        </w:rPr>
        <w:t>Euro Foreign Exchange Rate (</w:t>
      </w:r>
      <w:r w:rsidR="0043595C">
        <w:rPr>
          <w:color w:val="auto"/>
          <w:sz w:val="18"/>
          <w:szCs w:val="18"/>
        </w:rPr>
        <w:t>GBP</w:t>
      </w:r>
      <w:r w:rsidR="00385A07" w:rsidRPr="00934DD7">
        <w:rPr>
          <w:color w:val="auto"/>
          <w:sz w:val="18"/>
          <w:szCs w:val="18"/>
        </w:rPr>
        <w:t>)</w:t>
      </w:r>
      <w:r>
        <w:rPr>
          <w:color w:val="auto"/>
          <w:sz w:val="18"/>
          <w:szCs w:val="18"/>
        </w:rPr>
        <w:t>]</w:t>
      </w:r>
    </w:p>
    <w:p w14:paraId="1ABF074A" w14:textId="3EB376B3" w:rsidR="00055406" w:rsidRDefault="00055406" w:rsidP="00D97C8D">
      <w:pPr>
        <w:pStyle w:val="UnorderedList"/>
        <w:numPr>
          <w:ilvl w:val="0"/>
          <w:numId w:val="3"/>
        </w:numPr>
        <w:tabs>
          <w:tab w:val="left" w:pos="709"/>
        </w:tabs>
        <w:spacing w:before="240" w:after="120"/>
        <w:ind w:left="709" w:hanging="284"/>
        <w:jc w:val="both"/>
        <w:rPr>
          <w:color w:val="auto"/>
        </w:rPr>
      </w:pPr>
      <w:r>
        <w:rPr>
          <w:color w:val="auto"/>
        </w:rPr>
        <w:t>The third Penalty, with Calculation Method “MIXE” because it is over a RVP Settlement Instruction, will not need any Foreign Exchange Rate for its calculation.</w:t>
      </w:r>
    </w:p>
    <w:p w14:paraId="20779141" w14:textId="57FF8D51" w:rsidR="00093A29" w:rsidRDefault="00093A29" w:rsidP="00D97C8D">
      <w:pPr>
        <w:pStyle w:val="UnorderedList"/>
        <w:numPr>
          <w:ilvl w:val="0"/>
          <w:numId w:val="3"/>
        </w:numPr>
        <w:tabs>
          <w:tab w:val="left" w:pos="709"/>
        </w:tabs>
        <w:spacing w:before="240" w:after="120"/>
        <w:ind w:left="709" w:hanging="284"/>
        <w:jc w:val="both"/>
        <w:rPr>
          <w:color w:val="auto"/>
        </w:rPr>
      </w:pPr>
      <w:r>
        <w:rPr>
          <w:color w:val="auto"/>
        </w:rPr>
        <w:t xml:space="preserve">The </w:t>
      </w:r>
      <w:r w:rsidR="00055406">
        <w:rPr>
          <w:color w:val="auto"/>
        </w:rPr>
        <w:t xml:space="preserve">fourth </w:t>
      </w:r>
      <w:r>
        <w:rPr>
          <w:color w:val="auto"/>
        </w:rPr>
        <w:t>Penalty, with Calculation Method “MIXE” because it is over a RVP Settlement Instruction, will be calculated as follows:</w:t>
      </w:r>
    </w:p>
    <w:p w14:paraId="1927A573" w14:textId="6346B489" w:rsidR="0043595C" w:rsidRPr="0056606D" w:rsidRDefault="0043595C" w:rsidP="0056606D">
      <w:pPr>
        <w:pStyle w:val="UnorderedList"/>
        <w:numPr>
          <w:ilvl w:val="0"/>
          <w:numId w:val="0"/>
        </w:numPr>
        <w:tabs>
          <w:tab w:val="left" w:pos="851"/>
        </w:tabs>
        <w:spacing w:before="0" w:after="120"/>
        <w:ind w:left="1174"/>
        <w:jc w:val="both"/>
        <w:rPr>
          <w:color w:val="auto"/>
          <w:sz w:val="18"/>
          <w:szCs w:val="18"/>
        </w:rPr>
      </w:pPr>
      <w:r w:rsidRPr="0056606D">
        <w:rPr>
          <w:color w:val="auto"/>
          <w:sz w:val="18"/>
          <w:szCs w:val="18"/>
        </w:rPr>
        <w:t>ORIGINAL AMOUNT</w:t>
      </w:r>
      <w:r w:rsidR="00093A29" w:rsidRPr="0056606D">
        <w:rPr>
          <w:color w:val="auto"/>
          <w:sz w:val="18"/>
          <w:szCs w:val="18"/>
        </w:rPr>
        <w:t xml:space="preserve"> (in DKK) </w:t>
      </w:r>
      <w:r w:rsidRPr="0056606D">
        <w:rPr>
          <w:color w:val="auto"/>
          <w:sz w:val="18"/>
          <w:szCs w:val="18"/>
        </w:rPr>
        <w:t>= Cash Discount Penalty Rate x Reference Price x Quantity failed to settle</w:t>
      </w:r>
    </w:p>
    <w:p w14:paraId="320CF449" w14:textId="361A130A" w:rsidR="0043595C" w:rsidRDefault="0043595C" w:rsidP="0056606D">
      <w:pPr>
        <w:pStyle w:val="UnorderedList"/>
        <w:numPr>
          <w:ilvl w:val="0"/>
          <w:numId w:val="0"/>
        </w:numPr>
        <w:tabs>
          <w:tab w:val="left" w:pos="851"/>
        </w:tabs>
        <w:spacing w:before="0" w:after="120"/>
        <w:ind w:left="1174"/>
        <w:jc w:val="both"/>
        <w:rPr>
          <w:color w:val="auto"/>
          <w:sz w:val="18"/>
          <w:szCs w:val="18"/>
        </w:rPr>
      </w:pPr>
      <w:r w:rsidRPr="0056606D">
        <w:rPr>
          <w:color w:val="auto"/>
          <w:sz w:val="18"/>
          <w:szCs w:val="18"/>
        </w:rPr>
        <w:t xml:space="preserve">AMOUNT </w:t>
      </w:r>
      <w:r w:rsidR="00093A29" w:rsidRPr="0056606D">
        <w:rPr>
          <w:color w:val="auto"/>
          <w:sz w:val="18"/>
          <w:szCs w:val="18"/>
        </w:rPr>
        <w:t xml:space="preserve">(in EUR) </w:t>
      </w:r>
      <w:r w:rsidRPr="0056606D">
        <w:rPr>
          <w:color w:val="auto"/>
          <w:sz w:val="18"/>
          <w:szCs w:val="18"/>
        </w:rPr>
        <w:t xml:space="preserve">= ORIGINAL AMOUNT </w:t>
      </w:r>
      <w:r w:rsidR="00093A29" w:rsidRPr="0056606D">
        <w:rPr>
          <w:color w:val="auto"/>
          <w:sz w:val="18"/>
          <w:szCs w:val="18"/>
        </w:rPr>
        <w:t xml:space="preserve">x [1 / </w:t>
      </w:r>
      <w:r w:rsidRPr="0056606D">
        <w:rPr>
          <w:color w:val="auto"/>
          <w:sz w:val="18"/>
          <w:szCs w:val="18"/>
        </w:rPr>
        <w:t>Euro Foreign Exchange Rate (</w:t>
      </w:r>
      <w:r w:rsidR="00A312BA" w:rsidRPr="0056606D">
        <w:rPr>
          <w:color w:val="auto"/>
          <w:sz w:val="18"/>
          <w:szCs w:val="18"/>
        </w:rPr>
        <w:t>DKK</w:t>
      </w:r>
      <w:r w:rsidRPr="0056606D">
        <w:rPr>
          <w:color w:val="auto"/>
          <w:sz w:val="18"/>
          <w:szCs w:val="18"/>
        </w:rPr>
        <w:t>)</w:t>
      </w:r>
      <w:r w:rsidR="00F63C5D" w:rsidRPr="0056606D">
        <w:rPr>
          <w:color w:val="auto"/>
          <w:sz w:val="18"/>
          <w:szCs w:val="18"/>
        </w:rPr>
        <w:t>]</w:t>
      </w:r>
    </w:p>
    <w:p w14:paraId="68C2E02E" w14:textId="45A6250B" w:rsidR="00385A07" w:rsidRDefault="0056606D" w:rsidP="002766BF">
      <w:pPr>
        <w:pStyle w:val="UnorderedList"/>
        <w:numPr>
          <w:ilvl w:val="0"/>
          <w:numId w:val="1"/>
        </w:numPr>
        <w:tabs>
          <w:tab w:val="left" w:pos="454"/>
          <w:tab w:val="left" w:pos="454"/>
        </w:tabs>
        <w:spacing w:before="180" w:after="120"/>
        <w:ind w:left="453"/>
        <w:jc w:val="both"/>
        <w:rPr>
          <w:color w:val="auto"/>
        </w:rPr>
      </w:pPr>
      <w:r>
        <w:rPr>
          <w:color w:val="auto"/>
        </w:rPr>
        <w:t xml:space="preserve">Currency of the Penalty is </w:t>
      </w:r>
      <w:r w:rsidR="00385A07">
        <w:rPr>
          <w:color w:val="auto"/>
        </w:rPr>
        <w:t xml:space="preserve">DKK: </w:t>
      </w:r>
      <w:r w:rsidR="00054136">
        <w:rPr>
          <w:color w:val="auto"/>
        </w:rPr>
        <w:t xml:space="preserve">one or </w:t>
      </w:r>
      <w:r>
        <w:rPr>
          <w:color w:val="auto"/>
        </w:rPr>
        <w:t>two Foreign</w:t>
      </w:r>
      <w:r w:rsidR="00054136">
        <w:rPr>
          <w:color w:val="auto"/>
        </w:rPr>
        <w:t xml:space="preserve"> Exchange Rates might be needed. In case two Foreign Exchange Rates are applied, </w:t>
      </w:r>
      <w:r w:rsidR="00385A07">
        <w:rPr>
          <w:color w:val="auto"/>
        </w:rPr>
        <w:t xml:space="preserve">the EUR </w:t>
      </w:r>
      <w:r>
        <w:rPr>
          <w:color w:val="auto"/>
        </w:rPr>
        <w:t xml:space="preserve">is </w:t>
      </w:r>
      <w:r w:rsidR="00385A07">
        <w:rPr>
          <w:color w:val="auto"/>
        </w:rPr>
        <w:t xml:space="preserve">used to pivot from the original currency to DKK, hence the first Foreign Exchange Rate will be used to convert the amount to EUR, and the second one will be used to convert </w:t>
      </w:r>
      <w:r>
        <w:rPr>
          <w:color w:val="auto"/>
        </w:rPr>
        <w:t>the amount to DKK:</w:t>
      </w:r>
    </w:p>
    <w:tbl>
      <w:tblPr>
        <w:tblStyle w:val="Tabladecuadrcula5oscura-nfasis51"/>
        <w:tblW w:w="8787" w:type="dxa"/>
        <w:jc w:val="right"/>
        <w:tblLook w:val="04A0" w:firstRow="1" w:lastRow="0" w:firstColumn="1" w:lastColumn="0" w:noHBand="0" w:noVBand="1"/>
      </w:tblPr>
      <w:tblGrid>
        <w:gridCol w:w="663"/>
        <w:gridCol w:w="1269"/>
        <w:gridCol w:w="1359"/>
        <w:gridCol w:w="1350"/>
        <w:gridCol w:w="1350"/>
        <w:gridCol w:w="1266"/>
        <w:gridCol w:w="1530"/>
      </w:tblGrid>
      <w:tr w:rsidR="00054136" w14:paraId="5AE2D2F9" w14:textId="77777777" w:rsidTr="00CF2D5C">
        <w:trPr>
          <w:cnfStyle w:val="100000000000" w:firstRow="1" w:lastRow="0" w:firstColumn="0" w:lastColumn="0" w:oddVBand="0" w:evenVBand="0" w:oddHBand="0"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63" w:type="dxa"/>
            <w:tcBorders>
              <w:right w:val="single" w:sz="6" w:space="0" w:color="FFFFFF" w:themeColor="background1"/>
            </w:tcBorders>
            <w:shd w:val="clear" w:color="auto" w:fill="auto"/>
          </w:tcPr>
          <w:p w14:paraId="2F32496E" w14:textId="77777777" w:rsidR="00054136" w:rsidRPr="00716181" w:rsidRDefault="00054136" w:rsidP="00DF5D82">
            <w:pPr>
              <w:pStyle w:val="Textosinformato"/>
              <w:spacing w:before="120" w:after="120" w:line="320" w:lineRule="atLeast"/>
              <w:rPr>
                <w:rFonts w:ascii="Tahoma" w:hAnsi="Tahoma" w:cs="Tahoma"/>
                <w:b w:val="0"/>
                <w:sz w:val="18"/>
                <w:szCs w:val="18"/>
                <w:lang w:val="en-GB"/>
              </w:rPr>
            </w:pPr>
          </w:p>
        </w:tc>
        <w:tc>
          <w:tcPr>
            <w:tcW w:w="126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4CE9D64" w14:textId="63F45373"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Calculation Method</w:t>
            </w:r>
          </w:p>
        </w:tc>
        <w:tc>
          <w:tcPr>
            <w:tcW w:w="135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578CFE2" w14:textId="77777777"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Settlement Instruction Type</w:t>
            </w:r>
          </w:p>
        </w:tc>
        <w:tc>
          <w:tcPr>
            <w:tcW w:w="13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6CBE0AD" w14:textId="77777777"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Cash leg Currency</w:t>
            </w:r>
          </w:p>
        </w:tc>
        <w:tc>
          <w:tcPr>
            <w:tcW w:w="13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167722F1" w14:textId="77777777"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Penalty Currency</w:t>
            </w:r>
          </w:p>
        </w:tc>
        <w:tc>
          <w:tcPr>
            <w:tcW w:w="126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73844613" w14:textId="77777777"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Security/ Price Currency</w:t>
            </w:r>
            <w:r w:rsidRPr="0030182E">
              <w:rPr>
                <w:rStyle w:val="Refdenotaalpie"/>
                <w:rFonts w:ascii="Tahoma" w:hAnsi="Tahoma" w:cs="Tahoma"/>
                <w:b w:val="0"/>
                <w:sz w:val="14"/>
                <w:szCs w:val="14"/>
                <w:lang w:val="en-GB"/>
              </w:rPr>
              <w:footnoteReference w:id="28"/>
            </w:r>
          </w:p>
        </w:tc>
        <w:tc>
          <w:tcPr>
            <w:tcW w:w="153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34812E87" w14:textId="0BC68102" w:rsidR="00054136" w:rsidRPr="00716181" w:rsidRDefault="00054136" w:rsidP="0030182E">
            <w:pPr>
              <w:pStyle w:val="Textosinformato"/>
              <w:spacing w:before="40" w:after="60" w:line="320" w:lineRule="atLeast"/>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EUR FX Rates required</w:t>
            </w:r>
          </w:p>
        </w:tc>
      </w:tr>
      <w:tr w:rsidR="00054136" w14:paraId="419873E9" w14:textId="77777777" w:rsidTr="00CF2D5C">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63" w:type="dxa"/>
            <w:shd w:val="clear" w:color="auto" w:fill="F2F2F2" w:themeFill="background1" w:themeFillShade="F2"/>
          </w:tcPr>
          <w:p w14:paraId="73F1863B" w14:textId="282A2B65"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1</w:t>
            </w:r>
          </w:p>
        </w:tc>
        <w:tc>
          <w:tcPr>
            <w:tcW w:w="1269" w:type="dxa"/>
            <w:tcBorders>
              <w:top w:val="single" w:sz="6" w:space="0" w:color="FFFFFF" w:themeColor="background1"/>
            </w:tcBorders>
            <w:shd w:val="clear" w:color="auto" w:fill="F2F2F2" w:themeFill="background1" w:themeFillShade="F2"/>
          </w:tcPr>
          <w:p w14:paraId="4CC6D006" w14:textId="3737D4F5" w:rsidR="00054136" w:rsidRPr="00716181" w:rsidRDefault="00054136" w:rsidP="0005540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59" w:type="dxa"/>
            <w:tcBorders>
              <w:top w:val="single" w:sz="6" w:space="0" w:color="FFFFFF" w:themeColor="background1"/>
            </w:tcBorders>
            <w:shd w:val="clear" w:color="auto" w:fill="F2F2F2" w:themeFill="background1" w:themeFillShade="F2"/>
            <w:vAlign w:val="center"/>
          </w:tcPr>
          <w:p w14:paraId="02276694" w14:textId="09E5B0D6" w:rsidR="00054136" w:rsidRPr="00716181" w:rsidRDefault="00054136" w:rsidP="0005540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w:t>
            </w:r>
          </w:p>
        </w:tc>
        <w:tc>
          <w:tcPr>
            <w:tcW w:w="1350" w:type="dxa"/>
            <w:tcBorders>
              <w:top w:val="single" w:sz="6" w:space="0" w:color="FFFFFF" w:themeColor="background1"/>
            </w:tcBorders>
            <w:shd w:val="clear" w:color="auto" w:fill="F2F2F2" w:themeFill="background1" w:themeFillShade="F2"/>
          </w:tcPr>
          <w:p w14:paraId="3C96DA90" w14:textId="4BBDB66B" w:rsidR="00054136" w:rsidRPr="00716181" w:rsidRDefault="00054136" w:rsidP="0005540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50" w:type="dxa"/>
            <w:tcBorders>
              <w:top w:val="single" w:sz="6" w:space="0" w:color="FFFFFF" w:themeColor="background1"/>
            </w:tcBorders>
            <w:shd w:val="clear" w:color="auto" w:fill="F2F2F2" w:themeFill="background1" w:themeFillShade="F2"/>
          </w:tcPr>
          <w:p w14:paraId="024B92E5" w14:textId="480BF4F2" w:rsidR="00054136" w:rsidRPr="00716181" w:rsidRDefault="00054136" w:rsidP="0005540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266" w:type="dxa"/>
            <w:tcBorders>
              <w:top w:val="single" w:sz="6" w:space="0" w:color="FFFFFF" w:themeColor="background1"/>
            </w:tcBorders>
            <w:shd w:val="clear" w:color="auto" w:fill="F2F2F2" w:themeFill="background1" w:themeFillShade="F2"/>
          </w:tcPr>
          <w:p w14:paraId="284F17BC" w14:textId="0DC0CC19" w:rsidR="00054136" w:rsidRPr="00716181" w:rsidRDefault="00054136" w:rsidP="0005540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530" w:type="dxa"/>
            <w:tcBorders>
              <w:top w:val="single" w:sz="6" w:space="0" w:color="FFFFFF" w:themeColor="background1"/>
            </w:tcBorders>
            <w:shd w:val="clear" w:color="auto" w:fill="F2F2F2" w:themeFill="background1" w:themeFillShade="F2"/>
          </w:tcPr>
          <w:p w14:paraId="7D4E5825" w14:textId="3786085A" w:rsidR="00054136" w:rsidRPr="00716181" w:rsidRDefault="00054136" w:rsidP="00055406">
            <w:pPr>
              <w:pStyle w:val="Textosinformato"/>
              <w:spacing w:after="6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r w:rsidR="00054136" w14:paraId="2BCA28B0" w14:textId="77777777" w:rsidTr="00CF2D5C">
        <w:trPr>
          <w:jc w:val="right"/>
        </w:trPr>
        <w:tc>
          <w:tcPr>
            <w:cnfStyle w:val="001000000000" w:firstRow="0" w:lastRow="0" w:firstColumn="1" w:lastColumn="0" w:oddVBand="0" w:evenVBand="0" w:oddHBand="0" w:evenHBand="0" w:firstRowFirstColumn="0" w:firstRowLastColumn="0" w:lastRowFirstColumn="0" w:lastRowLastColumn="0"/>
            <w:tcW w:w="663" w:type="dxa"/>
            <w:shd w:val="clear" w:color="auto" w:fill="D9D9D9" w:themeFill="background1" w:themeFillShade="D9"/>
          </w:tcPr>
          <w:p w14:paraId="7EEB39DC" w14:textId="74CF899F"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2</w:t>
            </w:r>
          </w:p>
        </w:tc>
        <w:tc>
          <w:tcPr>
            <w:tcW w:w="1269" w:type="dxa"/>
            <w:shd w:val="clear" w:color="auto" w:fill="D9D9D9" w:themeFill="background1" w:themeFillShade="D9"/>
          </w:tcPr>
          <w:p w14:paraId="340B8569" w14:textId="13B76D5D"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59" w:type="dxa"/>
            <w:shd w:val="clear" w:color="auto" w:fill="D9D9D9" w:themeFill="background1" w:themeFillShade="D9"/>
            <w:vAlign w:val="center"/>
          </w:tcPr>
          <w:p w14:paraId="3909D1DB" w14:textId="7194238C"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w:t>
            </w:r>
          </w:p>
        </w:tc>
        <w:tc>
          <w:tcPr>
            <w:tcW w:w="1350" w:type="dxa"/>
            <w:shd w:val="clear" w:color="auto" w:fill="D9D9D9" w:themeFill="background1" w:themeFillShade="D9"/>
          </w:tcPr>
          <w:p w14:paraId="48C487B0" w14:textId="5B24A027"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50" w:type="dxa"/>
            <w:shd w:val="clear" w:color="auto" w:fill="D9D9D9" w:themeFill="background1" w:themeFillShade="D9"/>
          </w:tcPr>
          <w:p w14:paraId="36964F91" w14:textId="2720E065"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266" w:type="dxa"/>
            <w:shd w:val="clear" w:color="auto" w:fill="D9D9D9" w:themeFill="background1" w:themeFillShade="D9"/>
          </w:tcPr>
          <w:p w14:paraId="3F774558" w14:textId="3D0606E5"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530" w:type="dxa"/>
            <w:shd w:val="clear" w:color="auto" w:fill="D9D9D9" w:themeFill="background1" w:themeFillShade="D9"/>
          </w:tcPr>
          <w:p w14:paraId="5DAC0860" w14:textId="24456AEF" w:rsidR="00054136" w:rsidRPr="00716181" w:rsidRDefault="00054136" w:rsidP="00054136">
            <w:pPr>
              <w:pStyle w:val="Textosinformato"/>
              <w:spacing w:after="6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EURDKK</w:t>
            </w:r>
          </w:p>
        </w:tc>
      </w:tr>
      <w:tr w:rsidR="00054136" w14:paraId="0709ED89" w14:textId="77777777" w:rsidTr="00CF2D5C">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63" w:type="dxa"/>
            <w:shd w:val="clear" w:color="auto" w:fill="F2F2F2" w:themeFill="background1" w:themeFillShade="F2"/>
          </w:tcPr>
          <w:p w14:paraId="24341821" w14:textId="58DF80FC"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3</w:t>
            </w:r>
          </w:p>
        </w:tc>
        <w:tc>
          <w:tcPr>
            <w:tcW w:w="1269" w:type="dxa"/>
            <w:shd w:val="clear" w:color="auto" w:fill="F2F2F2" w:themeFill="background1" w:themeFillShade="F2"/>
          </w:tcPr>
          <w:p w14:paraId="4AC483CE" w14:textId="2117AC27"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59" w:type="dxa"/>
            <w:shd w:val="clear" w:color="auto" w:fill="F2F2F2" w:themeFill="background1" w:themeFillShade="F2"/>
          </w:tcPr>
          <w:p w14:paraId="70015E82" w14:textId="77777777"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DVP</w:t>
            </w:r>
          </w:p>
        </w:tc>
        <w:tc>
          <w:tcPr>
            <w:tcW w:w="1350" w:type="dxa"/>
            <w:shd w:val="clear" w:color="auto" w:fill="F2F2F2" w:themeFill="background1" w:themeFillShade="F2"/>
          </w:tcPr>
          <w:p w14:paraId="7F9397E9" w14:textId="712A8456"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50" w:type="dxa"/>
            <w:shd w:val="clear" w:color="auto" w:fill="F2F2F2" w:themeFill="background1" w:themeFillShade="F2"/>
          </w:tcPr>
          <w:p w14:paraId="5C37BB0E" w14:textId="6885053B"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266" w:type="dxa"/>
            <w:shd w:val="clear" w:color="auto" w:fill="F2F2F2" w:themeFill="background1" w:themeFillShade="F2"/>
          </w:tcPr>
          <w:p w14:paraId="610FFA33" w14:textId="53FFC36C"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NOK</w:t>
            </w:r>
          </w:p>
        </w:tc>
        <w:tc>
          <w:tcPr>
            <w:tcW w:w="1530" w:type="dxa"/>
            <w:shd w:val="clear" w:color="auto" w:fill="F2F2F2" w:themeFill="background1" w:themeFillShade="F2"/>
          </w:tcPr>
          <w:p w14:paraId="1E6C99CB" w14:textId="6B67F7B5" w:rsidR="00054136" w:rsidRPr="00716181" w:rsidRDefault="00054136" w:rsidP="00054136">
            <w:pPr>
              <w:pStyle w:val="Textosinformato"/>
              <w:spacing w:after="6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 EURNOK</w:t>
            </w:r>
          </w:p>
          <w:p w14:paraId="3CFE68DE" w14:textId="490DA0C6" w:rsidR="00054136" w:rsidRPr="00716181" w:rsidRDefault="00054136" w:rsidP="00054136">
            <w:pPr>
              <w:pStyle w:val="Textosinformato"/>
              <w:spacing w:before="60" w:after="6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 EURDKK</w:t>
            </w:r>
          </w:p>
        </w:tc>
      </w:tr>
      <w:tr w:rsidR="00054136" w:rsidRPr="00815C81" w14:paraId="797CC027" w14:textId="77777777" w:rsidTr="00CF2D5C">
        <w:trPr>
          <w:jc w:val="right"/>
        </w:trPr>
        <w:tc>
          <w:tcPr>
            <w:cnfStyle w:val="001000000000" w:firstRow="0" w:lastRow="0" w:firstColumn="1" w:lastColumn="0" w:oddVBand="0" w:evenVBand="0" w:oddHBand="0" w:evenHBand="0" w:firstRowFirstColumn="0" w:firstRowLastColumn="0" w:lastRowFirstColumn="0" w:lastRowLastColumn="0"/>
            <w:tcW w:w="663" w:type="dxa"/>
            <w:shd w:val="clear" w:color="auto" w:fill="D9D9D9" w:themeFill="background1" w:themeFillShade="D9"/>
          </w:tcPr>
          <w:p w14:paraId="5DF15E5E" w14:textId="116436DD"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4</w:t>
            </w:r>
          </w:p>
        </w:tc>
        <w:tc>
          <w:tcPr>
            <w:tcW w:w="1269" w:type="dxa"/>
            <w:shd w:val="clear" w:color="auto" w:fill="D9D9D9" w:themeFill="background1" w:themeFillShade="D9"/>
          </w:tcPr>
          <w:p w14:paraId="77181B72" w14:textId="7D8E7A28"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c>
          <w:tcPr>
            <w:tcW w:w="1359" w:type="dxa"/>
            <w:shd w:val="clear" w:color="auto" w:fill="D9D9D9" w:themeFill="background1" w:themeFillShade="D9"/>
            <w:vAlign w:val="center"/>
          </w:tcPr>
          <w:p w14:paraId="72E1C9F0" w14:textId="623FC4A3"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p>
        </w:tc>
        <w:tc>
          <w:tcPr>
            <w:tcW w:w="1350" w:type="dxa"/>
            <w:shd w:val="clear" w:color="auto" w:fill="D9D9D9" w:themeFill="background1" w:themeFillShade="D9"/>
          </w:tcPr>
          <w:p w14:paraId="5B0D012F" w14:textId="43678013"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50" w:type="dxa"/>
            <w:shd w:val="clear" w:color="auto" w:fill="D9D9D9" w:themeFill="background1" w:themeFillShade="D9"/>
          </w:tcPr>
          <w:p w14:paraId="1CF351CD" w14:textId="74A93117"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266" w:type="dxa"/>
            <w:shd w:val="clear" w:color="auto" w:fill="D9D9D9" w:themeFill="background1" w:themeFillShade="D9"/>
          </w:tcPr>
          <w:p w14:paraId="3D95E443" w14:textId="19CD378B"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18"/>
                <w:szCs w:val="18"/>
                <w:lang w:val="en-GB"/>
              </w:rPr>
            </w:pPr>
            <w:r w:rsidRPr="00716181">
              <w:rPr>
                <w:rFonts w:ascii="Tahoma" w:hAnsi="Tahoma" w:cs="Tahoma"/>
                <w:sz w:val="18"/>
                <w:szCs w:val="18"/>
                <w:lang w:val="en-GB"/>
              </w:rPr>
              <w:t>DKK</w:t>
            </w:r>
          </w:p>
        </w:tc>
        <w:tc>
          <w:tcPr>
            <w:tcW w:w="1530" w:type="dxa"/>
            <w:shd w:val="clear" w:color="auto" w:fill="D9D9D9" w:themeFill="background1" w:themeFillShade="D9"/>
          </w:tcPr>
          <w:p w14:paraId="3A62C06C" w14:textId="3F2AC4DA" w:rsidR="00054136" w:rsidRPr="00716181" w:rsidRDefault="00054136" w:rsidP="00054136">
            <w:pPr>
              <w:pStyle w:val="Textosinformato"/>
              <w:spacing w:after="6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r w:rsidR="00054136" w:rsidRPr="00815C81" w14:paraId="1A667471" w14:textId="77777777" w:rsidTr="00CF2D5C">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63" w:type="dxa"/>
            <w:shd w:val="clear" w:color="auto" w:fill="F2F2F2" w:themeFill="background1" w:themeFillShade="F2"/>
          </w:tcPr>
          <w:p w14:paraId="0F3DE475" w14:textId="0E612AFC"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5</w:t>
            </w:r>
          </w:p>
        </w:tc>
        <w:tc>
          <w:tcPr>
            <w:tcW w:w="1269" w:type="dxa"/>
            <w:shd w:val="clear" w:color="auto" w:fill="F2F2F2" w:themeFill="background1" w:themeFillShade="F2"/>
          </w:tcPr>
          <w:p w14:paraId="216AC1E2" w14:textId="0FBE3682"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c>
          <w:tcPr>
            <w:tcW w:w="1359" w:type="dxa"/>
            <w:shd w:val="clear" w:color="auto" w:fill="F2F2F2" w:themeFill="background1" w:themeFillShade="F2"/>
            <w:vAlign w:val="center"/>
          </w:tcPr>
          <w:p w14:paraId="179CCBE1" w14:textId="3167946D"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p>
        </w:tc>
        <w:tc>
          <w:tcPr>
            <w:tcW w:w="1350" w:type="dxa"/>
            <w:shd w:val="clear" w:color="auto" w:fill="F2F2F2" w:themeFill="background1" w:themeFillShade="F2"/>
          </w:tcPr>
          <w:p w14:paraId="754622DE" w14:textId="6DB5D6F6"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50" w:type="dxa"/>
            <w:shd w:val="clear" w:color="auto" w:fill="F2F2F2" w:themeFill="background1" w:themeFillShade="F2"/>
          </w:tcPr>
          <w:p w14:paraId="1EB49E54" w14:textId="74049280"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266" w:type="dxa"/>
            <w:shd w:val="clear" w:color="auto" w:fill="F2F2F2" w:themeFill="background1" w:themeFillShade="F2"/>
          </w:tcPr>
          <w:p w14:paraId="122AC3C7" w14:textId="6E4E686A" w:rsidR="00054136" w:rsidRPr="00716181" w:rsidRDefault="00054136" w:rsidP="00054136">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530" w:type="dxa"/>
            <w:shd w:val="clear" w:color="auto" w:fill="F2F2F2" w:themeFill="background1" w:themeFillShade="F2"/>
          </w:tcPr>
          <w:p w14:paraId="0DA552CF" w14:textId="507F086C" w:rsidR="00054136" w:rsidRPr="00716181" w:rsidRDefault="00054136" w:rsidP="00054136">
            <w:pPr>
              <w:pStyle w:val="Textosinformato"/>
              <w:spacing w:after="6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EURDKK</w:t>
            </w:r>
          </w:p>
        </w:tc>
      </w:tr>
      <w:tr w:rsidR="00054136" w:rsidRPr="00815C81" w14:paraId="4F22276E" w14:textId="77777777" w:rsidTr="00CF2D5C">
        <w:trPr>
          <w:jc w:val="right"/>
        </w:trPr>
        <w:tc>
          <w:tcPr>
            <w:cnfStyle w:val="001000000000" w:firstRow="0" w:lastRow="0" w:firstColumn="1" w:lastColumn="0" w:oddVBand="0" w:evenVBand="0" w:oddHBand="0" w:evenHBand="0" w:firstRowFirstColumn="0" w:firstRowLastColumn="0" w:lastRowFirstColumn="0" w:lastRowLastColumn="0"/>
            <w:tcW w:w="663" w:type="dxa"/>
            <w:shd w:val="clear" w:color="auto" w:fill="D9D9D9" w:themeFill="background1" w:themeFillShade="D9"/>
          </w:tcPr>
          <w:p w14:paraId="38F8498B" w14:textId="3883596E" w:rsidR="00054136" w:rsidRPr="00716181" w:rsidRDefault="00054136" w:rsidP="00054136">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6</w:t>
            </w:r>
          </w:p>
        </w:tc>
        <w:tc>
          <w:tcPr>
            <w:tcW w:w="1269" w:type="dxa"/>
            <w:shd w:val="clear" w:color="auto" w:fill="D9D9D9" w:themeFill="background1" w:themeFillShade="D9"/>
          </w:tcPr>
          <w:p w14:paraId="22EA4EED" w14:textId="54721E11"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MIXE</w:t>
            </w:r>
          </w:p>
        </w:tc>
        <w:tc>
          <w:tcPr>
            <w:tcW w:w="1359" w:type="dxa"/>
            <w:shd w:val="clear" w:color="auto" w:fill="D9D9D9" w:themeFill="background1" w:themeFillShade="D9"/>
          </w:tcPr>
          <w:p w14:paraId="11E2AFBE" w14:textId="77777777"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RVP</w:t>
            </w:r>
          </w:p>
        </w:tc>
        <w:tc>
          <w:tcPr>
            <w:tcW w:w="1350" w:type="dxa"/>
            <w:shd w:val="clear" w:color="auto" w:fill="D9D9D9" w:themeFill="background1" w:themeFillShade="D9"/>
          </w:tcPr>
          <w:p w14:paraId="407CD71A" w14:textId="01164FE4"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50" w:type="dxa"/>
            <w:shd w:val="clear" w:color="auto" w:fill="D9D9D9" w:themeFill="background1" w:themeFillShade="D9"/>
          </w:tcPr>
          <w:p w14:paraId="1054DA70" w14:textId="2FB30BCD"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266" w:type="dxa"/>
            <w:shd w:val="clear" w:color="auto" w:fill="D9D9D9" w:themeFill="background1" w:themeFillShade="D9"/>
          </w:tcPr>
          <w:p w14:paraId="224CB3EF" w14:textId="093FF8FD" w:rsidR="00054136" w:rsidRPr="00716181" w:rsidRDefault="00054136" w:rsidP="00054136">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18"/>
                <w:szCs w:val="18"/>
                <w:lang w:val="en-GB"/>
              </w:rPr>
            </w:pPr>
            <w:r w:rsidRPr="00716181">
              <w:rPr>
                <w:rFonts w:ascii="Tahoma" w:hAnsi="Tahoma" w:cs="Tahoma"/>
                <w:color w:val="000000" w:themeColor="text1"/>
                <w:sz w:val="18"/>
                <w:szCs w:val="18"/>
                <w:lang w:val="en-GB"/>
              </w:rPr>
              <w:t>CHF</w:t>
            </w:r>
          </w:p>
        </w:tc>
        <w:tc>
          <w:tcPr>
            <w:tcW w:w="1530" w:type="dxa"/>
            <w:shd w:val="clear" w:color="auto" w:fill="D9D9D9" w:themeFill="background1" w:themeFillShade="D9"/>
          </w:tcPr>
          <w:p w14:paraId="357F2303" w14:textId="108696B3" w:rsidR="00054136" w:rsidRPr="00716181" w:rsidRDefault="00054136" w:rsidP="00054136">
            <w:pPr>
              <w:pStyle w:val="Textosinformato"/>
              <w:spacing w:after="6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 EURCHF</w:t>
            </w:r>
          </w:p>
          <w:p w14:paraId="739FA8F8" w14:textId="1878C724" w:rsidR="00054136" w:rsidRPr="00716181" w:rsidRDefault="00054136" w:rsidP="00054136">
            <w:pPr>
              <w:pStyle w:val="Textosinformato"/>
              <w:spacing w:before="60" w:after="6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18"/>
                <w:szCs w:val="18"/>
                <w:lang w:val="en-GB"/>
              </w:rPr>
            </w:pPr>
            <w:r w:rsidRPr="00716181">
              <w:rPr>
                <w:rFonts w:ascii="Tahoma" w:hAnsi="Tahoma" w:cs="Tahoma"/>
                <w:sz w:val="18"/>
                <w:szCs w:val="18"/>
                <w:lang w:val="en-GB"/>
              </w:rPr>
              <w:t>- EURDKK</w:t>
            </w:r>
          </w:p>
        </w:tc>
      </w:tr>
    </w:tbl>
    <w:p w14:paraId="21A376B4" w14:textId="77777777" w:rsidR="00055406" w:rsidRDefault="00055406" w:rsidP="003C4349">
      <w:pPr>
        <w:pStyle w:val="UnorderedList"/>
        <w:numPr>
          <w:ilvl w:val="0"/>
          <w:numId w:val="3"/>
        </w:numPr>
        <w:tabs>
          <w:tab w:val="left" w:pos="709"/>
        </w:tabs>
        <w:spacing w:before="180" w:after="120"/>
        <w:ind w:left="709" w:hanging="284"/>
        <w:jc w:val="both"/>
        <w:rPr>
          <w:color w:val="auto"/>
        </w:rPr>
      </w:pPr>
      <w:r>
        <w:rPr>
          <w:color w:val="auto"/>
        </w:rPr>
        <w:t>The first Penalty, with Calculation Method “SECU”</w:t>
      </w:r>
      <w:r w:rsidRPr="00055406">
        <w:rPr>
          <w:color w:val="auto"/>
        </w:rPr>
        <w:t xml:space="preserve"> </w:t>
      </w:r>
      <w:r>
        <w:rPr>
          <w:color w:val="auto"/>
        </w:rPr>
        <w:t>because it is over a DVP Settlement Instruction, will not need any Foreign Exchange Rate for its calculation.</w:t>
      </w:r>
    </w:p>
    <w:p w14:paraId="0C5B01A9" w14:textId="77777777" w:rsidR="00054136" w:rsidRDefault="00054136" w:rsidP="003C4349">
      <w:pPr>
        <w:pStyle w:val="UnorderedList"/>
        <w:numPr>
          <w:ilvl w:val="0"/>
          <w:numId w:val="3"/>
        </w:numPr>
        <w:tabs>
          <w:tab w:val="left" w:pos="709"/>
        </w:tabs>
        <w:spacing w:before="180" w:after="120"/>
        <w:ind w:left="709" w:hanging="284"/>
        <w:jc w:val="both"/>
        <w:rPr>
          <w:color w:val="auto"/>
        </w:rPr>
      </w:pPr>
      <w:r>
        <w:rPr>
          <w:color w:val="auto"/>
        </w:rPr>
        <w:t>The second Penalty, with Calculation Method “SECU” because it is over a DVP Settlement Instruction, will be calculated as follows:</w:t>
      </w:r>
    </w:p>
    <w:p w14:paraId="1A5B79C1" w14:textId="4CF53881" w:rsidR="00054136" w:rsidRDefault="00054136" w:rsidP="00054136">
      <w:pPr>
        <w:pStyle w:val="UnorderedList"/>
        <w:numPr>
          <w:ilvl w:val="0"/>
          <w:numId w:val="0"/>
        </w:numPr>
        <w:tabs>
          <w:tab w:val="left" w:pos="851"/>
        </w:tabs>
        <w:spacing w:before="0" w:after="120"/>
        <w:ind w:left="1174"/>
        <w:jc w:val="both"/>
        <w:rPr>
          <w:color w:val="auto"/>
        </w:rPr>
      </w:pPr>
      <w:r w:rsidRPr="0056606D">
        <w:rPr>
          <w:color w:val="auto"/>
          <w:sz w:val="18"/>
          <w:szCs w:val="18"/>
        </w:rPr>
        <w:t xml:space="preserve">ORIGINAL AMOUNT (in </w:t>
      </w:r>
      <w:r>
        <w:rPr>
          <w:color w:val="auto"/>
          <w:sz w:val="18"/>
          <w:szCs w:val="18"/>
        </w:rPr>
        <w:t>EUR</w:t>
      </w:r>
      <w:r w:rsidRPr="0056606D">
        <w:rPr>
          <w:color w:val="auto"/>
          <w:sz w:val="18"/>
          <w:szCs w:val="18"/>
        </w:rPr>
        <w:t xml:space="preserve">) = Security Penalty Rate x Reference Price x Quantity failed to settle </w:t>
      </w:r>
    </w:p>
    <w:p w14:paraId="425A8DEC" w14:textId="7DDE0537" w:rsidR="00054136" w:rsidRPr="00CD2FF0" w:rsidRDefault="00054136" w:rsidP="00054136">
      <w:pPr>
        <w:pStyle w:val="UnorderedList"/>
        <w:numPr>
          <w:ilvl w:val="0"/>
          <w:numId w:val="0"/>
        </w:numPr>
        <w:tabs>
          <w:tab w:val="left" w:pos="851"/>
        </w:tabs>
        <w:spacing w:before="0" w:after="120"/>
        <w:ind w:left="1174"/>
        <w:jc w:val="both"/>
        <w:rPr>
          <w:color w:val="auto"/>
        </w:rPr>
      </w:pPr>
      <w:r>
        <w:rPr>
          <w:color w:val="auto"/>
          <w:sz w:val="18"/>
          <w:szCs w:val="18"/>
        </w:rPr>
        <w:t xml:space="preserve">AMOUNT </w:t>
      </w:r>
      <w:r w:rsidRPr="00CD2FF0">
        <w:rPr>
          <w:color w:val="auto"/>
          <w:sz w:val="18"/>
          <w:szCs w:val="18"/>
        </w:rPr>
        <w:t xml:space="preserve">(in </w:t>
      </w:r>
      <w:r>
        <w:rPr>
          <w:color w:val="auto"/>
          <w:sz w:val="18"/>
          <w:szCs w:val="18"/>
        </w:rPr>
        <w:t>DKK</w:t>
      </w:r>
      <w:r w:rsidRPr="00CD2FF0">
        <w:rPr>
          <w:color w:val="auto"/>
          <w:sz w:val="18"/>
          <w:szCs w:val="18"/>
        </w:rPr>
        <w:t>)</w:t>
      </w:r>
      <w:r>
        <w:rPr>
          <w:color w:val="auto"/>
          <w:sz w:val="18"/>
          <w:szCs w:val="18"/>
        </w:rPr>
        <w:t xml:space="preserve"> = ORIGINAL AMOUNT x [1 / </w:t>
      </w:r>
      <w:r w:rsidRPr="00934DD7">
        <w:rPr>
          <w:color w:val="auto"/>
          <w:sz w:val="18"/>
          <w:szCs w:val="18"/>
        </w:rPr>
        <w:t>Euro Foreign Exchange Rate (</w:t>
      </w:r>
      <w:r>
        <w:rPr>
          <w:color w:val="auto"/>
          <w:sz w:val="18"/>
          <w:szCs w:val="18"/>
        </w:rPr>
        <w:t>DKK</w:t>
      </w:r>
      <w:r w:rsidRPr="00934DD7">
        <w:rPr>
          <w:color w:val="auto"/>
          <w:sz w:val="18"/>
          <w:szCs w:val="18"/>
        </w:rPr>
        <w:t>)</w:t>
      </w:r>
      <w:r>
        <w:rPr>
          <w:color w:val="auto"/>
          <w:sz w:val="18"/>
          <w:szCs w:val="18"/>
        </w:rPr>
        <w:t>]</w:t>
      </w:r>
    </w:p>
    <w:p w14:paraId="5CCCDE6E" w14:textId="38448D1C" w:rsidR="005D721E" w:rsidRDefault="005D721E" w:rsidP="00D97C8D">
      <w:pPr>
        <w:pStyle w:val="UnorderedList"/>
        <w:numPr>
          <w:ilvl w:val="0"/>
          <w:numId w:val="3"/>
        </w:numPr>
        <w:tabs>
          <w:tab w:val="left" w:pos="709"/>
        </w:tabs>
        <w:spacing w:before="240" w:after="120"/>
        <w:ind w:left="709" w:hanging="284"/>
        <w:jc w:val="both"/>
        <w:rPr>
          <w:color w:val="auto"/>
        </w:rPr>
      </w:pPr>
      <w:r>
        <w:rPr>
          <w:color w:val="auto"/>
        </w:rPr>
        <w:t xml:space="preserve">The </w:t>
      </w:r>
      <w:r w:rsidR="00054136">
        <w:rPr>
          <w:color w:val="auto"/>
        </w:rPr>
        <w:t xml:space="preserve">third </w:t>
      </w:r>
      <w:r>
        <w:rPr>
          <w:color w:val="auto"/>
        </w:rPr>
        <w:t>Penalty, with Calculation Method “SECU” because it is over a DVP Settlement Instruction, will be calculated as follows:</w:t>
      </w:r>
    </w:p>
    <w:p w14:paraId="03F958F4" w14:textId="51CC7495" w:rsidR="008F2190" w:rsidRPr="005D721E" w:rsidRDefault="00385A07" w:rsidP="005D721E">
      <w:pPr>
        <w:pStyle w:val="UnorderedList"/>
        <w:numPr>
          <w:ilvl w:val="0"/>
          <w:numId w:val="0"/>
        </w:numPr>
        <w:tabs>
          <w:tab w:val="left" w:pos="851"/>
        </w:tabs>
        <w:spacing w:before="0" w:after="120"/>
        <w:ind w:left="1174"/>
        <w:jc w:val="both"/>
        <w:rPr>
          <w:color w:val="auto"/>
          <w:sz w:val="18"/>
          <w:szCs w:val="18"/>
        </w:rPr>
      </w:pPr>
      <w:r w:rsidRPr="008F2190">
        <w:rPr>
          <w:color w:val="auto"/>
          <w:sz w:val="18"/>
          <w:szCs w:val="18"/>
        </w:rPr>
        <w:t xml:space="preserve">ORIGINAL AMOUNT </w:t>
      </w:r>
      <w:r w:rsidR="005D721E" w:rsidRPr="008F2190">
        <w:rPr>
          <w:color w:val="auto"/>
          <w:sz w:val="18"/>
          <w:szCs w:val="18"/>
        </w:rPr>
        <w:t xml:space="preserve">(in </w:t>
      </w:r>
      <w:r w:rsidR="005D721E">
        <w:rPr>
          <w:color w:val="auto"/>
          <w:sz w:val="18"/>
          <w:szCs w:val="18"/>
        </w:rPr>
        <w:t>NOK</w:t>
      </w:r>
      <w:r w:rsidR="005D721E" w:rsidRPr="008F2190">
        <w:rPr>
          <w:color w:val="auto"/>
          <w:sz w:val="18"/>
          <w:szCs w:val="18"/>
        </w:rPr>
        <w:t xml:space="preserve">) </w:t>
      </w:r>
      <w:r w:rsidRPr="008F2190">
        <w:rPr>
          <w:color w:val="auto"/>
          <w:sz w:val="18"/>
          <w:szCs w:val="18"/>
        </w:rPr>
        <w:t>= Security Penalty Rate x Reference Price x Quantity failed to settle</w:t>
      </w:r>
    </w:p>
    <w:p w14:paraId="1F7F5AA9" w14:textId="14E964FB" w:rsidR="00385A07" w:rsidRPr="005D721E" w:rsidRDefault="00605B12" w:rsidP="005D721E">
      <w:pPr>
        <w:pStyle w:val="UnorderedList"/>
        <w:numPr>
          <w:ilvl w:val="0"/>
          <w:numId w:val="0"/>
        </w:numPr>
        <w:tabs>
          <w:tab w:val="left" w:pos="851"/>
        </w:tabs>
        <w:spacing w:before="0" w:after="120"/>
        <w:ind w:left="2835" w:hanging="1701"/>
        <w:jc w:val="both"/>
        <w:rPr>
          <w:color w:val="auto"/>
          <w:sz w:val="18"/>
          <w:szCs w:val="18"/>
        </w:rPr>
      </w:pPr>
      <w:r>
        <w:rPr>
          <w:color w:val="auto"/>
          <w:sz w:val="18"/>
          <w:szCs w:val="18"/>
        </w:rPr>
        <w:t xml:space="preserve">AMOUNT </w:t>
      </w:r>
      <w:r w:rsidR="005D721E" w:rsidRPr="00934DD7">
        <w:rPr>
          <w:color w:val="auto"/>
          <w:sz w:val="18"/>
          <w:szCs w:val="18"/>
        </w:rPr>
        <w:t>(</w:t>
      </w:r>
      <w:r w:rsidR="005D721E">
        <w:rPr>
          <w:color w:val="auto"/>
          <w:sz w:val="18"/>
          <w:szCs w:val="18"/>
        </w:rPr>
        <w:t>in DKK</w:t>
      </w:r>
      <w:r w:rsidR="005D721E" w:rsidRPr="00934DD7">
        <w:rPr>
          <w:color w:val="auto"/>
          <w:sz w:val="18"/>
          <w:szCs w:val="18"/>
        </w:rPr>
        <w:t>)</w:t>
      </w:r>
      <w:r w:rsidR="005D721E">
        <w:rPr>
          <w:color w:val="auto"/>
          <w:sz w:val="18"/>
          <w:szCs w:val="18"/>
        </w:rPr>
        <w:t xml:space="preserve"> </w:t>
      </w:r>
      <w:r>
        <w:rPr>
          <w:color w:val="auto"/>
          <w:sz w:val="18"/>
          <w:szCs w:val="18"/>
        </w:rPr>
        <w:t>= ORIGINAL AMOUNT x</w:t>
      </w:r>
      <w:r w:rsidR="00385A07" w:rsidRPr="00934DD7">
        <w:rPr>
          <w:color w:val="auto"/>
          <w:sz w:val="18"/>
          <w:szCs w:val="18"/>
        </w:rPr>
        <w:t xml:space="preserve"> </w:t>
      </w:r>
      <w:r>
        <w:rPr>
          <w:color w:val="auto"/>
          <w:sz w:val="18"/>
          <w:szCs w:val="18"/>
        </w:rPr>
        <w:t xml:space="preserve">[1 / First </w:t>
      </w:r>
      <w:r w:rsidR="00385A07" w:rsidRPr="00934DD7">
        <w:rPr>
          <w:color w:val="auto"/>
          <w:sz w:val="18"/>
          <w:szCs w:val="18"/>
        </w:rPr>
        <w:t>Euro F</w:t>
      </w:r>
      <w:r w:rsidR="008F2190">
        <w:rPr>
          <w:color w:val="auto"/>
          <w:sz w:val="18"/>
          <w:szCs w:val="18"/>
        </w:rPr>
        <w:t>oreign Exchange Rate (</w:t>
      </w:r>
      <w:r w:rsidR="00A312BA">
        <w:rPr>
          <w:color w:val="auto"/>
          <w:sz w:val="18"/>
          <w:szCs w:val="18"/>
        </w:rPr>
        <w:t>NOK</w:t>
      </w:r>
      <w:r w:rsidR="008F2190">
        <w:rPr>
          <w:color w:val="auto"/>
          <w:sz w:val="18"/>
          <w:szCs w:val="18"/>
        </w:rPr>
        <w:t>)</w:t>
      </w:r>
      <w:r>
        <w:rPr>
          <w:color w:val="auto"/>
          <w:sz w:val="18"/>
          <w:szCs w:val="18"/>
        </w:rPr>
        <w:t>] x</w:t>
      </w:r>
      <w:r w:rsidR="0048718B">
        <w:rPr>
          <w:color w:val="auto"/>
          <w:sz w:val="18"/>
          <w:szCs w:val="18"/>
        </w:rPr>
        <w:t xml:space="preserve"> </w:t>
      </w:r>
      <w:r>
        <w:rPr>
          <w:color w:val="auto"/>
          <w:sz w:val="18"/>
          <w:szCs w:val="18"/>
        </w:rPr>
        <w:t>Second</w:t>
      </w:r>
      <w:r w:rsidR="00385A07" w:rsidRPr="00934DD7">
        <w:rPr>
          <w:color w:val="auto"/>
          <w:sz w:val="18"/>
          <w:szCs w:val="18"/>
        </w:rPr>
        <w:t xml:space="preserve"> Euro Foreign Exchange Rate (</w:t>
      </w:r>
      <w:r w:rsidR="008F2190">
        <w:rPr>
          <w:color w:val="auto"/>
          <w:sz w:val="18"/>
          <w:szCs w:val="18"/>
        </w:rPr>
        <w:t>DKK</w:t>
      </w:r>
      <w:r w:rsidR="00385A07" w:rsidRPr="00934DD7">
        <w:rPr>
          <w:color w:val="auto"/>
          <w:sz w:val="18"/>
          <w:szCs w:val="18"/>
        </w:rPr>
        <w:t>)</w:t>
      </w:r>
    </w:p>
    <w:p w14:paraId="02B9BD18" w14:textId="72D07742" w:rsidR="00055406" w:rsidRDefault="00055406" w:rsidP="00D97C8D">
      <w:pPr>
        <w:pStyle w:val="UnorderedList"/>
        <w:numPr>
          <w:ilvl w:val="0"/>
          <w:numId w:val="3"/>
        </w:numPr>
        <w:tabs>
          <w:tab w:val="left" w:pos="709"/>
        </w:tabs>
        <w:spacing w:before="240" w:after="120"/>
        <w:ind w:left="709" w:hanging="284"/>
        <w:jc w:val="both"/>
        <w:rPr>
          <w:color w:val="auto"/>
        </w:rPr>
      </w:pPr>
      <w:r>
        <w:rPr>
          <w:color w:val="auto"/>
        </w:rPr>
        <w:t xml:space="preserve">The </w:t>
      </w:r>
      <w:r w:rsidR="00054136">
        <w:rPr>
          <w:color w:val="auto"/>
        </w:rPr>
        <w:t xml:space="preserve">fourth </w:t>
      </w:r>
      <w:r>
        <w:rPr>
          <w:color w:val="auto"/>
        </w:rPr>
        <w:t>Penalty, with Calculation Method “MIXE” because it is over a RVP Settlement Instruction, will not need any Foreign Exchange Rate for its calculation.</w:t>
      </w:r>
    </w:p>
    <w:p w14:paraId="22DAFE89" w14:textId="0EB254EA" w:rsidR="00054136" w:rsidRDefault="00054136" w:rsidP="00D97C8D">
      <w:pPr>
        <w:pStyle w:val="UnorderedList"/>
        <w:numPr>
          <w:ilvl w:val="0"/>
          <w:numId w:val="3"/>
        </w:numPr>
        <w:tabs>
          <w:tab w:val="left" w:pos="709"/>
        </w:tabs>
        <w:spacing w:before="240" w:after="120"/>
        <w:ind w:left="709" w:hanging="284"/>
        <w:jc w:val="both"/>
        <w:rPr>
          <w:color w:val="auto"/>
        </w:rPr>
      </w:pPr>
      <w:r>
        <w:rPr>
          <w:color w:val="auto"/>
        </w:rPr>
        <w:t>The fifth Penalty, with Calculation Method “MIXE” because it is over a RVP Settlement Instruction, will be calculated as follows:</w:t>
      </w:r>
    </w:p>
    <w:p w14:paraId="46639BEB" w14:textId="612907FA" w:rsidR="00054136" w:rsidRPr="0056606D" w:rsidRDefault="00054136" w:rsidP="00054136">
      <w:pPr>
        <w:pStyle w:val="UnorderedList"/>
        <w:numPr>
          <w:ilvl w:val="0"/>
          <w:numId w:val="0"/>
        </w:numPr>
        <w:tabs>
          <w:tab w:val="left" w:pos="851"/>
        </w:tabs>
        <w:spacing w:before="0" w:after="120"/>
        <w:ind w:left="1174"/>
        <w:jc w:val="both"/>
        <w:rPr>
          <w:color w:val="auto"/>
          <w:sz w:val="18"/>
          <w:szCs w:val="18"/>
        </w:rPr>
      </w:pPr>
      <w:r w:rsidRPr="0056606D">
        <w:rPr>
          <w:color w:val="auto"/>
          <w:sz w:val="18"/>
          <w:szCs w:val="18"/>
        </w:rPr>
        <w:t>ORIGINAL AMOUNT (in</w:t>
      </w:r>
      <w:r>
        <w:rPr>
          <w:color w:val="auto"/>
          <w:sz w:val="18"/>
          <w:szCs w:val="18"/>
        </w:rPr>
        <w:t xml:space="preserve"> EUR</w:t>
      </w:r>
      <w:r w:rsidRPr="0056606D">
        <w:rPr>
          <w:color w:val="auto"/>
          <w:sz w:val="18"/>
          <w:szCs w:val="18"/>
        </w:rPr>
        <w:t>) = Cash Discount Penalty Rate x Reference Price x Quantity failed to settle</w:t>
      </w:r>
    </w:p>
    <w:p w14:paraId="76617184" w14:textId="6C92692C" w:rsidR="00054136" w:rsidRDefault="00054136" w:rsidP="00054136">
      <w:pPr>
        <w:pStyle w:val="UnorderedList"/>
        <w:numPr>
          <w:ilvl w:val="0"/>
          <w:numId w:val="0"/>
        </w:numPr>
        <w:tabs>
          <w:tab w:val="left" w:pos="851"/>
        </w:tabs>
        <w:spacing w:before="0" w:after="120"/>
        <w:ind w:left="1174"/>
        <w:jc w:val="both"/>
        <w:rPr>
          <w:color w:val="auto"/>
          <w:sz w:val="18"/>
          <w:szCs w:val="18"/>
        </w:rPr>
      </w:pPr>
      <w:r w:rsidRPr="0056606D">
        <w:rPr>
          <w:color w:val="auto"/>
          <w:sz w:val="18"/>
          <w:szCs w:val="18"/>
        </w:rPr>
        <w:t xml:space="preserve">AMOUNT (in </w:t>
      </w:r>
      <w:r>
        <w:rPr>
          <w:color w:val="auto"/>
          <w:sz w:val="18"/>
          <w:szCs w:val="18"/>
        </w:rPr>
        <w:t>DKK</w:t>
      </w:r>
      <w:r w:rsidRPr="0056606D">
        <w:rPr>
          <w:color w:val="auto"/>
          <w:sz w:val="18"/>
          <w:szCs w:val="18"/>
        </w:rPr>
        <w:t xml:space="preserve">) = ORIGINAL AMOUNT x [1 / </w:t>
      </w:r>
      <w:r>
        <w:rPr>
          <w:color w:val="auto"/>
          <w:sz w:val="18"/>
          <w:szCs w:val="18"/>
        </w:rPr>
        <w:t>Euro Foreign Exchange Rate EUR</w:t>
      </w:r>
      <w:r w:rsidRPr="0056606D">
        <w:rPr>
          <w:color w:val="auto"/>
          <w:sz w:val="18"/>
          <w:szCs w:val="18"/>
        </w:rPr>
        <w:t>)]</w:t>
      </w:r>
    </w:p>
    <w:p w14:paraId="7B710A57" w14:textId="447630BB" w:rsidR="005D721E" w:rsidRDefault="005D721E" w:rsidP="00D97C8D">
      <w:pPr>
        <w:pStyle w:val="UnorderedList"/>
        <w:numPr>
          <w:ilvl w:val="0"/>
          <w:numId w:val="3"/>
        </w:numPr>
        <w:tabs>
          <w:tab w:val="left" w:pos="709"/>
        </w:tabs>
        <w:spacing w:before="240" w:after="120"/>
        <w:ind w:left="709" w:hanging="284"/>
        <w:jc w:val="both"/>
        <w:rPr>
          <w:color w:val="auto"/>
        </w:rPr>
      </w:pPr>
      <w:r>
        <w:rPr>
          <w:color w:val="auto"/>
        </w:rPr>
        <w:t xml:space="preserve">The </w:t>
      </w:r>
      <w:r w:rsidR="00054136">
        <w:rPr>
          <w:color w:val="auto"/>
        </w:rPr>
        <w:t>sixth</w:t>
      </w:r>
      <w:r>
        <w:rPr>
          <w:color w:val="auto"/>
        </w:rPr>
        <w:t xml:space="preserve"> Penalty, with Calculation Method “MIXE” because it is over a RVP Settlement Instruction, will be calculated as follows:</w:t>
      </w:r>
    </w:p>
    <w:p w14:paraId="68244C30" w14:textId="64DB4252" w:rsidR="008F2190" w:rsidRPr="008F2190" w:rsidRDefault="00385A07" w:rsidP="005D721E">
      <w:pPr>
        <w:pStyle w:val="UnorderedList"/>
        <w:numPr>
          <w:ilvl w:val="0"/>
          <w:numId w:val="0"/>
        </w:numPr>
        <w:tabs>
          <w:tab w:val="left" w:pos="851"/>
        </w:tabs>
        <w:spacing w:before="0" w:after="120"/>
        <w:ind w:left="1174"/>
        <w:jc w:val="both"/>
        <w:rPr>
          <w:color w:val="auto"/>
          <w:sz w:val="18"/>
          <w:szCs w:val="18"/>
        </w:rPr>
      </w:pPr>
      <w:r w:rsidRPr="008F2190">
        <w:rPr>
          <w:color w:val="auto"/>
          <w:sz w:val="18"/>
          <w:szCs w:val="18"/>
        </w:rPr>
        <w:t xml:space="preserve">ORIGINAL AMOUNT </w:t>
      </w:r>
      <w:r w:rsidR="005D721E" w:rsidRPr="008F2190">
        <w:rPr>
          <w:color w:val="auto"/>
          <w:sz w:val="18"/>
          <w:szCs w:val="18"/>
        </w:rPr>
        <w:t xml:space="preserve">(in </w:t>
      </w:r>
      <w:r w:rsidR="005D721E">
        <w:rPr>
          <w:color w:val="auto"/>
          <w:sz w:val="18"/>
          <w:szCs w:val="18"/>
        </w:rPr>
        <w:t>CHF</w:t>
      </w:r>
      <w:r w:rsidR="005D721E" w:rsidRPr="008F2190">
        <w:rPr>
          <w:color w:val="auto"/>
          <w:sz w:val="18"/>
          <w:szCs w:val="18"/>
        </w:rPr>
        <w:t xml:space="preserve">) </w:t>
      </w:r>
      <w:r w:rsidRPr="008F2190">
        <w:rPr>
          <w:color w:val="auto"/>
          <w:sz w:val="18"/>
          <w:szCs w:val="18"/>
        </w:rPr>
        <w:t>= Cash Discount Pe</w:t>
      </w:r>
      <w:r w:rsidR="005D721E">
        <w:rPr>
          <w:color w:val="auto"/>
          <w:sz w:val="18"/>
          <w:szCs w:val="18"/>
        </w:rPr>
        <w:t>nalty Rate x Reference Price</w:t>
      </w:r>
      <w:r w:rsidRPr="008F2190">
        <w:rPr>
          <w:color w:val="auto"/>
          <w:sz w:val="18"/>
          <w:szCs w:val="18"/>
        </w:rPr>
        <w:t xml:space="preserve"> x Quantity failed to settle</w:t>
      </w:r>
    </w:p>
    <w:p w14:paraId="01186D50" w14:textId="5243DF5D" w:rsidR="00385A07" w:rsidRDefault="00605B12" w:rsidP="005D721E">
      <w:pPr>
        <w:pStyle w:val="UnorderedList"/>
        <w:numPr>
          <w:ilvl w:val="0"/>
          <w:numId w:val="0"/>
        </w:numPr>
        <w:tabs>
          <w:tab w:val="left" w:pos="851"/>
        </w:tabs>
        <w:spacing w:before="0" w:after="120"/>
        <w:ind w:left="2835" w:hanging="1661"/>
        <w:jc w:val="both"/>
        <w:rPr>
          <w:color w:val="auto"/>
          <w:sz w:val="18"/>
          <w:szCs w:val="18"/>
        </w:rPr>
      </w:pPr>
      <w:r>
        <w:rPr>
          <w:color w:val="auto"/>
          <w:sz w:val="18"/>
          <w:szCs w:val="18"/>
        </w:rPr>
        <w:t xml:space="preserve">AMOUNT </w:t>
      </w:r>
      <w:r w:rsidR="005D721E" w:rsidRPr="00934DD7">
        <w:rPr>
          <w:color w:val="auto"/>
          <w:sz w:val="18"/>
          <w:szCs w:val="18"/>
        </w:rPr>
        <w:t>(</w:t>
      </w:r>
      <w:r w:rsidR="005D721E">
        <w:rPr>
          <w:color w:val="auto"/>
          <w:sz w:val="18"/>
          <w:szCs w:val="18"/>
        </w:rPr>
        <w:t>in DKK</w:t>
      </w:r>
      <w:r w:rsidR="005D721E" w:rsidRPr="00934DD7">
        <w:rPr>
          <w:color w:val="auto"/>
          <w:sz w:val="18"/>
          <w:szCs w:val="18"/>
        </w:rPr>
        <w:t>)</w:t>
      </w:r>
      <w:r w:rsidR="005D721E">
        <w:rPr>
          <w:color w:val="auto"/>
          <w:sz w:val="18"/>
          <w:szCs w:val="18"/>
        </w:rPr>
        <w:t xml:space="preserve"> </w:t>
      </w:r>
      <w:r>
        <w:rPr>
          <w:color w:val="auto"/>
          <w:sz w:val="18"/>
          <w:szCs w:val="18"/>
        </w:rPr>
        <w:t xml:space="preserve">= ORIGINAL AMOUNT x [1 / First </w:t>
      </w:r>
      <w:r w:rsidR="00385A07" w:rsidRPr="00934DD7">
        <w:rPr>
          <w:color w:val="auto"/>
          <w:sz w:val="18"/>
          <w:szCs w:val="18"/>
        </w:rPr>
        <w:t>Euro F</w:t>
      </w:r>
      <w:r w:rsidR="008F2190">
        <w:rPr>
          <w:color w:val="auto"/>
          <w:sz w:val="18"/>
          <w:szCs w:val="18"/>
        </w:rPr>
        <w:t>oreign Exchange Rate (</w:t>
      </w:r>
      <w:r w:rsidR="00A312BA">
        <w:rPr>
          <w:color w:val="auto"/>
          <w:sz w:val="18"/>
          <w:szCs w:val="18"/>
        </w:rPr>
        <w:t>CHF</w:t>
      </w:r>
      <w:r w:rsidR="008F2190">
        <w:rPr>
          <w:color w:val="auto"/>
          <w:sz w:val="18"/>
          <w:szCs w:val="18"/>
        </w:rPr>
        <w:t>)</w:t>
      </w:r>
      <w:r>
        <w:rPr>
          <w:color w:val="auto"/>
          <w:sz w:val="18"/>
          <w:szCs w:val="18"/>
        </w:rPr>
        <w:t>]</w:t>
      </w:r>
      <w:r w:rsidR="008F2190">
        <w:rPr>
          <w:color w:val="auto"/>
          <w:sz w:val="18"/>
          <w:szCs w:val="18"/>
        </w:rPr>
        <w:t xml:space="preserve"> x </w:t>
      </w:r>
      <w:r>
        <w:rPr>
          <w:color w:val="auto"/>
          <w:sz w:val="18"/>
          <w:szCs w:val="18"/>
        </w:rPr>
        <w:t>Second</w:t>
      </w:r>
      <w:r w:rsidR="00385A07" w:rsidRPr="00934DD7">
        <w:rPr>
          <w:color w:val="auto"/>
          <w:sz w:val="18"/>
          <w:szCs w:val="18"/>
        </w:rPr>
        <w:t xml:space="preserve"> Euro Foreign Exchange Rate (</w:t>
      </w:r>
      <w:r w:rsidR="008F2190">
        <w:rPr>
          <w:color w:val="auto"/>
          <w:sz w:val="18"/>
          <w:szCs w:val="18"/>
        </w:rPr>
        <w:t>DKK</w:t>
      </w:r>
      <w:r w:rsidR="00385A07" w:rsidRPr="00934DD7">
        <w:rPr>
          <w:color w:val="auto"/>
          <w:sz w:val="18"/>
          <w:szCs w:val="18"/>
        </w:rPr>
        <w:t>)</w:t>
      </w:r>
    </w:p>
    <w:p w14:paraId="281381AA" w14:textId="3A34C3D9" w:rsidR="006B3A99" w:rsidRPr="00B45287" w:rsidRDefault="00B45287" w:rsidP="003C4349">
      <w:pPr>
        <w:pStyle w:val="UnorderedList"/>
        <w:numPr>
          <w:ilvl w:val="0"/>
          <w:numId w:val="0"/>
        </w:numPr>
        <w:tabs>
          <w:tab w:val="left" w:pos="454"/>
          <w:tab w:val="left" w:pos="454"/>
        </w:tabs>
        <w:spacing w:before="300" w:after="120"/>
        <w:jc w:val="center"/>
        <w:rPr>
          <w:b/>
          <w:color w:val="auto"/>
          <w:sz w:val="16"/>
          <w:szCs w:val="16"/>
        </w:rPr>
      </w:pPr>
      <w:r w:rsidRPr="00B45287">
        <w:rPr>
          <w:b/>
          <w:color w:val="auto"/>
          <w:sz w:val="16"/>
          <w:szCs w:val="16"/>
        </w:rPr>
        <w:t xml:space="preserve">EXAMPLE </w:t>
      </w:r>
      <w:r w:rsidR="00DE3BEA">
        <w:rPr>
          <w:b/>
          <w:color w:val="auto"/>
          <w:sz w:val="16"/>
          <w:szCs w:val="16"/>
        </w:rPr>
        <w:t>xxx</w:t>
      </w:r>
      <w:r w:rsidRPr="00B45287">
        <w:rPr>
          <w:b/>
          <w:color w:val="auto"/>
          <w:sz w:val="16"/>
          <w:szCs w:val="16"/>
        </w:rPr>
        <w:t xml:space="preserve"> – </w:t>
      </w:r>
      <w:r w:rsidRPr="00B45287">
        <w:rPr>
          <w:b/>
          <w:caps/>
          <w:color w:val="auto"/>
          <w:sz w:val="16"/>
          <w:szCs w:val="16"/>
        </w:rPr>
        <w:t xml:space="preserve">Conversion of </w:t>
      </w:r>
      <w:r w:rsidR="007D3628">
        <w:rPr>
          <w:b/>
          <w:caps/>
          <w:color w:val="auto"/>
          <w:sz w:val="16"/>
          <w:szCs w:val="16"/>
        </w:rPr>
        <w:t>Penalties</w:t>
      </w:r>
      <w:r w:rsidRPr="00B45287">
        <w:rPr>
          <w:b/>
          <w:caps/>
          <w:color w:val="auto"/>
          <w:sz w:val="16"/>
          <w:szCs w:val="16"/>
        </w:rPr>
        <w:t xml:space="preserve"> on </w:t>
      </w:r>
      <w:r w:rsidR="007D3628">
        <w:rPr>
          <w:b/>
          <w:caps/>
          <w:color w:val="auto"/>
          <w:sz w:val="16"/>
          <w:szCs w:val="16"/>
        </w:rPr>
        <w:t>Settlement Instruction</w:t>
      </w:r>
      <w:r w:rsidRPr="00B45287">
        <w:rPr>
          <w:b/>
          <w:caps/>
          <w:color w:val="auto"/>
          <w:sz w:val="16"/>
          <w:szCs w:val="16"/>
        </w:rPr>
        <w:t>s Free of Payment</w:t>
      </w:r>
    </w:p>
    <w:p w14:paraId="0AD5656A" w14:textId="56005F72" w:rsidR="00BE247B" w:rsidRPr="008C6433" w:rsidRDefault="00BE247B" w:rsidP="003823BF">
      <w:pPr>
        <w:pStyle w:val="UnorderedList"/>
        <w:numPr>
          <w:ilvl w:val="0"/>
          <w:numId w:val="0"/>
        </w:numPr>
        <w:tabs>
          <w:tab w:val="left" w:pos="454"/>
          <w:tab w:val="left" w:pos="454"/>
        </w:tabs>
        <w:spacing w:before="0" w:after="120"/>
        <w:jc w:val="both"/>
      </w:pPr>
      <w:r w:rsidRPr="00BE247B">
        <w:rPr>
          <w:color w:val="auto"/>
        </w:rPr>
        <w:t>For Penalties where the underlying Settlement Instruction is free of payment (i.e. DFOP or RFOP)</w:t>
      </w:r>
      <w:r w:rsidR="001F39F4" w:rsidRPr="001F39F4">
        <w:rPr>
          <w:color w:val="auto"/>
        </w:rPr>
        <w:t xml:space="preserve"> </w:t>
      </w:r>
      <w:r w:rsidR="001F39F4">
        <w:rPr>
          <w:color w:val="auto"/>
        </w:rPr>
        <w:t>and therefore with Calculation Method “SECU”</w:t>
      </w:r>
      <w:r w:rsidRPr="00BE247B">
        <w:rPr>
          <w:color w:val="auto"/>
        </w:rPr>
        <w:t>, the Penalty has to be calculated</w:t>
      </w:r>
      <w:r w:rsidR="008C6433">
        <w:rPr>
          <w:color w:val="auto"/>
        </w:rPr>
        <w:t xml:space="preserve"> either</w:t>
      </w:r>
      <w:r w:rsidRPr="00BE247B">
        <w:rPr>
          <w:color w:val="auto"/>
        </w:rPr>
        <w:t xml:space="preserve"> in the </w:t>
      </w:r>
      <w:r w:rsidR="008E7166">
        <w:t>c</w:t>
      </w:r>
      <w:r w:rsidRPr="00BE247B">
        <w:t>urrency</w:t>
      </w:r>
      <w:r w:rsidR="002D0B5B">
        <w:t xml:space="preserve"> of</w:t>
      </w:r>
      <w:r w:rsidRPr="00BE247B">
        <w:t xml:space="preserve"> </w:t>
      </w:r>
      <w:r w:rsidR="008E7166" w:rsidRPr="00BA6D8C">
        <w:rPr>
          <w:color w:val="auto"/>
        </w:rPr>
        <w:t xml:space="preserve">the underlying Security (if the settlement type of the underlying Security is nominal) or in the </w:t>
      </w:r>
      <w:r w:rsidR="008E7166">
        <w:rPr>
          <w:color w:val="auto"/>
        </w:rPr>
        <w:t xml:space="preserve">currency of the Reference </w:t>
      </w:r>
      <w:r w:rsidR="008E7166" w:rsidRPr="00BA6D8C">
        <w:rPr>
          <w:color w:val="auto"/>
        </w:rPr>
        <w:t>Price (if the settlement type of th</w:t>
      </w:r>
      <w:r w:rsidR="008E7166">
        <w:rPr>
          <w:color w:val="auto"/>
        </w:rPr>
        <w:t xml:space="preserve">e underlying Security is Unit) as long as it is a </w:t>
      </w:r>
      <w:r w:rsidR="008E7166" w:rsidRPr="00512DAA">
        <w:rPr>
          <w:color w:val="auto"/>
        </w:rPr>
        <w:t>T2S Settlement Currency</w:t>
      </w:r>
      <w:r w:rsidR="008E7166">
        <w:rPr>
          <w:color w:val="auto"/>
        </w:rPr>
        <w:t xml:space="preserve"> </w:t>
      </w:r>
      <w:r w:rsidR="008E7166" w:rsidRPr="00512DAA">
        <w:rPr>
          <w:color w:val="auto"/>
        </w:rPr>
        <w:t>(i.e. “EUR” or “DKK”)</w:t>
      </w:r>
      <w:r w:rsidR="008E7166">
        <w:rPr>
          <w:color w:val="auto"/>
        </w:rPr>
        <w:t xml:space="preserve">. In case it </w:t>
      </w:r>
      <w:r w:rsidR="008E7166" w:rsidRPr="00512DAA">
        <w:rPr>
          <w:color w:val="auto"/>
        </w:rPr>
        <w:t xml:space="preserve">is </w:t>
      </w:r>
      <w:r w:rsidR="008E7166">
        <w:rPr>
          <w:color w:val="auto"/>
        </w:rPr>
        <w:t xml:space="preserve">not </w:t>
      </w:r>
      <w:r w:rsidR="008E7166" w:rsidRPr="00512DAA">
        <w:rPr>
          <w:color w:val="auto"/>
        </w:rPr>
        <w:t xml:space="preserve">a T2S Settlement Currency, the Penalty is </w:t>
      </w:r>
      <w:r w:rsidR="008E7166">
        <w:rPr>
          <w:color w:val="auto"/>
        </w:rPr>
        <w:t xml:space="preserve">calculated in </w:t>
      </w:r>
      <w:r w:rsidR="008E7166" w:rsidRPr="00512DAA">
        <w:rPr>
          <w:color w:val="auto"/>
        </w:rPr>
        <w:t>“EUR”</w:t>
      </w:r>
      <w:r w:rsidR="008C6433" w:rsidRPr="00C658E9">
        <w:rPr>
          <w:color w:val="auto"/>
        </w:rPr>
        <w:t>.</w:t>
      </w:r>
      <w:r w:rsidR="008C6433">
        <w:t xml:space="preserve"> </w:t>
      </w:r>
      <w:r w:rsidRPr="008C6433">
        <w:rPr>
          <w:color w:val="auto"/>
        </w:rPr>
        <w:t>For this purpose, one or two foreign exchange rates might be necessary:</w:t>
      </w:r>
    </w:p>
    <w:p w14:paraId="63EAC214" w14:textId="485632CA" w:rsidR="008E7166" w:rsidRPr="008E7166" w:rsidRDefault="00BE247B" w:rsidP="003C4349">
      <w:pPr>
        <w:pStyle w:val="UnorderedList"/>
        <w:numPr>
          <w:ilvl w:val="0"/>
          <w:numId w:val="1"/>
        </w:numPr>
        <w:tabs>
          <w:tab w:val="left" w:pos="454"/>
          <w:tab w:val="left" w:pos="454"/>
        </w:tabs>
        <w:spacing w:before="180" w:after="120"/>
        <w:ind w:left="453"/>
        <w:jc w:val="both"/>
        <w:rPr>
          <w:color w:val="auto"/>
        </w:rPr>
      </w:pPr>
      <w:r>
        <w:rPr>
          <w:color w:val="auto"/>
        </w:rPr>
        <w:t>Currency of the Penalty is EUR: one Foreign Exchange Rate might be needed:</w:t>
      </w:r>
    </w:p>
    <w:tbl>
      <w:tblPr>
        <w:tblStyle w:val="Tabladecuadrcula5oscura-nfasis51"/>
        <w:tblW w:w="9345" w:type="dxa"/>
        <w:jc w:val="center"/>
        <w:tblLook w:val="04A0" w:firstRow="1" w:lastRow="0" w:firstColumn="1" w:lastColumn="0" w:noHBand="0" w:noVBand="1"/>
      </w:tblPr>
      <w:tblGrid>
        <w:gridCol w:w="650"/>
        <w:gridCol w:w="1193"/>
        <w:gridCol w:w="1343"/>
        <w:gridCol w:w="1170"/>
        <w:gridCol w:w="1293"/>
        <w:gridCol w:w="1193"/>
        <w:gridCol w:w="1120"/>
        <w:gridCol w:w="1383"/>
      </w:tblGrid>
      <w:tr w:rsidR="00D71161" w14:paraId="64D5F804" w14:textId="77777777" w:rsidTr="0071618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0" w:type="dxa"/>
            <w:tcBorders>
              <w:right w:val="single" w:sz="6" w:space="0" w:color="FFFFFF" w:themeColor="background1"/>
            </w:tcBorders>
            <w:shd w:val="clear" w:color="auto" w:fill="FFFFFF" w:themeFill="background1"/>
          </w:tcPr>
          <w:p w14:paraId="121E02DE" w14:textId="77777777" w:rsidR="00D71161" w:rsidRPr="00716181" w:rsidRDefault="00D71161" w:rsidP="00FE4FF9">
            <w:pPr>
              <w:pStyle w:val="Textosinformato"/>
              <w:spacing w:after="120" w:line="320" w:lineRule="atLeast"/>
              <w:jc w:val="both"/>
              <w:rPr>
                <w:rFonts w:ascii="Tahoma" w:hAnsi="Tahoma" w:cs="Tahoma"/>
                <w:b w:val="0"/>
                <w:sz w:val="18"/>
                <w:szCs w:val="18"/>
                <w:lang w:val="en-GB"/>
              </w:rPr>
            </w:pP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02463AA" w14:textId="1B57CB46" w:rsidR="00D71161" w:rsidRPr="00716181" w:rsidRDefault="00D71161"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Calculation Method</w:t>
            </w:r>
          </w:p>
        </w:tc>
        <w:tc>
          <w:tcPr>
            <w:tcW w:w="13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F1047E6" w14:textId="77777777" w:rsidR="00D71161" w:rsidRPr="00716181" w:rsidRDefault="00D71161" w:rsidP="003C4349">
            <w:pPr>
              <w:pStyle w:val="Textosinformato"/>
              <w:spacing w:after="60" w:line="28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Settlement Instruction Type</w:t>
            </w:r>
          </w:p>
        </w:tc>
        <w:tc>
          <w:tcPr>
            <w:tcW w:w="117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3E98BFD3" w14:textId="4FB4D98F" w:rsidR="00D71161" w:rsidRPr="00716181" w:rsidRDefault="00D71161" w:rsidP="003C4349">
            <w:pPr>
              <w:pStyle w:val="Textosinformato"/>
              <w:spacing w:after="60" w:line="28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Security Settlement Type</w:t>
            </w:r>
          </w:p>
        </w:tc>
        <w:tc>
          <w:tcPr>
            <w:tcW w:w="12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3EA325E9" w14:textId="65E2886E" w:rsidR="00D71161" w:rsidRPr="00716181" w:rsidRDefault="00D71161"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Currency of the Security</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13F22FF1" w14:textId="10A98A50" w:rsidR="00D71161" w:rsidRPr="00716181" w:rsidRDefault="00D71161"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Currency of the Price</w:t>
            </w:r>
          </w:p>
        </w:tc>
        <w:tc>
          <w:tcPr>
            <w:tcW w:w="112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D25F14A" w14:textId="77777777" w:rsidR="00D71161" w:rsidRPr="00716181" w:rsidRDefault="00D71161"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Penalty Currency</w:t>
            </w:r>
          </w:p>
        </w:tc>
        <w:tc>
          <w:tcPr>
            <w:tcW w:w="138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3A67B53" w14:textId="6FDC427D" w:rsidR="00D71161" w:rsidRPr="00716181" w:rsidRDefault="00D71161"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EUR FX Rates required</w:t>
            </w:r>
          </w:p>
        </w:tc>
      </w:tr>
      <w:tr w:rsidR="00D71161" w14:paraId="132F794B" w14:textId="77777777" w:rsidTr="0071618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0" w:type="dxa"/>
            <w:shd w:val="clear" w:color="auto" w:fill="F2F2F2" w:themeFill="background1" w:themeFillShade="F2"/>
          </w:tcPr>
          <w:p w14:paraId="0930BC9C" w14:textId="31C5767B" w:rsidR="00D71161" w:rsidRPr="00716181" w:rsidRDefault="00D71161" w:rsidP="00D71161">
            <w:pPr>
              <w:pStyle w:val="Textosinformato"/>
              <w:spacing w:after="120" w:line="320" w:lineRule="atLeast"/>
              <w:jc w:val="center"/>
              <w:rPr>
                <w:rFonts w:ascii="Tahoma" w:hAnsi="Tahoma" w:cs="Tahoma"/>
                <w:b w:val="0"/>
                <w:sz w:val="18"/>
                <w:szCs w:val="18"/>
                <w:lang w:val="en-GB"/>
              </w:rPr>
            </w:pPr>
            <w:r w:rsidRPr="00716181">
              <w:rPr>
                <w:rFonts w:ascii="Tahoma" w:hAnsi="Tahoma" w:cs="Tahoma"/>
                <w:b w:val="0"/>
                <w:color w:val="auto"/>
                <w:sz w:val="18"/>
                <w:szCs w:val="18"/>
                <w:lang w:val="en-GB"/>
              </w:rPr>
              <w:t>1</w:t>
            </w:r>
          </w:p>
        </w:tc>
        <w:tc>
          <w:tcPr>
            <w:tcW w:w="1193" w:type="dxa"/>
            <w:tcBorders>
              <w:top w:val="single" w:sz="6" w:space="0" w:color="FFFFFF" w:themeColor="background1"/>
            </w:tcBorders>
            <w:shd w:val="clear" w:color="auto" w:fill="F2F2F2" w:themeFill="background1" w:themeFillShade="F2"/>
          </w:tcPr>
          <w:p w14:paraId="2DC05D74" w14:textId="67296D7B"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43" w:type="dxa"/>
            <w:tcBorders>
              <w:top w:val="single" w:sz="6" w:space="0" w:color="FFFFFF" w:themeColor="background1"/>
            </w:tcBorders>
            <w:shd w:val="clear" w:color="auto" w:fill="F2F2F2" w:themeFill="background1" w:themeFillShade="F2"/>
          </w:tcPr>
          <w:p w14:paraId="47CDE822" w14:textId="3B59EE09"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DFOP</w:t>
            </w:r>
          </w:p>
        </w:tc>
        <w:tc>
          <w:tcPr>
            <w:tcW w:w="1170" w:type="dxa"/>
            <w:tcBorders>
              <w:top w:val="single" w:sz="6" w:space="0" w:color="FFFFFF" w:themeColor="background1"/>
            </w:tcBorders>
            <w:shd w:val="clear" w:color="auto" w:fill="F2F2F2" w:themeFill="background1" w:themeFillShade="F2"/>
          </w:tcPr>
          <w:p w14:paraId="414F34A5" w14:textId="040DADC2"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Unit</w:t>
            </w:r>
          </w:p>
        </w:tc>
        <w:tc>
          <w:tcPr>
            <w:tcW w:w="1293" w:type="dxa"/>
            <w:tcBorders>
              <w:top w:val="single" w:sz="6" w:space="0" w:color="FFFFFF" w:themeColor="background1"/>
            </w:tcBorders>
            <w:shd w:val="clear" w:color="auto" w:fill="F2F2F2" w:themeFill="background1" w:themeFillShade="F2"/>
          </w:tcPr>
          <w:p w14:paraId="16A3850C" w14:textId="1BCFA0D4"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c>
          <w:tcPr>
            <w:tcW w:w="1193" w:type="dxa"/>
            <w:tcBorders>
              <w:top w:val="single" w:sz="6" w:space="0" w:color="FFFFFF" w:themeColor="background1"/>
            </w:tcBorders>
            <w:shd w:val="clear" w:color="auto" w:fill="F2F2F2" w:themeFill="background1" w:themeFillShade="F2"/>
          </w:tcPr>
          <w:p w14:paraId="1A33CE71" w14:textId="0759A515"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120" w:type="dxa"/>
            <w:tcBorders>
              <w:top w:val="single" w:sz="6" w:space="0" w:color="FFFFFF" w:themeColor="background1"/>
            </w:tcBorders>
            <w:shd w:val="clear" w:color="auto" w:fill="F2F2F2" w:themeFill="background1" w:themeFillShade="F2"/>
          </w:tcPr>
          <w:p w14:paraId="5083778D" w14:textId="151ED5B9"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83" w:type="dxa"/>
            <w:tcBorders>
              <w:top w:val="single" w:sz="6" w:space="0" w:color="FFFFFF" w:themeColor="background1"/>
            </w:tcBorders>
            <w:shd w:val="clear" w:color="auto" w:fill="F2F2F2" w:themeFill="background1" w:themeFillShade="F2"/>
          </w:tcPr>
          <w:p w14:paraId="5E8E4665" w14:textId="5AF9CB6F"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r w:rsidR="00D71161" w14:paraId="61150805" w14:textId="77777777" w:rsidTr="00D71161">
        <w:trPr>
          <w:jc w:val="center"/>
        </w:trPr>
        <w:tc>
          <w:tcPr>
            <w:cnfStyle w:val="001000000000" w:firstRow="0" w:lastRow="0" w:firstColumn="1" w:lastColumn="0" w:oddVBand="0" w:evenVBand="0" w:oddHBand="0" w:evenHBand="0" w:firstRowFirstColumn="0" w:firstRowLastColumn="0" w:lastRowFirstColumn="0" w:lastRowLastColumn="0"/>
            <w:tcW w:w="650" w:type="dxa"/>
            <w:shd w:val="clear" w:color="auto" w:fill="D9D9D9" w:themeFill="background1" w:themeFillShade="D9"/>
          </w:tcPr>
          <w:p w14:paraId="2B22D85F" w14:textId="7F5F18F5" w:rsidR="00D71161" w:rsidRPr="00716181" w:rsidRDefault="00D71161" w:rsidP="00D71161">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2</w:t>
            </w:r>
          </w:p>
        </w:tc>
        <w:tc>
          <w:tcPr>
            <w:tcW w:w="1193" w:type="dxa"/>
            <w:shd w:val="clear" w:color="auto" w:fill="D9D9D9" w:themeFill="background1" w:themeFillShade="D9"/>
          </w:tcPr>
          <w:p w14:paraId="7F989B9F" w14:textId="2460A83C"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43" w:type="dxa"/>
            <w:shd w:val="clear" w:color="auto" w:fill="D9D9D9" w:themeFill="background1" w:themeFillShade="D9"/>
            <w:vAlign w:val="center"/>
          </w:tcPr>
          <w:p w14:paraId="1C9731BA" w14:textId="77777777"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DFOP</w:t>
            </w:r>
          </w:p>
        </w:tc>
        <w:tc>
          <w:tcPr>
            <w:tcW w:w="1170" w:type="dxa"/>
            <w:shd w:val="clear" w:color="auto" w:fill="D9D9D9" w:themeFill="background1" w:themeFillShade="D9"/>
          </w:tcPr>
          <w:p w14:paraId="7E4216E0" w14:textId="680B1E96"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Unit</w:t>
            </w:r>
          </w:p>
        </w:tc>
        <w:tc>
          <w:tcPr>
            <w:tcW w:w="1293" w:type="dxa"/>
            <w:shd w:val="clear" w:color="auto" w:fill="D9D9D9" w:themeFill="background1" w:themeFillShade="D9"/>
          </w:tcPr>
          <w:p w14:paraId="6F5B75EC" w14:textId="0503CFA8"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c>
          <w:tcPr>
            <w:tcW w:w="1193" w:type="dxa"/>
            <w:shd w:val="clear" w:color="auto" w:fill="D9D9D9" w:themeFill="background1" w:themeFillShade="D9"/>
          </w:tcPr>
          <w:p w14:paraId="22C7D845" w14:textId="77777777"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USD</w:t>
            </w:r>
          </w:p>
        </w:tc>
        <w:tc>
          <w:tcPr>
            <w:tcW w:w="1120" w:type="dxa"/>
            <w:shd w:val="clear" w:color="auto" w:fill="D9D9D9" w:themeFill="background1" w:themeFillShade="D9"/>
          </w:tcPr>
          <w:p w14:paraId="67C09A84" w14:textId="77777777"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83" w:type="dxa"/>
            <w:shd w:val="clear" w:color="auto" w:fill="D9D9D9" w:themeFill="background1" w:themeFillShade="D9"/>
          </w:tcPr>
          <w:p w14:paraId="62F4B6C8" w14:textId="77777777"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EURUSD</w:t>
            </w:r>
          </w:p>
        </w:tc>
      </w:tr>
      <w:tr w:rsidR="00D71161" w14:paraId="753A0A0B" w14:textId="77777777" w:rsidTr="00D7116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0" w:type="dxa"/>
            <w:shd w:val="clear" w:color="auto" w:fill="F2F2F2" w:themeFill="background1" w:themeFillShade="F2"/>
          </w:tcPr>
          <w:p w14:paraId="34405B76" w14:textId="71BEA5B0" w:rsidR="00D71161" w:rsidRPr="00716181" w:rsidRDefault="00D71161" w:rsidP="00D71161">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3</w:t>
            </w:r>
          </w:p>
        </w:tc>
        <w:tc>
          <w:tcPr>
            <w:tcW w:w="1193" w:type="dxa"/>
            <w:shd w:val="clear" w:color="auto" w:fill="F2F2F2" w:themeFill="background1" w:themeFillShade="F2"/>
          </w:tcPr>
          <w:p w14:paraId="7EE1A132" w14:textId="72D36E6E"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43" w:type="dxa"/>
            <w:shd w:val="clear" w:color="auto" w:fill="F2F2F2" w:themeFill="background1" w:themeFillShade="F2"/>
          </w:tcPr>
          <w:p w14:paraId="30F20542" w14:textId="77777777"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RFOP</w:t>
            </w:r>
          </w:p>
        </w:tc>
        <w:tc>
          <w:tcPr>
            <w:tcW w:w="1170" w:type="dxa"/>
            <w:shd w:val="clear" w:color="auto" w:fill="F2F2F2" w:themeFill="background1" w:themeFillShade="F2"/>
          </w:tcPr>
          <w:p w14:paraId="3A7B7519" w14:textId="0DA13FF4"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Nominal</w:t>
            </w:r>
          </w:p>
        </w:tc>
        <w:tc>
          <w:tcPr>
            <w:tcW w:w="1293" w:type="dxa"/>
            <w:shd w:val="clear" w:color="auto" w:fill="F2F2F2" w:themeFill="background1" w:themeFillShade="F2"/>
          </w:tcPr>
          <w:p w14:paraId="4FC085D3" w14:textId="39DAF0A6"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193" w:type="dxa"/>
            <w:shd w:val="clear" w:color="auto" w:fill="F2F2F2" w:themeFill="background1" w:themeFillShade="F2"/>
          </w:tcPr>
          <w:p w14:paraId="27DAC91E" w14:textId="77777777"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c>
          <w:tcPr>
            <w:tcW w:w="1120" w:type="dxa"/>
            <w:shd w:val="clear" w:color="auto" w:fill="F2F2F2" w:themeFill="background1" w:themeFillShade="F2"/>
          </w:tcPr>
          <w:p w14:paraId="0F625918" w14:textId="77777777"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83" w:type="dxa"/>
            <w:shd w:val="clear" w:color="auto" w:fill="F2F2F2" w:themeFill="background1" w:themeFillShade="F2"/>
          </w:tcPr>
          <w:p w14:paraId="4B00B55A" w14:textId="1FED678C" w:rsidR="00D71161" w:rsidRPr="00716181" w:rsidRDefault="00D71161" w:rsidP="00D71161">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r w:rsidR="00D71161" w:rsidRPr="00815C81" w14:paraId="6E4C4AF2" w14:textId="77777777" w:rsidTr="00D71161">
        <w:trPr>
          <w:jc w:val="center"/>
        </w:trPr>
        <w:tc>
          <w:tcPr>
            <w:cnfStyle w:val="001000000000" w:firstRow="0" w:lastRow="0" w:firstColumn="1" w:lastColumn="0" w:oddVBand="0" w:evenVBand="0" w:oddHBand="0" w:evenHBand="0" w:firstRowFirstColumn="0" w:firstRowLastColumn="0" w:lastRowFirstColumn="0" w:lastRowLastColumn="0"/>
            <w:tcW w:w="650" w:type="dxa"/>
            <w:shd w:val="clear" w:color="auto" w:fill="D9D9D9" w:themeFill="background1" w:themeFillShade="D9"/>
          </w:tcPr>
          <w:p w14:paraId="6AB5DCFA" w14:textId="7AD89B8B" w:rsidR="00D71161" w:rsidRPr="00716181" w:rsidRDefault="00D71161" w:rsidP="00D71161">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4</w:t>
            </w:r>
          </w:p>
        </w:tc>
        <w:tc>
          <w:tcPr>
            <w:tcW w:w="1193" w:type="dxa"/>
            <w:shd w:val="clear" w:color="auto" w:fill="D9D9D9" w:themeFill="background1" w:themeFillShade="D9"/>
          </w:tcPr>
          <w:p w14:paraId="4EA04BB8" w14:textId="136565FA"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43" w:type="dxa"/>
            <w:shd w:val="clear" w:color="auto" w:fill="D9D9D9" w:themeFill="background1" w:themeFillShade="D9"/>
          </w:tcPr>
          <w:p w14:paraId="7685B845" w14:textId="3405E317" w:rsidR="00D71161" w:rsidRPr="00716181" w:rsidRDefault="00D71161" w:rsidP="00D71161">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RFOP</w:t>
            </w:r>
          </w:p>
        </w:tc>
        <w:tc>
          <w:tcPr>
            <w:tcW w:w="1170" w:type="dxa"/>
            <w:shd w:val="clear" w:color="auto" w:fill="D9D9D9" w:themeFill="background1" w:themeFillShade="D9"/>
          </w:tcPr>
          <w:p w14:paraId="43EBCF54" w14:textId="60E5B6D4"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Nominal</w:t>
            </w:r>
          </w:p>
        </w:tc>
        <w:tc>
          <w:tcPr>
            <w:tcW w:w="1293" w:type="dxa"/>
            <w:shd w:val="clear" w:color="auto" w:fill="D9D9D9" w:themeFill="background1" w:themeFillShade="D9"/>
          </w:tcPr>
          <w:p w14:paraId="02FB1486" w14:textId="67A3DC2C"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CAD</w:t>
            </w:r>
          </w:p>
        </w:tc>
        <w:tc>
          <w:tcPr>
            <w:tcW w:w="1193" w:type="dxa"/>
            <w:shd w:val="clear" w:color="auto" w:fill="D9D9D9" w:themeFill="background1" w:themeFillShade="D9"/>
          </w:tcPr>
          <w:p w14:paraId="754F0A0E" w14:textId="1442792D"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c>
          <w:tcPr>
            <w:tcW w:w="1120" w:type="dxa"/>
            <w:shd w:val="clear" w:color="auto" w:fill="D9D9D9" w:themeFill="background1" w:themeFillShade="D9"/>
          </w:tcPr>
          <w:p w14:paraId="7441AFD3" w14:textId="552F6A1F" w:rsidR="00D71161" w:rsidRPr="00716181" w:rsidRDefault="00D71161" w:rsidP="00D71161">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w:t>
            </w:r>
          </w:p>
        </w:tc>
        <w:tc>
          <w:tcPr>
            <w:tcW w:w="1383" w:type="dxa"/>
            <w:shd w:val="clear" w:color="auto" w:fill="D9D9D9" w:themeFill="background1" w:themeFillShade="D9"/>
          </w:tcPr>
          <w:p w14:paraId="1703226C" w14:textId="1706F8A3" w:rsidR="00D71161" w:rsidRPr="00716181" w:rsidRDefault="00D71161" w:rsidP="00D71161">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EURCAD</w:t>
            </w:r>
          </w:p>
        </w:tc>
      </w:tr>
    </w:tbl>
    <w:p w14:paraId="07F1EB10" w14:textId="6712A614" w:rsidR="00D71161" w:rsidRDefault="00D71161" w:rsidP="003C4349">
      <w:pPr>
        <w:pStyle w:val="UnorderedList"/>
        <w:numPr>
          <w:ilvl w:val="0"/>
          <w:numId w:val="3"/>
        </w:numPr>
        <w:tabs>
          <w:tab w:val="left" w:pos="709"/>
        </w:tabs>
        <w:spacing w:before="180" w:after="120"/>
        <w:ind w:left="709" w:hanging="284"/>
        <w:jc w:val="both"/>
        <w:rPr>
          <w:color w:val="auto"/>
        </w:rPr>
      </w:pPr>
      <w:r>
        <w:rPr>
          <w:color w:val="auto"/>
        </w:rPr>
        <w:t>The first Penalty, with Calculation Method “SECU”</w:t>
      </w:r>
      <w:r w:rsidRPr="00055406">
        <w:rPr>
          <w:color w:val="auto"/>
        </w:rPr>
        <w:t xml:space="preserve"> </w:t>
      </w:r>
      <w:r>
        <w:rPr>
          <w:color w:val="auto"/>
        </w:rPr>
        <w:t xml:space="preserve">because it is over a DFOP Settlement Instruction, and with currency of the Reference Price (EUR) because the </w:t>
      </w:r>
      <w:r w:rsidRPr="00BE247B">
        <w:t>settlement type of the Security is Unit</w:t>
      </w:r>
      <w:r>
        <w:t xml:space="preserve">, </w:t>
      </w:r>
      <w:r>
        <w:rPr>
          <w:color w:val="auto"/>
        </w:rPr>
        <w:t>will not need any Foreign Exchange Rate for its calculation.</w:t>
      </w:r>
    </w:p>
    <w:p w14:paraId="126E0403" w14:textId="517A41A1" w:rsidR="00632005" w:rsidRDefault="00632005" w:rsidP="003C4349">
      <w:pPr>
        <w:pStyle w:val="UnorderedList"/>
        <w:numPr>
          <w:ilvl w:val="0"/>
          <w:numId w:val="3"/>
        </w:numPr>
        <w:tabs>
          <w:tab w:val="left" w:pos="709"/>
        </w:tabs>
        <w:spacing w:before="180" w:after="120"/>
        <w:ind w:left="709" w:hanging="284"/>
        <w:jc w:val="both"/>
        <w:rPr>
          <w:color w:val="auto"/>
        </w:rPr>
      </w:pPr>
      <w:r>
        <w:rPr>
          <w:color w:val="auto"/>
        </w:rPr>
        <w:t xml:space="preserve">The </w:t>
      </w:r>
      <w:r w:rsidR="00D71161">
        <w:rPr>
          <w:color w:val="auto"/>
        </w:rPr>
        <w:t>second</w:t>
      </w:r>
      <w:r>
        <w:rPr>
          <w:color w:val="auto"/>
        </w:rPr>
        <w:t xml:space="preserve"> Penalty</w:t>
      </w:r>
      <w:r w:rsidR="00D71161">
        <w:rPr>
          <w:color w:val="auto"/>
        </w:rPr>
        <w:t>,</w:t>
      </w:r>
      <w:r>
        <w:rPr>
          <w:color w:val="auto"/>
        </w:rPr>
        <w:t xml:space="preserve"> with Calculation Method “SECU” because it is over a DFOP Settlement Instruction, </w:t>
      </w:r>
      <w:r w:rsidR="00D71161">
        <w:rPr>
          <w:color w:val="auto"/>
        </w:rPr>
        <w:t xml:space="preserve">and </w:t>
      </w:r>
      <w:r w:rsidR="008E7166">
        <w:rPr>
          <w:color w:val="auto"/>
        </w:rPr>
        <w:t>with c</w:t>
      </w:r>
      <w:r w:rsidR="0068768A">
        <w:rPr>
          <w:color w:val="auto"/>
        </w:rPr>
        <w:t xml:space="preserve">urrency of the Reference Price </w:t>
      </w:r>
      <w:r w:rsidR="00D71161">
        <w:rPr>
          <w:color w:val="auto"/>
        </w:rPr>
        <w:t>(USD) because</w:t>
      </w:r>
      <w:r w:rsidR="0068768A">
        <w:rPr>
          <w:color w:val="auto"/>
        </w:rPr>
        <w:t xml:space="preserve"> the </w:t>
      </w:r>
      <w:r w:rsidR="0068768A" w:rsidRPr="00BE247B">
        <w:t>settlement type of the Security is Unit</w:t>
      </w:r>
      <w:r w:rsidR="0068768A">
        <w:t>,</w:t>
      </w:r>
      <w:r w:rsidR="0068768A">
        <w:rPr>
          <w:color w:val="auto"/>
        </w:rPr>
        <w:t xml:space="preserve"> </w:t>
      </w:r>
      <w:r>
        <w:rPr>
          <w:color w:val="auto"/>
        </w:rPr>
        <w:t>will be calculated as follows:</w:t>
      </w:r>
    </w:p>
    <w:p w14:paraId="3926162A" w14:textId="3EB7B7E6" w:rsidR="0068768A" w:rsidRPr="005D721E" w:rsidRDefault="0068768A" w:rsidP="00D71161">
      <w:pPr>
        <w:pStyle w:val="UnorderedList"/>
        <w:numPr>
          <w:ilvl w:val="0"/>
          <w:numId w:val="0"/>
        </w:numPr>
        <w:tabs>
          <w:tab w:val="left" w:pos="851"/>
        </w:tabs>
        <w:spacing w:before="0" w:after="120"/>
        <w:ind w:left="1174"/>
        <w:jc w:val="both"/>
        <w:rPr>
          <w:color w:val="auto"/>
          <w:sz w:val="18"/>
          <w:szCs w:val="18"/>
        </w:rPr>
      </w:pPr>
      <w:r w:rsidRPr="008F2190">
        <w:rPr>
          <w:color w:val="auto"/>
          <w:sz w:val="18"/>
          <w:szCs w:val="18"/>
        </w:rPr>
        <w:t xml:space="preserve">ORIGINAL AMOUNT (in </w:t>
      </w:r>
      <w:r>
        <w:rPr>
          <w:color w:val="auto"/>
          <w:sz w:val="18"/>
          <w:szCs w:val="18"/>
        </w:rPr>
        <w:t>USD</w:t>
      </w:r>
      <w:r w:rsidRPr="008F2190">
        <w:rPr>
          <w:color w:val="auto"/>
          <w:sz w:val="18"/>
          <w:szCs w:val="18"/>
        </w:rPr>
        <w:t>) = Security Penalty Rate x Reference Price x Quantity failed to settle</w:t>
      </w:r>
    </w:p>
    <w:p w14:paraId="052D2280" w14:textId="4BD5777B" w:rsidR="0068768A" w:rsidRPr="005D721E" w:rsidRDefault="0068768A" w:rsidP="00D71161">
      <w:pPr>
        <w:pStyle w:val="UnorderedList"/>
        <w:numPr>
          <w:ilvl w:val="0"/>
          <w:numId w:val="0"/>
        </w:numPr>
        <w:tabs>
          <w:tab w:val="left" w:pos="851"/>
        </w:tabs>
        <w:spacing w:before="0" w:after="120"/>
        <w:ind w:left="1174"/>
        <w:jc w:val="both"/>
        <w:rPr>
          <w:color w:val="auto"/>
          <w:sz w:val="18"/>
          <w:szCs w:val="18"/>
        </w:rPr>
      </w:pPr>
      <w:r>
        <w:rPr>
          <w:color w:val="auto"/>
          <w:sz w:val="18"/>
          <w:szCs w:val="18"/>
        </w:rPr>
        <w:t xml:space="preserve">AMOUNT </w:t>
      </w:r>
      <w:r w:rsidRPr="00934DD7">
        <w:rPr>
          <w:color w:val="auto"/>
          <w:sz w:val="18"/>
          <w:szCs w:val="18"/>
        </w:rPr>
        <w:t>(</w:t>
      </w:r>
      <w:r>
        <w:rPr>
          <w:color w:val="auto"/>
          <w:sz w:val="18"/>
          <w:szCs w:val="18"/>
        </w:rPr>
        <w:t>in EUR</w:t>
      </w:r>
      <w:r w:rsidRPr="00934DD7">
        <w:rPr>
          <w:color w:val="auto"/>
          <w:sz w:val="18"/>
          <w:szCs w:val="18"/>
        </w:rPr>
        <w:t>)</w:t>
      </w:r>
      <w:r>
        <w:rPr>
          <w:color w:val="auto"/>
          <w:sz w:val="18"/>
          <w:szCs w:val="18"/>
        </w:rPr>
        <w:t xml:space="preserve"> = ORIGINAL AMOUNT x</w:t>
      </w:r>
      <w:r w:rsidRPr="00934DD7">
        <w:rPr>
          <w:color w:val="auto"/>
          <w:sz w:val="18"/>
          <w:szCs w:val="18"/>
        </w:rPr>
        <w:t xml:space="preserve"> </w:t>
      </w:r>
      <w:r>
        <w:rPr>
          <w:color w:val="auto"/>
          <w:sz w:val="18"/>
          <w:szCs w:val="18"/>
        </w:rPr>
        <w:t xml:space="preserve">[1 / </w:t>
      </w:r>
      <w:r w:rsidRPr="00934DD7">
        <w:rPr>
          <w:color w:val="auto"/>
          <w:sz w:val="18"/>
          <w:szCs w:val="18"/>
        </w:rPr>
        <w:t>Euro F</w:t>
      </w:r>
      <w:r>
        <w:rPr>
          <w:color w:val="auto"/>
          <w:sz w:val="18"/>
          <w:szCs w:val="18"/>
        </w:rPr>
        <w:t xml:space="preserve">oreign Exchange Rate (USD)] </w:t>
      </w:r>
    </w:p>
    <w:p w14:paraId="5E51B646" w14:textId="55333523" w:rsidR="008422D9" w:rsidRDefault="008422D9" w:rsidP="003C4349">
      <w:pPr>
        <w:pStyle w:val="UnorderedList"/>
        <w:numPr>
          <w:ilvl w:val="0"/>
          <w:numId w:val="3"/>
        </w:numPr>
        <w:tabs>
          <w:tab w:val="left" w:pos="709"/>
        </w:tabs>
        <w:spacing w:before="180" w:after="120"/>
        <w:ind w:left="709" w:hanging="284"/>
        <w:jc w:val="both"/>
        <w:rPr>
          <w:color w:val="auto"/>
        </w:rPr>
      </w:pPr>
      <w:r>
        <w:rPr>
          <w:color w:val="auto"/>
        </w:rPr>
        <w:t>The third Penalty, with Calculation Method “SECU”</w:t>
      </w:r>
      <w:r w:rsidRPr="00055406">
        <w:rPr>
          <w:color w:val="auto"/>
        </w:rPr>
        <w:t xml:space="preserve"> </w:t>
      </w:r>
      <w:r>
        <w:rPr>
          <w:color w:val="auto"/>
        </w:rPr>
        <w:t xml:space="preserve">because it is over a RFOP Settlement Instruction, and with currency of the underlying Security (EUR) because its </w:t>
      </w:r>
      <w:r w:rsidRPr="00BE247B">
        <w:t xml:space="preserve">settlement type is </w:t>
      </w:r>
      <w:r>
        <w:t xml:space="preserve">Nominal, </w:t>
      </w:r>
      <w:r>
        <w:rPr>
          <w:color w:val="auto"/>
        </w:rPr>
        <w:t>will not need any Foreign Exchange Rate for its calculation.</w:t>
      </w:r>
    </w:p>
    <w:p w14:paraId="7BCB6C3A" w14:textId="600A5DB4" w:rsidR="0068768A" w:rsidRDefault="0068768A" w:rsidP="003C4349">
      <w:pPr>
        <w:pStyle w:val="UnorderedList"/>
        <w:numPr>
          <w:ilvl w:val="0"/>
          <w:numId w:val="3"/>
        </w:numPr>
        <w:tabs>
          <w:tab w:val="left" w:pos="709"/>
        </w:tabs>
        <w:spacing w:before="180" w:after="120"/>
        <w:ind w:left="709" w:hanging="284"/>
        <w:jc w:val="both"/>
        <w:rPr>
          <w:color w:val="auto"/>
        </w:rPr>
      </w:pPr>
      <w:r>
        <w:rPr>
          <w:color w:val="auto"/>
        </w:rPr>
        <w:t xml:space="preserve">The </w:t>
      </w:r>
      <w:r w:rsidR="008422D9">
        <w:rPr>
          <w:color w:val="auto"/>
        </w:rPr>
        <w:t>fourth</w:t>
      </w:r>
      <w:r>
        <w:rPr>
          <w:color w:val="auto"/>
        </w:rPr>
        <w:t xml:space="preserve"> Penalty</w:t>
      </w:r>
      <w:r w:rsidR="00D71161">
        <w:rPr>
          <w:color w:val="auto"/>
        </w:rPr>
        <w:t>,</w:t>
      </w:r>
      <w:r>
        <w:rPr>
          <w:color w:val="auto"/>
        </w:rPr>
        <w:t xml:space="preserve"> with Calculation Method “S</w:t>
      </w:r>
      <w:r w:rsidR="008422D9">
        <w:rPr>
          <w:color w:val="auto"/>
        </w:rPr>
        <w:t>ECU” because it is over a R</w:t>
      </w:r>
      <w:r>
        <w:rPr>
          <w:color w:val="auto"/>
        </w:rPr>
        <w:t>FOP Se</w:t>
      </w:r>
      <w:r w:rsidR="00D71161">
        <w:rPr>
          <w:color w:val="auto"/>
        </w:rPr>
        <w:t>ttlement Instruction, and with currency of the u</w:t>
      </w:r>
      <w:r>
        <w:rPr>
          <w:color w:val="auto"/>
        </w:rPr>
        <w:t xml:space="preserve">nderlying Security </w:t>
      </w:r>
      <w:r w:rsidR="008422D9">
        <w:rPr>
          <w:color w:val="auto"/>
        </w:rPr>
        <w:t xml:space="preserve">(CAD) </w:t>
      </w:r>
      <w:r w:rsidR="00D71161">
        <w:rPr>
          <w:color w:val="auto"/>
        </w:rPr>
        <w:t>because</w:t>
      </w:r>
      <w:r>
        <w:rPr>
          <w:color w:val="auto"/>
        </w:rPr>
        <w:t xml:space="preserve"> </w:t>
      </w:r>
      <w:r w:rsidR="00D71161">
        <w:rPr>
          <w:color w:val="auto"/>
        </w:rPr>
        <w:t>its</w:t>
      </w:r>
      <w:r>
        <w:rPr>
          <w:color w:val="auto"/>
        </w:rPr>
        <w:t xml:space="preserve"> </w:t>
      </w:r>
      <w:r w:rsidRPr="00BE247B">
        <w:t xml:space="preserve">settlement type is </w:t>
      </w:r>
      <w:r>
        <w:t>Nominal,</w:t>
      </w:r>
      <w:r>
        <w:rPr>
          <w:color w:val="auto"/>
        </w:rPr>
        <w:t xml:space="preserve"> will be calculated as follows:</w:t>
      </w:r>
    </w:p>
    <w:p w14:paraId="31C0B491" w14:textId="4DF59008" w:rsidR="0068768A" w:rsidRPr="00254B6B" w:rsidRDefault="0068768A" w:rsidP="008422D9">
      <w:pPr>
        <w:pStyle w:val="UnorderedList"/>
        <w:numPr>
          <w:ilvl w:val="0"/>
          <w:numId w:val="0"/>
        </w:numPr>
        <w:tabs>
          <w:tab w:val="left" w:pos="851"/>
        </w:tabs>
        <w:spacing w:before="0" w:after="120"/>
        <w:ind w:left="1174"/>
        <w:jc w:val="both"/>
        <w:rPr>
          <w:color w:val="auto"/>
          <w:sz w:val="18"/>
          <w:szCs w:val="18"/>
        </w:rPr>
      </w:pPr>
      <w:r w:rsidRPr="00254B6B">
        <w:rPr>
          <w:color w:val="auto"/>
          <w:sz w:val="18"/>
          <w:szCs w:val="18"/>
        </w:rPr>
        <w:t xml:space="preserve">ORIGINAL AMOUNT </w:t>
      </w:r>
      <w:r>
        <w:rPr>
          <w:color w:val="auto"/>
          <w:sz w:val="18"/>
          <w:szCs w:val="18"/>
        </w:rPr>
        <w:t xml:space="preserve">(in CAD) </w:t>
      </w:r>
      <w:r w:rsidRPr="00254B6B">
        <w:rPr>
          <w:color w:val="auto"/>
          <w:sz w:val="18"/>
          <w:szCs w:val="18"/>
        </w:rPr>
        <w:t>= Security Pen</w:t>
      </w:r>
      <w:r>
        <w:rPr>
          <w:color w:val="auto"/>
          <w:sz w:val="18"/>
          <w:szCs w:val="18"/>
        </w:rPr>
        <w:t>alty Rate x Reference Price</w:t>
      </w:r>
      <w:r w:rsidRPr="00254B6B">
        <w:rPr>
          <w:color w:val="auto"/>
          <w:sz w:val="18"/>
          <w:szCs w:val="18"/>
        </w:rPr>
        <w:t xml:space="preserve"> x Quantity failed to settle</w:t>
      </w:r>
    </w:p>
    <w:p w14:paraId="48DBFA3D" w14:textId="7A12ED76" w:rsidR="0068768A" w:rsidRPr="00254B6B" w:rsidRDefault="0068768A" w:rsidP="008422D9">
      <w:pPr>
        <w:pStyle w:val="UnorderedList"/>
        <w:numPr>
          <w:ilvl w:val="0"/>
          <w:numId w:val="0"/>
        </w:numPr>
        <w:tabs>
          <w:tab w:val="left" w:pos="851"/>
        </w:tabs>
        <w:spacing w:before="0" w:after="240"/>
        <w:ind w:left="1174"/>
        <w:jc w:val="both"/>
        <w:rPr>
          <w:color w:val="auto"/>
          <w:sz w:val="18"/>
          <w:szCs w:val="18"/>
        </w:rPr>
      </w:pPr>
      <w:r w:rsidRPr="00254B6B">
        <w:rPr>
          <w:color w:val="auto"/>
          <w:sz w:val="18"/>
          <w:szCs w:val="18"/>
        </w:rPr>
        <w:t xml:space="preserve">AMOUNT </w:t>
      </w:r>
      <w:r w:rsidRPr="00934DD7">
        <w:rPr>
          <w:color w:val="auto"/>
          <w:sz w:val="18"/>
          <w:szCs w:val="18"/>
        </w:rPr>
        <w:t>(</w:t>
      </w:r>
      <w:r>
        <w:rPr>
          <w:color w:val="auto"/>
          <w:sz w:val="18"/>
          <w:szCs w:val="18"/>
        </w:rPr>
        <w:t>in EUR</w:t>
      </w:r>
      <w:r w:rsidRPr="00934DD7">
        <w:rPr>
          <w:color w:val="auto"/>
          <w:sz w:val="18"/>
          <w:szCs w:val="18"/>
        </w:rPr>
        <w:t>)</w:t>
      </w:r>
      <w:r>
        <w:rPr>
          <w:color w:val="auto"/>
          <w:sz w:val="18"/>
          <w:szCs w:val="18"/>
        </w:rPr>
        <w:t xml:space="preserve"> </w:t>
      </w:r>
      <w:r w:rsidRPr="00254B6B">
        <w:rPr>
          <w:color w:val="auto"/>
          <w:sz w:val="18"/>
          <w:szCs w:val="18"/>
        </w:rPr>
        <w:t xml:space="preserve">= ORIGINAL AMOUNT </w:t>
      </w:r>
      <w:r>
        <w:rPr>
          <w:color w:val="auto"/>
          <w:sz w:val="18"/>
          <w:szCs w:val="18"/>
        </w:rPr>
        <w:t>x</w:t>
      </w:r>
      <w:r w:rsidRPr="00254B6B">
        <w:rPr>
          <w:color w:val="auto"/>
          <w:sz w:val="18"/>
          <w:szCs w:val="18"/>
        </w:rPr>
        <w:t xml:space="preserve"> </w:t>
      </w:r>
      <w:r>
        <w:rPr>
          <w:color w:val="auto"/>
          <w:sz w:val="18"/>
          <w:szCs w:val="18"/>
        </w:rPr>
        <w:t xml:space="preserve">[1 / </w:t>
      </w:r>
      <w:r w:rsidRPr="00254B6B">
        <w:rPr>
          <w:color w:val="auto"/>
          <w:sz w:val="18"/>
          <w:szCs w:val="18"/>
        </w:rPr>
        <w:t>Euro Foreign Exchange Rate (</w:t>
      </w:r>
      <w:r>
        <w:rPr>
          <w:color w:val="auto"/>
          <w:sz w:val="18"/>
          <w:szCs w:val="18"/>
        </w:rPr>
        <w:t>CAD</w:t>
      </w:r>
      <w:r w:rsidRPr="00254B6B">
        <w:rPr>
          <w:color w:val="auto"/>
          <w:sz w:val="18"/>
          <w:szCs w:val="18"/>
        </w:rPr>
        <w:t>)</w:t>
      </w:r>
      <w:r>
        <w:rPr>
          <w:color w:val="auto"/>
          <w:sz w:val="18"/>
          <w:szCs w:val="18"/>
        </w:rPr>
        <w:t>]</w:t>
      </w:r>
    </w:p>
    <w:p w14:paraId="3F77780E" w14:textId="10DBB4D1" w:rsidR="008422D9" w:rsidRPr="00084FE4" w:rsidRDefault="00632005" w:rsidP="003823BF">
      <w:pPr>
        <w:pStyle w:val="UnorderedList"/>
        <w:numPr>
          <w:ilvl w:val="0"/>
          <w:numId w:val="1"/>
        </w:numPr>
        <w:tabs>
          <w:tab w:val="left" w:pos="454"/>
          <w:tab w:val="left" w:pos="454"/>
        </w:tabs>
        <w:spacing w:before="0" w:after="120"/>
        <w:jc w:val="both"/>
        <w:rPr>
          <w:color w:val="auto"/>
        </w:rPr>
      </w:pPr>
      <w:r w:rsidRPr="00632005">
        <w:rPr>
          <w:color w:val="auto"/>
        </w:rPr>
        <w:t xml:space="preserve">Currency of the Penalty is DKK: </w:t>
      </w:r>
      <w:r w:rsidR="00AB4DCF">
        <w:rPr>
          <w:color w:val="auto"/>
        </w:rPr>
        <w:t>For Penalties on free of payment instructions, the</w:t>
      </w:r>
      <w:r w:rsidR="00AB4DCF" w:rsidRPr="00AB4DCF">
        <w:rPr>
          <w:color w:val="auto"/>
        </w:rPr>
        <w:t xml:space="preserve"> </w:t>
      </w:r>
      <w:r w:rsidR="00AB4DCF">
        <w:rPr>
          <w:color w:val="auto"/>
        </w:rPr>
        <w:t>c</w:t>
      </w:r>
      <w:r w:rsidR="00AB4DCF" w:rsidRPr="00632005">
        <w:rPr>
          <w:color w:val="auto"/>
        </w:rPr>
        <w:t>urrency of the Penalty is DKK</w:t>
      </w:r>
      <w:r w:rsidR="00AB4DCF">
        <w:rPr>
          <w:color w:val="auto"/>
        </w:rPr>
        <w:t xml:space="preserve"> only in case the currency of the Security or of the Price is “DKK” </w:t>
      </w:r>
      <w:r w:rsidR="003C4349">
        <w:rPr>
          <w:color w:val="auto"/>
        </w:rPr>
        <w:t>(o</w:t>
      </w:r>
      <w:r w:rsidR="00AB4DCF">
        <w:rPr>
          <w:color w:val="auto"/>
        </w:rPr>
        <w:t xml:space="preserve">therwise the </w:t>
      </w:r>
      <w:r w:rsidR="00084FE4" w:rsidRPr="00512DAA">
        <w:rPr>
          <w:color w:val="auto"/>
        </w:rPr>
        <w:t xml:space="preserve">Penalty </w:t>
      </w:r>
      <w:r w:rsidR="003C4349">
        <w:rPr>
          <w:color w:val="auto"/>
        </w:rPr>
        <w:t xml:space="preserve">would be </w:t>
      </w:r>
      <w:r w:rsidR="00084FE4">
        <w:rPr>
          <w:color w:val="auto"/>
        </w:rPr>
        <w:t xml:space="preserve">in </w:t>
      </w:r>
      <w:r w:rsidR="00084FE4" w:rsidRPr="00512DAA">
        <w:rPr>
          <w:color w:val="auto"/>
        </w:rPr>
        <w:t>“EUR”</w:t>
      </w:r>
      <w:r w:rsidR="003C4349">
        <w:rPr>
          <w:color w:val="auto"/>
        </w:rPr>
        <w:t>)</w:t>
      </w:r>
      <w:r w:rsidR="00AB4DCF">
        <w:rPr>
          <w:color w:val="auto"/>
        </w:rPr>
        <w:t xml:space="preserve">. Therefore, </w:t>
      </w:r>
      <w:r w:rsidR="009D5D27">
        <w:rPr>
          <w:color w:val="auto"/>
        </w:rPr>
        <w:t>no Foreign Exchange Rate</w:t>
      </w:r>
      <w:r w:rsidR="00AB4DCF">
        <w:rPr>
          <w:color w:val="auto"/>
        </w:rPr>
        <w:t xml:space="preserve"> is needed</w:t>
      </w:r>
      <w:r w:rsidR="003C4349">
        <w:rPr>
          <w:color w:val="auto"/>
        </w:rPr>
        <w:t>:</w:t>
      </w:r>
    </w:p>
    <w:tbl>
      <w:tblPr>
        <w:tblStyle w:val="Tabladecuadrcula5oscura-nfasis51"/>
        <w:tblW w:w="9345" w:type="dxa"/>
        <w:jc w:val="center"/>
        <w:tblLook w:val="04A0" w:firstRow="1" w:lastRow="0" w:firstColumn="1" w:lastColumn="0" w:noHBand="0" w:noVBand="1"/>
      </w:tblPr>
      <w:tblGrid>
        <w:gridCol w:w="650"/>
        <w:gridCol w:w="1193"/>
        <w:gridCol w:w="1343"/>
        <w:gridCol w:w="1170"/>
        <w:gridCol w:w="1293"/>
        <w:gridCol w:w="1193"/>
        <w:gridCol w:w="1120"/>
        <w:gridCol w:w="1383"/>
      </w:tblGrid>
      <w:tr w:rsidR="00084FE4" w14:paraId="4CE8B475" w14:textId="77777777" w:rsidTr="0071618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0" w:type="dxa"/>
            <w:tcBorders>
              <w:bottom w:val="single" w:sz="6" w:space="0" w:color="FFFFFF" w:themeColor="background1"/>
              <w:right w:val="single" w:sz="6" w:space="0" w:color="FFFFFF" w:themeColor="background1"/>
            </w:tcBorders>
            <w:shd w:val="clear" w:color="auto" w:fill="FFFFFF" w:themeFill="background1"/>
          </w:tcPr>
          <w:p w14:paraId="654584A1" w14:textId="77777777" w:rsidR="008422D9" w:rsidRPr="00716181" w:rsidRDefault="008422D9" w:rsidP="00FE4FF9">
            <w:pPr>
              <w:pStyle w:val="Textosinformato"/>
              <w:spacing w:after="120" w:line="320" w:lineRule="atLeast"/>
              <w:jc w:val="both"/>
              <w:rPr>
                <w:rFonts w:ascii="Tahoma" w:hAnsi="Tahoma" w:cs="Tahoma"/>
                <w:b w:val="0"/>
                <w:sz w:val="18"/>
                <w:szCs w:val="18"/>
                <w:lang w:val="en-GB"/>
              </w:rPr>
            </w:pP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36FE02A2" w14:textId="77777777" w:rsidR="008422D9" w:rsidRPr="00716181" w:rsidRDefault="008422D9"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Calculation Method</w:t>
            </w:r>
          </w:p>
        </w:tc>
        <w:tc>
          <w:tcPr>
            <w:tcW w:w="13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49B7DB24" w14:textId="77777777" w:rsidR="008422D9" w:rsidRPr="00716181" w:rsidRDefault="008422D9" w:rsidP="003C4349">
            <w:pPr>
              <w:pStyle w:val="Textosinformato"/>
              <w:spacing w:after="60" w:line="28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Settlement Instruction Type</w:t>
            </w:r>
          </w:p>
        </w:tc>
        <w:tc>
          <w:tcPr>
            <w:tcW w:w="117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2D5EC933" w14:textId="77777777" w:rsidR="008422D9" w:rsidRPr="00716181" w:rsidRDefault="008422D9" w:rsidP="003C4349">
            <w:pPr>
              <w:pStyle w:val="Textosinformato"/>
              <w:spacing w:after="60" w:line="28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Security Settlement Type</w:t>
            </w:r>
          </w:p>
        </w:tc>
        <w:tc>
          <w:tcPr>
            <w:tcW w:w="12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28596A31" w14:textId="77777777" w:rsidR="008422D9" w:rsidRPr="00716181" w:rsidRDefault="008422D9"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Currency of the Security</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094BAA47" w14:textId="77777777" w:rsidR="008422D9" w:rsidRPr="00716181" w:rsidRDefault="008422D9"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Currency of the Price</w:t>
            </w:r>
          </w:p>
        </w:tc>
        <w:tc>
          <w:tcPr>
            <w:tcW w:w="112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36D01C6B" w14:textId="77777777" w:rsidR="008422D9" w:rsidRPr="00716181" w:rsidRDefault="008422D9"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Penalty Currency</w:t>
            </w:r>
          </w:p>
        </w:tc>
        <w:tc>
          <w:tcPr>
            <w:tcW w:w="138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68DEF84E" w14:textId="77777777" w:rsidR="008422D9" w:rsidRPr="00716181" w:rsidRDefault="008422D9" w:rsidP="003C4349">
            <w:pPr>
              <w:pStyle w:val="Textosinformato"/>
              <w:spacing w:before="60" w:after="80" w:line="300" w:lineRule="atLeast"/>
              <w:jc w:val="both"/>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716181">
              <w:rPr>
                <w:rFonts w:ascii="Tahoma" w:hAnsi="Tahoma" w:cs="Tahoma"/>
                <w:b w:val="0"/>
                <w:sz w:val="18"/>
                <w:szCs w:val="18"/>
                <w:lang w:val="en-GB"/>
              </w:rPr>
              <w:t>EUR FX Rates required</w:t>
            </w:r>
          </w:p>
        </w:tc>
      </w:tr>
      <w:tr w:rsidR="008422D9" w14:paraId="20CA0FAD" w14:textId="77777777" w:rsidTr="0071618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165FCA78" w14:textId="77777777" w:rsidR="008422D9" w:rsidRPr="00716181" w:rsidRDefault="008422D9" w:rsidP="00FE4FF9">
            <w:pPr>
              <w:pStyle w:val="Textosinformato"/>
              <w:spacing w:after="120" w:line="320" w:lineRule="atLeast"/>
              <w:jc w:val="center"/>
              <w:rPr>
                <w:rFonts w:ascii="Tahoma" w:hAnsi="Tahoma" w:cs="Tahoma"/>
                <w:b w:val="0"/>
                <w:sz w:val="18"/>
                <w:szCs w:val="18"/>
                <w:lang w:val="en-GB"/>
              </w:rPr>
            </w:pPr>
            <w:r w:rsidRPr="00716181">
              <w:rPr>
                <w:rFonts w:ascii="Tahoma" w:hAnsi="Tahoma" w:cs="Tahoma"/>
                <w:b w:val="0"/>
                <w:color w:val="auto"/>
                <w:sz w:val="18"/>
                <w:szCs w:val="18"/>
                <w:lang w:val="en-GB"/>
              </w:rPr>
              <w:t>1</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73E70886" w14:textId="77777777" w:rsidR="008422D9" w:rsidRPr="00716181" w:rsidRDefault="008422D9" w:rsidP="00FE4FF9">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013EFFF5" w14:textId="77777777" w:rsidR="008422D9" w:rsidRPr="00716181" w:rsidRDefault="008422D9" w:rsidP="00084FE4">
            <w:pPr>
              <w:pStyle w:val="Textosinformato"/>
              <w:spacing w:after="120" w:line="320" w:lineRule="atLeast"/>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DFOP</w:t>
            </w:r>
          </w:p>
        </w:tc>
        <w:tc>
          <w:tcPr>
            <w:tcW w:w="117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68EE1678" w14:textId="77777777" w:rsidR="008422D9" w:rsidRPr="00716181" w:rsidRDefault="008422D9" w:rsidP="00FE4FF9">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Unit</w:t>
            </w:r>
          </w:p>
        </w:tc>
        <w:tc>
          <w:tcPr>
            <w:tcW w:w="12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10E0E9D7" w14:textId="77777777" w:rsidR="008422D9" w:rsidRPr="00716181" w:rsidRDefault="008422D9" w:rsidP="00FE4FF9">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1F779FCB" w14:textId="344FA075" w:rsidR="008422D9" w:rsidRPr="00716181" w:rsidRDefault="00084FE4" w:rsidP="00FE4FF9">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12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4B39FB8C" w14:textId="630D241F" w:rsidR="008422D9" w:rsidRPr="00716181" w:rsidRDefault="00084FE4" w:rsidP="00FE4FF9">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8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0A740AAC" w14:textId="77777777" w:rsidR="008422D9" w:rsidRPr="00716181" w:rsidRDefault="008422D9" w:rsidP="00FE4FF9">
            <w:pPr>
              <w:pStyle w:val="Textosinformato"/>
              <w:spacing w:after="120" w:line="320" w:lineRule="atLeast"/>
              <w:jc w:val="both"/>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r w:rsidR="00084FE4" w14:paraId="794E8111" w14:textId="77777777" w:rsidTr="00716181">
        <w:trPr>
          <w:jc w:val="center"/>
        </w:trPr>
        <w:tc>
          <w:tcPr>
            <w:cnfStyle w:val="001000000000" w:firstRow="0" w:lastRow="0" w:firstColumn="1" w:lastColumn="0" w:oddVBand="0" w:evenVBand="0" w:oddHBand="0" w:evenHBand="0" w:firstRowFirstColumn="0" w:firstRowLastColumn="0" w:lastRowFirstColumn="0" w:lastRowLastColumn="0"/>
            <w:tcW w:w="650" w:type="dxa"/>
            <w:tcBorders>
              <w:top w:val="single" w:sz="6" w:space="0" w:color="FFFFFF" w:themeColor="background1"/>
              <w:right w:val="single" w:sz="6" w:space="0" w:color="FFFFFF" w:themeColor="background1"/>
            </w:tcBorders>
            <w:shd w:val="clear" w:color="auto" w:fill="D9D9D9" w:themeFill="background1" w:themeFillShade="D9"/>
          </w:tcPr>
          <w:p w14:paraId="11BC9E53" w14:textId="18596052" w:rsidR="008422D9" w:rsidRPr="00716181" w:rsidRDefault="00084FE4" w:rsidP="00FE4FF9">
            <w:pPr>
              <w:pStyle w:val="Textosinformato"/>
              <w:spacing w:after="120" w:line="320" w:lineRule="atLeast"/>
              <w:jc w:val="center"/>
              <w:rPr>
                <w:rFonts w:ascii="Tahoma" w:hAnsi="Tahoma" w:cs="Tahoma"/>
                <w:b w:val="0"/>
                <w:color w:val="auto"/>
                <w:sz w:val="18"/>
                <w:szCs w:val="18"/>
                <w:lang w:val="en-GB"/>
              </w:rPr>
            </w:pPr>
            <w:r w:rsidRPr="00716181">
              <w:rPr>
                <w:rFonts w:ascii="Tahoma" w:hAnsi="Tahoma" w:cs="Tahoma"/>
                <w:b w:val="0"/>
                <w:color w:val="auto"/>
                <w:sz w:val="18"/>
                <w:szCs w:val="18"/>
                <w:lang w:val="en-GB"/>
              </w:rPr>
              <w:t>2</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0C127E78" w14:textId="77777777" w:rsidR="008422D9" w:rsidRPr="00716181" w:rsidRDefault="008422D9" w:rsidP="00FE4FF9">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SECU</w:t>
            </w:r>
          </w:p>
        </w:tc>
        <w:tc>
          <w:tcPr>
            <w:tcW w:w="13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3C8A6A6E" w14:textId="77777777" w:rsidR="008422D9" w:rsidRPr="00716181" w:rsidRDefault="008422D9" w:rsidP="00084FE4">
            <w:pPr>
              <w:pStyle w:val="Textosinformato"/>
              <w:spacing w:after="120" w:line="320" w:lineRule="atLeast"/>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RFOP</w:t>
            </w:r>
          </w:p>
        </w:tc>
        <w:tc>
          <w:tcPr>
            <w:tcW w:w="117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2521D794" w14:textId="77777777" w:rsidR="008422D9" w:rsidRPr="00716181" w:rsidRDefault="008422D9" w:rsidP="00FE4FF9">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Nominal</w:t>
            </w:r>
          </w:p>
        </w:tc>
        <w:tc>
          <w:tcPr>
            <w:tcW w:w="12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1E580589" w14:textId="07E31DBA" w:rsidR="008422D9" w:rsidRPr="00716181" w:rsidRDefault="00084FE4" w:rsidP="00FE4FF9">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31D91829" w14:textId="77777777" w:rsidR="008422D9" w:rsidRPr="00716181" w:rsidRDefault="008422D9" w:rsidP="00FE4FF9">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c>
          <w:tcPr>
            <w:tcW w:w="112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7080A9FE" w14:textId="0E743E23" w:rsidR="008422D9" w:rsidRPr="00716181" w:rsidRDefault="00084FE4" w:rsidP="00FE4FF9">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DKK</w:t>
            </w:r>
          </w:p>
        </w:tc>
        <w:tc>
          <w:tcPr>
            <w:tcW w:w="138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9D9D9" w:themeFill="background1" w:themeFillShade="D9"/>
          </w:tcPr>
          <w:p w14:paraId="130671F5" w14:textId="6E72CAA7" w:rsidR="008422D9" w:rsidRPr="00716181" w:rsidRDefault="00084FE4" w:rsidP="00FE4FF9">
            <w:pPr>
              <w:pStyle w:val="Textosinformato"/>
              <w:spacing w:after="120" w:line="320" w:lineRule="atLeast"/>
              <w:jc w:val="both"/>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716181">
              <w:rPr>
                <w:rFonts w:ascii="Tahoma" w:hAnsi="Tahoma" w:cs="Tahoma"/>
                <w:sz w:val="18"/>
                <w:szCs w:val="18"/>
                <w:lang w:val="en-GB"/>
              </w:rPr>
              <w:t>N/A</w:t>
            </w:r>
          </w:p>
        </w:tc>
      </w:tr>
    </w:tbl>
    <w:p w14:paraId="18A6C4EA" w14:textId="6A22C2F8" w:rsidR="00AB4DCF" w:rsidRDefault="00AB4DCF" w:rsidP="003C4349">
      <w:pPr>
        <w:pStyle w:val="UnorderedList"/>
        <w:numPr>
          <w:ilvl w:val="0"/>
          <w:numId w:val="3"/>
        </w:numPr>
        <w:tabs>
          <w:tab w:val="left" w:pos="709"/>
        </w:tabs>
        <w:spacing w:before="180" w:after="120"/>
        <w:ind w:left="709" w:hanging="284"/>
        <w:jc w:val="both"/>
        <w:rPr>
          <w:color w:val="auto"/>
        </w:rPr>
      </w:pPr>
      <w:r>
        <w:rPr>
          <w:color w:val="auto"/>
        </w:rPr>
        <w:t>The first Penalty, with Calculation Method “SECU”</w:t>
      </w:r>
      <w:r w:rsidRPr="00055406">
        <w:rPr>
          <w:color w:val="auto"/>
        </w:rPr>
        <w:t xml:space="preserve"> </w:t>
      </w:r>
      <w:r>
        <w:rPr>
          <w:color w:val="auto"/>
        </w:rPr>
        <w:t xml:space="preserve">because it is over a DFOP Settlement Instruction, and with currency of the Reference Price (DKK) because the </w:t>
      </w:r>
      <w:r w:rsidRPr="00BE247B">
        <w:t>settlement type of the Security is Unit</w:t>
      </w:r>
      <w:r>
        <w:t xml:space="preserve">, </w:t>
      </w:r>
      <w:r>
        <w:rPr>
          <w:color w:val="auto"/>
        </w:rPr>
        <w:t>will not need any Foreign Exchange Rate for its calculation.</w:t>
      </w:r>
    </w:p>
    <w:p w14:paraId="4BF2B3A7" w14:textId="728DB0BD" w:rsidR="00AB4DCF" w:rsidRDefault="00AB4DCF" w:rsidP="003C4349">
      <w:pPr>
        <w:pStyle w:val="UnorderedList"/>
        <w:numPr>
          <w:ilvl w:val="0"/>
          <w:numId w:val="3"/>
        </w:numPr>
        <w:tabs>
          <w:tab w:val="left" w:pos="709"/>
        </w:tabs>
        <w:spacing w:before="180" w:after="120"/>
        <w:ind w:left="709" w:hanging="284"/>
        <w:jc w:val="both"/>
        <w:rPr>
          <w:color w:val="auto"/>
        </w:rPr>
      </w:pPr>
      <w:r>
        <w:rPr>
          <w:color w:val="auto"/>
        </w:rPr>
        <w:t>The second Penalty, with Calculation Method “SECU”</w:t>
      </w:r>
      <w:r w:rsidRPr="00055406">
        <w:rPr>
          <w:color w:val="auto"/>
        </w:rPr>
        <w:t xml:space="preserve"> </w:t>
      </w:r>
      <w:r>
        <w:rPr>
          <w:color w:val="auto"/>
        </w:rPr>
        <w:t xml:space="preserve">because it is over a RFOP Settlement Instruction, and with currency of the underlying Security (DKK) because its </w:t>
      </w:r>
      <w:r w:rsidRPr="00BE247B">
        <w:t xml:space="preserve">settlement type is </w:t>
      </w:r>
      <w:r>
        <w:t xml:space="preserve">Nominal, </w:t>
      </w:r>
      <w:r>
        <w:rPr>
          <w:color w:val="auto"/>
        </w:rPr>
        <w:t>will not need any Foreign Exchange Rate for its calculation.</w:t>
      </w:r>
    </w:p>
    <w:p w14:paraId="55B239B6" w14:textId="10987C66" w:rsidR="00E61F8C" w:rsidRDefault="00E61F8C" w:rsidP="003823BF">
      <w:pPr>
        <w:pStyle w:val="Ttulo5"/>
        <w:spacing w:before="360" w:after="120" w:line="320" w:lineRule="atLeast"/>
        <w:rPr>
          <w:lang w:val="en-GB"/>
        </w:rPr>
      </w:pPr>
      <w:r w:rsidRPr="00A93955">
        <w:rPr>
          <w:lang w:val="en-GB"/>
        </w:rPr>
        <w:t>1.6.1.14</w:t>
      </w:r>
      <w:r w:rsidR="00684831">
        <w:rPr>
          <w:lang w:val="en-GB"/>
        </w:rPr>
        <w:t>.</w:t>
      </w:r>
      <w:r w:rsidR="00C66D97">
        <w:rPr>
          <w:lang w:val="en-GB"/>
        </w:rPr>
        <w:t>6</w:t>
      </w:r>
      <w:r w:rsidRPr="00A93955">
        <w:rPr>
          <w:lang w:val="en-GB"/>
        </w:rPr>
        <w:t xml:space="preserve"> </w:t>
      </w:r>
      <w:r w:rsidR="007D3628">
        <w:rPr>
          <w:lang w:val="en-GB"/>
        </w:rPr>
        <w:t>Penalty Modification</w:t>
      </w:r>
      <w:r>
        <w:rPr>
          <w:lang w:val="en-GB"/>
        </w:rPr>
        <w:t>s</w:t>
      </w:r>
    </w:p>
    <w:p w14:paraId="6A121077" w14:textId="2B76DB16" w:rsidR="00807CB9" w:rsidRPr="00807CB9" w:rsidRDefault="009D2AE1" w:rsidP="006B300A">
      <w:pPr>
        <w:pStyle w:val="UnorderedList"/>
        <w:numPr>
          <w:ilvl w:val="0"/>
          <w:numId w:val="0"/>
        </w:numPr>
        <w:tabs>
          <w:tab w:val="left" w:pos="454"/>
          <w:tab w:val="left" w:pos="454"/>
        </w:tabs>
        <w:spacing w:before="0" w:after="120"/>
        <w:jc w:val="both"/>
        <w:rPr>
          <w:color w:val="auto"/>
        </w:rPr>
      </w:pPr>
      <w:r>
        <w:rPr>
          <w:color w:val="auto"/>
        </w:rPr>
        <w:t>T2S</w:t>
      </w:r>
      <w:r w:rsidR="00807CB9" w:rsidRPr="00807CB9">
        <w:rPr>
          <w:color w:val="auto"/>
        </w:rPr>
        <w:t xml:space="preserve"> provides the CSDs with </w:t>
      </w:r>
      <w:r w:rsidR="00050CB3">
        <w:rPr>
          <w:color w:val="auto"/>
        </w:rPr>
        <w:t>the features</w:t>
      </w:r>
      <w:r w:rsidR="00807CB9" w:rsidRPr="00807CB9">
        <w:rPr>
          <w:color w:val="auto"/>
        </w:rPr>
        <w:t xml:space="preserve"> to make ex-post </w:t>
      </w:r>
      <w:r>
        <w:rPr>
          <w:color w:val="auto"/>
        </w:rPr>
        <w:t>modifications</w:t>
      </w:r>
      <w:r w:rsidR="00807CB9" w:rsidRPr="00807CB9">
        <w:rPr>
          <w:color w:val="auto"/>
        </w:rPr>
        <w:t xml:space="preserve">/corrections on the </w:t>
      </w:r>
      <w:r w:rsidR="007D3628">
        <w:rPr>
          <w:color w:val="auto"/>
        </w:rPr>
        <w:t>Penalties</w:t>
      </w:r>
      <w:r w:rsidR="00807CB9" w:rsidRPr="00807CB9">
        <w:rPr>
          <w:color w:val="auto"/>
        </w:rPr>
        <w:t xml:space="preserve"> computed. As a general rule, only the CSD of the </w:t>
      </w:r>
      <w:r w:rsidR="001D5464">
        <w:rPr>
          <w:color w:val="auto"/>
        </w:rPr>
        <w:t>Failing Party</w:t>
      </w:r>
      <w:r w:rsidR="00807CB9" w:rsidRPr="00807CB9">
        <w:rPr>
          <w:color w:val="auto"/>
        </w:rPr>
        <w:t xml:space="preserve"> is allowed to perform </w:t>
      </w:r>
      <w:r>
        <w:rPr>
          <w:color w:val="auto"/>
        </w:rPr>
        <w:t>modifications</w:t>
      </w:r>
      <w:r w:rsidRPr="00807CB9">
        <w:rPr>
          <w:color w:val="auto"/>
        </w:rPr>
        <w:t xml:space="preserve"> </w:t>
      </w:r>
      <w:r w:rsidR="00807CB9" w:rsidRPr="00807CB9">
        <w:rPr>
          <w:color w:val="auto"/>
        </w:rPr>
        <w:t xml:space="preserve">on a </w:t>
      </w:r>
      <w:r w:rsidR="007D3628">
        <w:rPr>
          <w:color w:val="auto"/>
        </w:rPr>
        <w:t>Penalty</w:t>
      </w:r>
      <w:r w:rsidR="00050CB3">
        <w:rPr>
          <w:color w:val="auto"/>
        </w:rPr>
        <w:t xml:space="preserve"> and</w:t>
      </w:r>
      <w:r w:rsidR="00807CB9" w:rsidRPr="00807CB9">
        <w:rPr>
          <w:color w:val="auto"/>
        </w:rPr>
        <w:t xml:space="preserve"> as long as they are requested in the allowed time frame (also known as </w:t>
      </w:r>
      <w:r w:rsidR="007D3628">
        <w:rPr>
          <w:color w:val="auto"/>
        </w:rPr>
        <w:t>Appeal Period</w:t>
      </w:r>
      <w:r w:rsidR="00807CB9" w:rsidRPr="00807CB9">
        <w:rPr>
          <w:color w:val="auto"/>
        </w:rPr>
        <w:t xml:space="preserve">). The </w:t>
      </w:r>
      <w:r>
        <w:rPr>
          <w:color w:val="auto"/>
        </w:rPr>
        <w:t>modifications</w:t>
      </w:r>
      <w:r w:rsidRPr="00807CB9">
        <w:rPr>
          <w:color w:val="auto"/>
        </w:rPr>
        <w:t xml:space="preserve"> </w:t>
      </w:r>
      <w:r w:rsidR="00807CB9" w:rsidRPr="00807CB9">
        <w:rPr>
          <w:color w:val="auto"/>
        </w:rPr>
        <w:t xml:space="preserve">a CSD may perform on a </w:t>
      </w:r>
      <w:r w:rsidR="007D3628">
        <w:rPr>
          <w:color w:val="auto"/>
        </w:rPr>
        <w:t>Penalty</w:t>
      </w:r>
      <w:r w:rsidR="00807CB9" w:rsidRPr="00807CB9">
        <w:rPr>
          <w:color w:val="auto"/>
        </w:rPr>
        <w:t xml:space="preserve"> are:</w:t>
      </w:r>
    </w:p>
    <w:p w14:paraId="520E9E04" w14:textId="33053B5C" w:rsidR="00807CB9" w:rsidRPr="00807CB9" w:rsidRDefault="001D5464" w:rsidP="006B300A">
      <w:pPr>
        <w:pStyle w:val="UnorderedList"/>
        <w:numPr>
          <w:ilvl w:val="0"/>
          <w:numId w:val="1"/>
        </w:numPr>
        <w:tabs>
          <w:tab w:val="left" w:pos="454"/>
          <w:tab w:val="left" w:pos="454"/>
        </w:tabs>
        <w:spacing w:before="0" w:after="120"/>
        <w:jc w:val="both"/>
        <w:rPr>
          <w:color w:val="auto"/>
        </w:rPr>
      </w:pPr>
      <w:r>
        <w:rPr>
          <w:color w:val="auto"/>
        </w:rPr>
        <w:t>Removal</w:t>
      </w:r>
      <w:r w:rsidR="00807CB9" w:rsidRPr="00807CB9">
        <w:rPr>
          <w:color w:val="auto"/>
        </w:rPr>
        <w:t xml:space="preserve"> of a </w:t>
      </w:r>
      <w:r w:rsidR="007D3628">
        <w:rPr>
          <w:color w:val="auto"/>
        </w:rPr>
        <w:t>Penalty</w:t>
      </w:r>
      <w:r w:rsidR="00807CB9" w:rsidRPr="00807CB9">
        <w:rPr>
          <w:color w:val="auto"/>
        </w:rPr>
        <w:t xml:space="preserve">: in cases foreseen in the CSDR framework </w:t>
      </w:r>
      <w:r w:rsidR="00B508E0" w:rsidRPr="00807CB9">
        <w:rPr>
          <w:color w:val="auto"/>
        </w:rPr>
        <w:t>whe</w:t>
      </w:r>
      <w:r w:rsidR="00B508E0">
        <w:rPr>
          <w:color w:val="auto"/>
        </w:rPr>
        <w:t>n</w:t>
      </w:r>
      <w:r w:rsidR="00B508E0" w:rsidRPr="00807CB9">
        <w:rPr>
          <w:color w:val="auto"/>
        </w:rPr>
        <w:t xml:space="preserve"> </w:t>
      </w:r>
      <w:r w:rsidR="00807CB9" w:rsidRPr="00807CB9">
        <w:rPr>
          <w:color w:val="auto"/>
        </w:rPr>
        <w:t xml:space="preserve">settlement cannot be performed for reasons that are independent from any of the CSD participants or the CSD, the </w:t>
      </w:r>
      <w:r w:rsidR="007D3628">
        <w:rPr>
          <w:color w:val="auto"/>
        </w:rPr>
        <w:t>Penalty</w:t>
      </w:r>
      <w:r w:rsidR="00807CB9" w:rsidRPr="00807CB9">
        <w:rPr>
          <w:color w:val="auto"/>
        </w:rPr>
        <w:t xml:space="preserve"> shall not be charged. In such cases, the CSD shall be able to remove the </w:t>
      </w:r>
      <w:r w:rsidR="007D3628">
        <w:rPr>
          <w:color w:val="auto"/>
        </w:rPr>
        <w:t>Penalty</w:t>
      </w:r>
      <w:r w:rsidR="007E6838" w:rsidRPr="006D2617">
        <w:rPr>
          <w:rStyle w:val="Refdenotaalpie"/>
          <w:rFonts w:ascii="Tahoma" w:hAnsi="Tahoma" w:cs="Tahoma"/>
          <w:color w:val="auto"/>
        </w:rPr>
        <w:footnoteReference w:id="29"/>
      </w:r>
      <w:r w:rsidR="00807CB9" w:rsidRPr="00807CB9">
        <w:rPr>
          <w:color w:val="auto"/>
        </w:rPr>
        <w:t xml:space="preserve"> computed.</w:t>
      </w:r>
    </w:p>
    <w:p w14:paraId="15D0D1CD" w14:textId="4542F763" w:rsidR="00807CB9" w:rsidRDefault="001D5464" w:rsidP="006B300A">
      <w:pPr>
        <w:pStyle w:val="UnorderedList"/>
        <w:numPr>
          <w:ilvl w:val="0"/>
          <w:numId w:val="1"/>
        </w:numPr>
        <w:tabs>
          <w:tab w:val="left" w:pos="454"/>
          <w:tab w:val="left" w:pos="454"/>
        </w:tabs>
        <w:spacing w:before="0" w:after="120"/>
        <w:jc w:val="both"/>
        <w:rPr>
          <w:color w:val="auto"/>
        </w:rPr>
      </w:pPr>
      <w:r>
        <w:rPr>
          <w:color w:val="auto"/>
        </w:rPr>
        <w:t>Re-inclusion</w:t>
      </w:r>
      <w:r w:rsidR="00807CB9" w:rsidRPr="00807CB9">
        <w:rPr>
          <w:color w:val="auto"/>
        </w:rPr>
        <w:t xml:space="preserve"> of a previously removed </w:t>
      </w:r>
      <w:r w:rsidR="007D3628">
        <w:rPr>
          <w:color w:val="auto"/>
        </w:rPr>
        <w:t>Penalty</w:t>
      </w:r>
      <w:r w:rsidR="00807CB9" w:rsidRPr="00807CB9">
        <w:rPr>
          <w:color w:val="auto"/>
        </w:rPr>
        <w:t xml:space="preserve">: to cater for </w:t>
      </w:r>
      <w:r w:rsidR="002F4FC0">
        <w:rPr>
          <w:color w:val="auto"/>
        </w:rPr>
        <w:t>operational errors</w:t>
      </w:r>
      <w:r w:rsidR="00807CB9" w:rsidRPr="00807CB9">
        <w:rPr>
          <w:color w:val="auto"/>
        </w:rPr>
        <w:t xml:space="preserve"> in the </w:t>
      </w:r>
      <w:r>
        <w:rPr>
          <w:color w:val="auto"/>
        </w:rPr>
        <w:t>Removal</w:t>
      </w:r>
      <w:r w:rsidR="00807CB9" w:rsidRPr="00807CB9">
        <w:rPr>
          <w:color w:val="auto"/>
        </w:rPr>
        <w:t xml:space="preserve"> of </w:t>
      </w:r>
      <w:r w:rsidR="007D3628">
        <w:rPr>
          <w:color w:val="auto"/>
        </w:rPr>
        <w:t>Penalties</w:t>
      </w:r>
      <w:r w:rsidR="00807CB9" w:rsidRPr="00807CB9">
        <w:rPr>
          <w:color w:val="auto"/>
        </w:rPr>
        <w:t>, T2S allow</w:t>
      </w:r>
      <w:r w:rsidR="00050CB3">
        <w:rPr>
          <w:color w:val="auto"/>
        </w:rPr>
        <w:t>s</w:t>
      </w:r>
      <w:r w:rsidR="00807CB9" w:rsidRPr="00807CB9">
        <w:rPr>
          <w:color w:val="auto"/>
        </w:rPr>
        <w:t xml:space="preserve"> the CSD to re-include a </w:t>
      </w:r>
      <w:r w:rsidR="007D3628">
        <w:rPr>
          <w:color w:val="auto"/>
        </w:rPr>
        <w:t>Penalty</w:t>
      </w:r>
      <w:r w:rsidR="00807CB9" w:rsidRPr="00807CB9">
        <w:rPr>
          <w:color w:val="auto"/>
        </w:rPr>
        <w:t xml:space="preserve"> that has been previously removed.</w:t>
      </w:r>
    </w:p>
    <w:p w14:paraId="0CE3A8B5" w14:textId="42C18E1A" w:rsidR="002F4FC0" w:rsidRPr="00807CB9" w:rsidRDefault="002F4FC0" w:rsidP="002F4FC0">
      <w:pPr>
        <w:pStyle w:val="UnorderedList"/>
        <w:numPr>
          <w:ilvl w:val="0"/>
          <w:numId w:val="1"/>
        </w:numPr>
        <w:tabs>
          <w:tab w:val="left" w:pos="454"/>
          <w:tab w:val="left" w:pos="454"/>
        </w:tabs>
        <w:spacing w:before="0" w:after="120"/>
        <w:jc w:val="both"/>
        <w:rPr>
          <w:color w:val="auto"/>
        </w:rPr>
      </w:pPr>
      <w:r>
        <w:rPr>
          <w:color w:val="auto"/>
        </w:rPr>
        <w:t>Switch between the F</w:t>
      </w:r>
      <w:r w:rsidRPr="00807CB9">
        <w:rPr>
          <w:color w:val="auto"/>
        </w:rPr>
        <w:t>ailing and non-</w:t>
      </w:r>
      <w:r>
        <w:rPr>
          <w:color w:val="auto"/>
        </w:rPr>
        <w:t>Failing Party</w:t>
      </w:r>
      <w:r w:rsidRPr="00807CB9">
        <w:rPr>
          <w:color w:val="auto"/>
        </w:rPr>
        <w:t xml:space="preserve"> of a </w:t>
      </w:r>
      <w:r>
        <w:rPr>
          <w:color w:val="auto"/>
        </w:rPr>
        <w:t>Penalty</w:t>
      </w:r>
      <w:r w:rsidRPr="00807CB9">
        <w:rPr>
          <w:color w:val="auto"/>
        </w:rPr>
        <w:t>: t</w:t>
      </w:r>
      <w:r w:rsidR="00FB5E2E">
        <w:rPr>
          <w:color w:val="auto"/>
        </w:rPr>
        <w:t xml:space="preserve">o </w:t>
      </w:r>
      <w:r w:rsidRPr="00807CB9">
        <w:rPr>
          <w:color w:val="auto"/>
        </w:rPr>
        <w:t>cater inter alia for cases where a transaction is settled on multiple platforms, i.e. whe</w:t>
      </w:r>
      <w:r>
        <w:rPr>
          <w:color w:val="auto"/>
        </w:rPr>
        <w:t>n</w:t>
      </w:r>
      <w:r w:rsidRPr="00807CB9">
        <w:rPr>
          <w:color w:val="auto"/>
        </w:rPr>
        <w:t xml:space="preserve"> settlement on T2S depends on the fulfilment of a condition outside T2S. For example, when cash settlement takes place outside T2S while the settlement of securities takes place in T2S, conditional securities deliveries (CoSD) may be used by T2S Actors to block the securities in T2S until cash settlement takes place on the relevant platform. Depending on the CoSD configuration and </w:t>
      </w:r>
      <w:r>
        <w:rPr>
          <w:color w:val="auto"/>
        </w:rPr>
        <w:t xml:space="preserve">on </w:t>
      </w:r>
      <w:r w:rsidRPr="00807CB9">
        <w:rPr>
          <w:color w:val="auto"/>
        </w:rPr>
        <w:t xml:space="preserve">the business scenario, T2S could compute and assign the </w:t>
      </w:r>
      <w:r>
        <w:rPr>
          <w:color w:val="auto"/>
        </w:rPr>
        <w:t>Penalty</w:t>
      </w:r>
      <w:r w:rsidRPr="00807CB9">
        <w:rPr>
          <w:color w:val="auto"/>
        </w:rPr>
        <w:t xml:space="preserve"> to the incorrect party (i.e. to the delivering instead of to the receiving participant or vice versa), e.g. because the free-of-payment delivery in T2S is failing, while it is due to the lack of cash of the </w:t>
      </w:r>
      <w:r>
        <w:rPr>
          <w:color w:val="auto"/>
        </w:rPr>
        <w:t>Counterparty</w:t>
      </w:r>
      <w:r w:rsidRPr="00807CB9">
        <w:rPr>
          <w:color w:val="auto"/>
        </w:rPr>
        <w:t xml:space="preserve"> on the external cash settlement platform. Hence, in order to allow the CSD to make the required ex-post correction, the CSD shall be able to swap the </w:t>
      </w:r>
      <w:r>
        <w:rPr>
          <w:color w:val="auto"/>
        </w:rPr>
        <w:t>Failing Party</w:t>
      </w:r>
      <w:r w:rsidRPr="00807CB9">
        <w:rPr>
          <w:color w:val="auto"/>
        </w:rPr>
        <w:t xml:space="preserve"> and the non-</w:t>
      </w:r>
      <w:r>
        <w:rPr>
          <w:color w:val="auto"/>
        </w:rPr>
        <w:t>Failing Party</w:t>
      </w:r>
      <w:r w:rsidRPr="00807CB9">
        <w:rPr>
          <w:color w:val="auto"/>
        </w:rPr>
        <w:t xml:space="preserve"> of the </w:t>
      </w:r>
      <w:r>
        <w:rPr>
          <w:color w:val="auto"/>
        </w:rPr>
        <w:t>Penalty</w:t>
      </w:r>
      <w:r w:rsidRPr="00807CB9">
        <w:rPr>
          <w:color w:val="auto"/>
        </w:rPr>
        <w:t>.</w:t>
      </w:r>
    </w:p>
    <w:p w14:paraId="070D70DB" w14:textId="0DBAA8F0" w:rsidR="00807CB9" w:rsidRPr="00807CB9" w:rsidRDefault="001D5464" w:rsidP="006B300A">
      <w:pPr>
        <w:pStyle w:val="UnorderedList"/>
        <w:numPr>
          <w:ilvl w:val="0"/>
          <w:numId w:val="1"/>
        </w:numPr>
        <w:tabs>
          <w:tab w:val="left" w:pos="454"/>
          <w:tab w:val="left" w:pos="454"/>
        </w:tabs>
        <w:spacing w:before="0" w:after="120"/>
        <w:jc w:val="both"/>
        <w:rPr>
          <w:color w:val="auto"/>
        </w:rPr>
      </w:pPr>
      <w:r>
        <w:rPr>
          <w:color w:val="auto"/>
        </w:rPr>
        <w:t>Re-allocation</w:t>
      </w:r>
      <w:r w:rsidR="00807CB9" w:rsidRPr="00807CB9">
        <w:rPr>
          <w:color w:val="auto"/>
        </w:rPr>
        <w:t xml:space="preserve"> of a LMFP: </w:t>
      </w:r>
      <w:r w:rsidR="00FB5E2E">
        <w:rPr>
          <w:color w:val="auto"/>
        </w:rPr>
        <w:t>to</w:t>
      </w:r>
      <w:r w:rsidR="00807CB9" w:rsidRPr="00807CB9">
        <w:rPr>
          <w:color w:val="auto"/>
        </w:rPr>
        <w:t xml:space="preserve"> cater for the cases where an already matched </w:t>
      </w:r>
      <w:r w:rsidR="007D3628">
        <w:rPr>
          <w:color w:val="auto"/>
        </w:rPr>
        <w:t>Settlement Instruction</w:t>
      </w:r>
      <w:r w:rsidR="00807CB9" w:rsidRPr="00807CB9">
        <w:rPr>
          <w:color w:val="auto"/>
        </w:rPr>
        <w:t xml:space="preserve"> is sent late to T2S and, consequently, a LMFP is computed and assigned to the Instructing Party as both the </w:t>
      </w:r>
      <w:r>
        <w:rPr>
          <w:color w:val="auto"/>
        </w:rPr>
        <w:t>Failing Party</w:t>
      </w:r>
      <w:r w:rsidR="00807CB9" w:rsidRPr="00807CB9">
        <w:rPr>
          <w:color w:val="auto"/>
        </w:rPr>
        <w:t xml:space="preserve"> and non-</w:t>
      </w:r>
      <w:r>
        <w:rPr>
          <w:color w:val="auto"/>
        </w:rPr>
        <w:t>Failing Party</w:t>
      </w:r>
      <w:r w:rsidR="00807CB9" w:rsidRPr="00807CB9">
        <w:rPr>
          <w:color w:val="auto"/>
        </w:rPr>
        <w:t>. T2S does not have the information for identifying the last participant to enter the relevant instruction, but the</w:t>
      </w:r>
      <w:r w:rsidR="00050CB3">
        <w:rPr>
          <w:color w:val="auto"/>
        </w:rPr>
        <w:t xml:space="preserve"> Instructing Party does. Hence,</w:t>
      </w:r>
      <w:r w:rsidR="00807CB9" w:rsidRPr="00807CB9">
        <w:rPr>
          <w:color w:val="auto"/>
        </w:rPr>
        <w:t xml:space="preserve"> in such case</w:t>
      </w:r>
      <w:r w:rsidR="00FB5E2E">
        <w:rPr>
          <w:color w:val="auto"/>
        </w:rPr>
        <w:t>s</w:t>
      </w:r>
      <w:r w:rsidR="00807CB9" w:rsidRPr="00807CB9">
        <w:rPr>
          <w:color w:val="auto"/>
        </w:rPr>
        <w:t xml:space="preserve">, the CSD shall be able to re-allocate the </w:t>
      </w:r>
      <w:r w:rsidR="007D3628">
        <w:rPr>
          <w:color w:val="auto"/>
        </w:rPr>
        <w:t>Penalty</w:t>
      </w:r>
      <w:r w:rsidR="002F4FC0">
        <w:rPr>
          <w:color w:val="auto"/>
        </w:rPr>
        <w:t xml:space="preserve"> from the initially assigned F</w:t>
      </w:r>
      <w:r w:rsidR="00807CB9" w:rsidRPr="00807CB9">
        <w:rPr>
          <w:color w:val="auto"/>
        </w:rPr>
        <w:t>ailing and non-</w:t>
      </w:r>
      <w:r>
        <w:rPr>
          <w:color w:val="auto"/>
        </w:rPr>
        <w:t>Failing Party</w:t>
      </w:r>
      <w:r w:rsidR="00807CB9" w:rsidRPr="00807CB9">
        <w:rPr>
          <w:color w:val="auto"/>
        </w:rPr>
        <w:t xml:space="preserve"> (i.e. the In</w:t>
      </w:r>
      <w:r w:rsidR="002F4FC0">
        <w:rPr>
          <w:color w:val="auto"/>
        </w:rPr>
        <w:t>structing P</w:t>
      </w:r>
      <w:r w:rsidR="00807CB9" w:rsidRPr="00807CB9">
        <w:rPr>
          <w:color w:val="auto"/>
        </w:rPr>
        <w:t>arty</w:t>
      </w:r>
      <w:r w:rsidR="002F4FC0">
        <w:rPr>
          <w:color w:val="auto"/>
        </w:rPr>
        <w:t xml:space="preserve"> of the Settlement Instruction) to the Delivering Party and the Receiving P</w:t>
      </w:r>
      <w:r w:rsidR="00807CB9" w:rsidRPr="00807CB9">
        <w:rPr>
          <w:color w:val="auto"/>
        </w:rPr>
        <w:t xml:space="preserve">arty of the instruction (i.e. as the actual </w:t>
      </w:r>
      <w:r>
        <w:rPr>
          <w:color w:val="auto"/>
        </w:rPr>
        <w:t xml:space="preserve">Failing </w:t>
      </w:r>
      <w:r w:rsidR="002F4FC0">
        <w:rPr>
          <w:color w:val="auto"/>
        </w:rPr>
        <w:t>Party and</w:t>
      </w:r>
      <w:r w:rsidR="00807CB9" w:rsidRPr="00807CB9">
        <w:rPr>
          <w:color w:val="auto"/>
        </w:rPr>
        <w:t xml:space="preserve"> non-</w:t>
      </w:r>
      <w:r>
        <w:rPr>
          <w:color w:val="auto"/>
        </w:rPr>
        <w:t>Failing Party</w:t>
      </w:r>
      <w:r w:rsidR="002F4FC0">
        <w:rPr>
          <w:color w:val="auto"/>
        </w:rPr>
        <w:t xml:space="preserve"> or vice versa</w:t>
      </w:r>
      <w:r w:rsidR="00807CB9" w:rsidRPr="00807CB9">
        <w:rPr>
          <w:color w:val="auto"/>
        </w:rPr>
        <w:t xml:space="preserve">)  </w:t>
      </w:r>
    </w:p>
    <w:p w14:paraId="0BD233A5" w14:textId="77777777" w:rsidR="00962E36" w:rsidRDefault="00F32150" w:rsidP="006B300A">
      <w:pPr>
        <w:spacing w:after="120" w:line="320" w:lineRule="atLeast"/>
        <w:jc w:val="both"/>
        <w:rPr>
          <w:rFonts w:ascii="Tahoma" w:hAnsi="Tahoma" w:cs="Tahoma"/>
          <w:sz w:val="20"/>
          <w:szCs w:val="20"/>
          <w:lang w:val="en-GB"/>
        </w:rPr>
      </w:pPr>
      <w:r>
        <w:rPr>
          <w:rFonts w:ascii="Tahoma" w:hAnsi="Tahoma" w:cs="Tahoma"/>
          <w:sz w:val="20"/>
          <w:szCs w:val="20"/>
          <w:lang w:val="en-GB"/>
        </w:rPr>
        <w:t>CSDs</w:t>
      </w:r>
      <w:r w:rsidR="00390859">
        <w:rPr>
          <w:rFonts w:ascii="Tahoma" w:hAnsi="Tahoma" w:cs="Tahoma"/>
          <w:sz w:val="20"/>
          <w:szCs w:val="20"/>
          <w:lang w:val="en-GB"/>
        </w:rPr>
        <w:t>,</w:t>
      </w:r>
      <w:r>
        <w:rPr>
          <w:rFonts w:ascii="Tahoma" w:hAnsi="Tahoma" w:cs="Tahoma"/>
          <w:sz w:val="20"/>
          <w:szCs w:val="20"/>
          <w:lang w:val="en-GB"/>
        </w:rPr>
        <w:t xml:space="preserve"> </w:t>
      </w:r>
      <w:r w:rsidR="009D2AE1">
        <w:rPr>
          <w:rFonts w:ascii="Tahoma" w:hAnsi="Tahoma" w:cs="Tahoma"/>
          <w:sz w:val="20"/>
          <w:szCs w:val="20"/>
          <w:lang w:val="en-GB"/>
        </w:rPr>
        <w:t>or the T2S O</w:t>
      </w:r>
      <w:r w:rsidR="00390859">
        <w:rPr>
          <w:rFonts w:ascii="Tahoma" w:hAnsi="Tahoma" w:cs="Tahoma"/>
          <w:sz w:val="20"/>
          <w:szCs w:val="20"/>
          <w:lang w:val="en-GB"/>
        </w:rPr>
        <w:t xml:space="preserve">perator on their behalf, </w:t>
      </w:r>
      <w:r>
        <w:rPr>
          <w:rFonts w:ascii="Tahoma" w:hAnsi="Tahoma" w:cs="Tahoma"/>
          <w:sz w:val="20"/>
          <w:szCs w:val="20"/>
          <w:lang w:val="en-GB"/>
        </w:rPr>
        <w:t xml:space="preserve">can </w:t>
      </w:r>
      <w:r w:rsidR="00390859">
        <w:rPr>
          <w:rFonts w:ascii="Tahoma" w:hAnsi="Tahoma" w:cs="Tahoma"/>
          <w:sz w:val="20"/>
          <w:szCs w:val="20"/>
          <w:lang w:val="en-GB"/>
        </w:rPr>
        <w:t xml:space="preserve">send </w:t>
      </w:r>
      <w:r>
        <w:rPr>
          <w:rFonts w:ascii="Tahoma" w:hAnsi="Tahoma" w:cs="Tahoma"/>
          <w:sz w:val="20"/>
          <w:szCs w:val="20"/>
          <w:lang w:val="en-GB"/>
        </w:rPr>
        <w:t>their modification</w:t>
      </w:r>
      <w:r w:rsidR="00390859">
        <w:rPr>
          <w:rFonts w:ascii="Tahoma" w:hAnsi="Tahoma" w:cs="Tahoma"/>
          <w:sz w:val="20"/>
          <w:szCs w:val="20"/>
          <w:lang w:val="en-GB"/>
        </w:rPr>
        <w:t xml:space="preserve"> requests via the T2S GUI or</w:t>
      </w:r>
      <w:r>
        <w:rPr>
          <w:rFonts w:ascii="Tahoma" w:hAnsi="Tahoma" w:cs="Tahoma"/>
          <w:sz w:val="20"/>
          <w:szCs w:val="20"/>
          <w:lang w:val="en-GB"/>
        </w:rPr>
        <w:t xml:space="preserve"> A2A</w:t>
      </w:r>
      <w:r w:rsidR="00390859">
        <w:rPr>
          <w:rFonts w:ascii="Tahoma" w:hAnsi="Tahoma" w:cs="Tahoma"/>
          <w:sz w:val="20"/>
          <w:szCs w:val="20"/>
          <w:lang w:val="en-GB"/>
        </w:rPr>
        <w:t xml:space="preserve"> via flat files (see section </w:t>
      </w:r>
      <w:r w:rsidR="00371634">
        <w:rPr>
          <w:rFonts w:ascii="Tahoma" w:hAnsi="Tahoma" w:cs="Tahoma"/>
          <w:sz w:val="20"/>
          <w:szCs w:val="20"/>
          <w:u w:val="single"/>
          <w:lang w:val="en-GB"/>
        </w:rPr>
        <w:t>Penalty Modification R</w:t>
      </w:r>
      <w:r w:rsidR="00390859" w:rsidRPr="00A2431C">
        <w:rPr>
          <w:rFonts w:ascii="Tahoma" w:hAnsi="Tahoma" w:cs="Tahoma"/>
          <w:sz w:val="20"/>
          <w:szCs w:val="20"/>
          <w:u w:val="single"/>
          <w:lang w:val="en-GB"/>
        </w:rPr>
        <w:t>equests bulk file format specifications</w:t>
      </w:r>
      <w:r w:rsidR="00390859">
        <w:rPr>
          <w:rFonts w:ascii="Tahoma" w:hAnsi="Tahoma" w:cs="Tahoma"/>
          <w:sz w:val="20"/>
          <w:szCs w:val="20"/>
          <w:lang w:val="en-GB"/>
        </w:rPr>
        <w:t xml:space="preserve"> </w:t>
      </w:r>
      <w:r w:rsidR="00390859" w:rsidRPr="00390859">
        <w:rPr>
          <w:lang w:val="en-US"/>
        </w:rPr>
        <w:t>[</w:t>
      </w:r>
      <w:r w:rsidR="00390859">
        <w:rPr>
          <w:rFonts w:ascii="Wingdings 3" w:hAnsi="Wingdings 3" w:cs="Wingdings 3"/>
          <w:sz w:val="19"/>
          <w:szCs w:val="19"/>
        </w:rPr>
        <w:t></w:t>
      </w:r>
      <w:r w:rsidR="00390859" w:rsidRPr="002C56B0">
        <w:rPr>
          <w:rFonts w:ascii="Tahoma" w:hAnsi="Tahoma" w:cs="Tahoma"/>
          <w:color w:val="0070C0"/>
          <w:sz w:val="20"/>
          <w:szCs w:val="20"/>
          <w:lang w:val="en-GB"/>
        </w:rPr>
        <w:t>page</w:t>
      </w:r>
      <w:r w:rsidR="00390859" w:rsidRPr="00390859">
        <w:rPr>
          <w:lang w:val="en-US"/>
        </w:rPr>
        <w:t>]</w:t>
      </w:r>
      <w:r w:rsidR="00390859">
        <w:rPr>
          <w:rFonts w:ascii="Tahoma" w:hAnsi="Tahoma" w:cs="Tahoma"/>
          <w:sz w:val="20"/>
          <w:szCs w:val="20"/>
          <w:lang w:val="en-GB"/>
        </w:rPr>
        <w:t>)</w:t>
      </w:r>
      <w:r>
        <w:rPr>
          <w:rFonts w:ascii="Tahoma" w:hAnsi="Tahoma" w:cs="Tahoma"/>
          <w:sz w:val="20"/>
          <w:szCs w:val="20"/>
          <w:lang w:val="en-GB"/>
        </w:rPr>
        <w:t xml:space="preserve">. </w:t>
      </w:r>
    </w:p>
    <w:p w14:paraId="10A68E73" w14:textId="596658EF" w:rsidR="00F32150" w:rsidRDefault="00962E36" w:rsidP="006B300A">
      <w:pPr>
        <w:spacing w:after="120" w:line="320" w:lineRule="atLeast"/>
        <w:jc w:val="both"/>
        <w:rPr>
          <w:rFonts w:ascii="Tahoma" w:hAnsi="Tahoma" w:cs="Tahoma"/>
          <w:sz w:val="20"/>
          <w:szCs w:val="20"/>
          <w:lang w:val="en-GB"/>
        </w:rPr>
      </w:pPr>
      <w:r>
        <w:rPr>
          <w:rFonts w:ascii="Tahoma" w:hAnsi="Tahoma" w:cs="Tahoma"/>
          <w:sz w:val="20"/>
          <w:szCs w:val="20"/>
          <w:lang w:val="en-GB"/>
        </w:rPr>
        <w:t>T2S</w:t>
      </w:r>
      <w:r w:rsidR="00B95F09" w:rsidRPr="00E6333A">
        <w:rPr>
          <w:rFonts w:ascii="Tahoma" w:hAnsi="Tahoma" w:cs="Tahoma"/>
          <w:sz w:val="20"/>
          <w:szCs w:val="20"/>
          <w:lang w:val="en-GB"/>
        </w:rPr>
        <w:t xml:space="preserve"> </w:t>
      </w:r>
      <w:r w:rsidR="00F32150">
        <w:rPr>
          <w:rFonts w:ascii="Tahoma" w:hAnsi="Tahoma" w:cs="Tahoma"/>
          <w:sz w:val="20"/>
          <w:szCs w:val="20"/>
          <w:lang w:val="en-GB"/>
        </w:rPr>
        <w:t xml:space="preserve">validates </w:t>
      </w:r>
      <w:r w:rsidR="001535D4">
        <w:rPr>
          <w:rFonts w:ascii="Tahoma" w:hAnsi="Tahoma" w:cs="Tahoma"/>
          <w:sz w:val="20"/>
          <w:szCs w:val="20"/>
          <w:lang w:val="en-GB"/>
        </w:rPr>
        <w:t>each</w:t>
      </w:r>
      <w:r w:rsidR="005978F2">
        <w:rPr>
          <w:rFonts w:ascii="Tahoma" w:hAnsi="Tahoma" w:cs="Tahoma"/>
          <w:sz w:val="20"/>
          <w:szCs w:val="20"/>
          <w:lang w:val="en-GB"/>
        </w:rPr>
        <w:t xml:space="preserve"> </w:t>
      </w:r>
      <w:r w:rsidR="001535D4">
        <w:rPr>
          <w:rFonts w:ascii="Tahoma" w:hAnsi="Tahoma" w:cs="Tahoma"/>
          <w:sz w:val="20"/>
          <w:szCs w:val="20"/>
          <w:lang w:val="en-GB"/>
        </w:rPr>
        <w:t xml:space="preserve">modification request received </w:t>
      </w:r>
      <w:r>
        <w:rPr>
          <w:rFonts w:ascii="Tahoma" w:hAnsi="Tahoma" w:cs="Tahoma"/>
          <w:sz w:val="20"/>
          <w:szCs w:val="20"/>
          <w:lang w:val="en-GB"/>
        </w:rPr>
        <w:t>in order to reject it</w:t>
      </w:r>
      <w:r w:rsidR="001535D4">
        <w:rPr>
          <w:rFonts w:ascii="Tahoma" w:hAnsi="Tahoma" w:cs="Tahoma"/>
          <w:sz w:val="20"/>
          <w:szCs w:val="20"/>
          <w:lang w:val="en-GB"/>
        </w:rPr>
        <w:t xml:space="preserve"> if it does not successfully pass the validations or to execute</w:t>
      </w:r>
      <w:r w:rsidR="00964806">
        <w:rPr>
          <w:rFonts w:ascii="Tahoma" w:hAnsi="Tahoma" w:cs="Tahoma"/>
          <w:sz w:val="20"/>
          <w:szCs w:val="20"/>
          <w:lang w:val="en-GB"/>
        </w:rPr>
        <w:t xml:space="preserve"> otherwise.</w:t>
      </w:r>
    </w:p>
    <w:p w14:paraId="5D4BD540" w14:textId="1386BB5A" w:rsidR="00F32150" w:rsidRPr="005978F2" w:rsidRDefault="005978F2" w:rsidP="006B300A">
      <w:pPr>
        <w:spacing w:after="120" w:line="320" w:lineRule="atLeast"/>
        <w:jc w:val="both"/>
        <w:rPr>
          <w:rFonts w:ascii="Tahoma" w:hAnsi="Tahoma" w:cs="Tahoma"/>
          <w:i/>
          <w:sz w:val="20"/>
          <w:szCs w:val="20"/>
          <w:u w:val="single"/>
          <w:lang w:val="en-GB"/>
        </w:rPr>
      </w:pPr>
      <w:r w:rsidRPr="005978F2">
        <w:rPr>
          <w:rFonts w:ascii="Tahoma" w:hAnsi="Tahoma" w:cs="Tahoma"/>
          <w:i/>
          <w:sz w:val="20"/>
          <w:szCs w:val="20"/>
          <w:u w:val="single"/>
          <w:lang w:val="en-GB"/>
        </w:rPr>
        <w:t>Modification Request</w:t>
      </w:r>
      <w:r w:rsidR="00A728DD" w:rsidRPr="005978F2">
        <w:rPr>
          <w:rFonts w:ascii="Tahoma" w:hAnsi="Tahoma" w:cs="Tahoma"/>
          <w:i/>
          <w:sz w:val="20"/>
          <w:szCs w:val="20"/>
          <w:u w:val="single"/>
          <w:lang w:val="en-GB"/>
        </w:rPr>
        <w:t xml:space="preserve"> validation: </w:t>
      </w:r>
    </w:p>
    <w:p w14:paraId="698F2058" w14:textId="77777777" w:rsidR="00D3747C" w:rsidRPr="00D3747C" w:rsidRDefault="00D3747C" w:rsidP="00371A5E">
      <w:pPr>
        <w:pStyle w:val="UnorderedList"/>
        <w:numPr>
          <w:ilvl w:val="0"/>
          <w:numId w:val="1"/>
        </w:numPr>
        <w:tabs>
          <w:tab w:val="left" w:pos="454"/>
          <w:tab w:val="left" w:pos="454"/>
        </w:tabs>
        <w:spacing w:before="0" w:after="120"/>
        <w:jc w:val="both"/>
      </w:pPr>
      <w:r w:rsidRPr="00D3747C">
        <w:t>For a Removal request, T2S performs the following validations:</w:t>
      </w:r>
    </w:p>
    <w:p w14:paraId="32D8B99E" w14:textId="06043163" w:rsidR="00D3747C" w:rsidRPr="00371A5E" w:rsidRDefault="00D3747C" w:rsidP="00371A5E">
      <w:pPr>
        <w:pStyle w:val="UnorderedList"/>
        <w:numPr>
          <w:ilvl w:val="0"/>
          <w:numId w:val="3"/>
        </w:numPr>
        <w:tabs>
          <w:tab w:val="left" w:pos="709"/>
        </w:tabs>
        <w:spacing w:before="0" w:after="120"/>
        <w:ind w:left="709" w:hanging="284"/>
        <w:jc w:val="both"/>
        <w:rPr>
          <w:color w:val="auto"/>
        </w:rPr>
      </w:pPr>
      <w:r w:rsidRPr="00371A5E">
        <w:rPr>
          <w:color w:val="auto"/>
        </w:rPr>
        <w:t>It refers to the Penalty by the Individual Penalty ID and not by the Common Penalty ID;</w:t>
      </w:r>
    </w:p>
    <w:p w14:paraId="3F55C095" w14:textId="7A34098A" w:rsidR="00D3747C" w:rsidRPr="00371A5E" w:rsidRDefault="00D3747C" w:rsidP="00371A5E">
      <w:pPr>
        <w:pStyle w:val="UnorderedList"/>
        <w:numPr>
          <w:ilvl w:val="0"/>
          <w:numId w:val="3"/>
        </w:numPr>
        <w:tabs>
          <w:tab w:val="left" w:pos="709"/>
        </w:tabs>
        <w:spacing w:before="0" w:after="120"/>
        <w:ind w:left="709" w:hanging="284"/>
        <w:jc w:val="both"/>
        <w:rPr>
          <w:color w:val="auto"/>
        </w:rPr>
      </w:pPr>
      <w:r w:rsidRPr="00371A5E">
        <w:rPr>
          <w:color w:val="auto"/>
        </w:rPr>
        <w:t xml:space="preserve">The Penalty with the Individual Penalty ID exists, has Status “Active” (“ACTV”) and is on its Appeal Period (i.e. it is modifiable); </w:t>
      </w:r>
    </w:p>
    <w:p w14:paraId="57C9FA54" w14:textId="26432A1E" w:rsidR="00D3747C" w:rsidRPr="00371A5E" w:rsidRDefault="00D3747C" w:rsidP="00371A5E">
      <w:pPr>
        <w:pStyle w:val="UnorderedList"/>
        <w:numPr>
          <w:ilvl w:val="0"/>
          <w:numId w:val="3"/>
        </w:numPr>
        <w:tabs>
          <w:tab w:val="left" w:pos="709"/>
        </w:tabs>
        <w:spacing w:before="0" w:after="120"/>
        <w:ind w:left="709" w:hanging="284"/>
        <w:jc w:val="both"/>
        <w:rPr>
          <w:color w:val="auto"/>
        </w:rPr>
      </w:pPr>
      <w:r w:rsidRPr="00371A5E">
        <w:rPr>
          <w:color w:val="auto"/>
        </w:rPr>
        <w:t>The Individual Penalty ID relates to the Failing Party;</w:t>
      </w:r>
    </w:p>
    <w:p w14:paraId="7A955F6C" w14:textId="4EC9E399" w:rsidR="00D3747C" w:rsidRPr="00371A5E" w:rsidRDefault="00D3747C" w:rsidP="00371A5E">
      <w:pPr>
        <w:pStyle w:val="UnorderedList"/>
        <w:numPr>
          <w:ilvl w:val="0"/>
          <w:numId w:val="3"/>
        </w:numPr>
        <w:tabs>
          <w:tab w:val="left" w:pos="709"/>
        </w:tabs>
        <w:spacing w:before="0" w:after="120"/>
        <w:ind w:left="709" w:hanging="284"/>
        <w:jc w:val="both"/>
        <w:rPr>
          <w:color w:val="auto"/>
        </w:rPr>
      </w:pPr>
      <w:r w:rsidRPr="00371A5E">
        <w:rPr>
          <w:color w:val="auto"/>
        </w:rPr>
        <w:t>The CSD requesting the removal is the CSD of the Failing Party of the Penalty; and</w:t>
      </w:r>
    </w:p>
    <w:p w14:paraId="4F7ABC8D" w14:textId="322D3E1F" w:rsidR="00D3747C" w:rsidRPr="00371A5E" w:rsidRDefault="00D3747C" w:rsidP="00371A5E">
      <w:pPr>
        <w:pStyle w:val="UnorderedList"/>
        <w:numPr>
          <w:ilvl w:val="0"/>
          <w:numId w:val="3"/>
        </w:numPr>
        <w:tabs>
          <w:tab w:val="left" w:pos="709"/>
        </w:tabs>
        <w:spacing w:before="0" w:after="120"/>
        <w:ind w:left="709" w:hanging="284"/>
        <w:jc w:val="both"/>
        <w:rPr>
          <w:color w:val="auto"/>
        </w:rPr>
      </w:pPr>
      <w:r w:rsidRPr="00371A5E">
        <w:rPr>
          <w:color w:val="auto"/>
        </w:rPr>
        <w:t>The Removal request provides:</w:t>
      </w:r>
    </w:p>
    <w:p w14:paraId="32A0530D" w14:textId="77777777" w:rsidR="00D3747C" w:rsidRPr="00371A5E" w:rsidRDefault="00D3747C" w:rsidP="00371A5E">
      <w:pPr>
        <w:pStyle w:val="UnorderedList"/>
        <w:numPr>
          <w:ilvl w:val="0"/>
          <w:numId w:val="3"/>
        </w:numPr>
        <w:tabs>
          <w:tab w:val="left" w:pos="709"/>
        </w:tabs>
        <w:spacing w:before="0" w:after="120"/>
        <w:ind w:left="709" w:hanging="284"/>
        <w:jc w:val="both"/>
        <w:rPr>
          <w:color w:val="auto"/>
        </w:rPr>
      </w:pPr>
      <w:r w:rsidRPr="00371A5E">
        <w:rPr>
          <w:color w:val="auto"/>
        </w:rPr>
        <w:t>A Removal Reason, among the standard reason codes defined by ESMA, i.e.: “INSO”, “SEMP”, “SESU”, “SUSP”, “TECH” or “OTHR”;</w:t>
      </w:r>
    </w:p>
    <w:p w14:paraId="4B9EEDCB" w14:textId="3D2BA7E2" w:rsidR="00D3747C" w:rsidRPr="00D3747C" w:rsidRDefault="00D3747C" w:rsidP="00D3747C">
      <w:pPr>
        <w:spacing w:after="120" w:line="320" w:lineRule="atLeast"/>
        <w:jc w:val="both"/>
        <w:rPr>
          <w:rFonts w:ascii="Tahoma" w:hAnsi="Tahoma" w:cs="Tahoma"/>
          <w:sz w:val="20"/>
          <w:szCs w:val="20"/>
          <w:lang w:val="en-GB"/>
        </w:rPr>
      </w:pPr>
      <w:r w:rsidRPr="00D3747C">
        <w:rPr>
          <w:rFonts w:ascii="Tahoma" w:hAnsi="Tahoma" w:cs="Tahoma"/>
          <w:sz w:val="20"/>
          <w:szCs w:val="20"/>
          <w:lang w:val="en-GB"/>
        </w:rPr>
        <w:t>A ‘Description text’ when the Removal Reason is “OTHR”.</w:t>
      </w:r>
    </w:p>
    <w:p w14:paraId="2B1556F2" w14:textId="77777777" w:rsidR="00D3747C" w:rsidRPr="00D3747C" w:rsidRDefault="00D3747C" w:rsidP="00371A5E">
      <w:pPr>
        <w:pStyle w:val="UnorderedList"/>
        <w:numPr>
          <w:ilvl w:val="0"/>
          <w:numId w:val="1"/>
        </w:numPr>
        <w:tabs>
          <w:tab w:val="left" w:pos="454"/>
          <w:tab w:val="left" w:pos="454"/>
        </w:tabs>
        <w:spacing w:before="0" w:after="120"/>
        <w:jc w:val="both"/>
      </w:pPr>
      <w:r w:rsidRPr="00D3747C">
        <w:t>For a Re-inclusion request, T2S performs the following validations:</w:t>
      </w:r>
    </w:p>
    <w:p w14:paraId="6CB53F5A" w14:textId="5C8BECFE"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It refers to the Penalty by the Individual Penalty ID and not by the Common Penalty ID;</w:t>
      </w:r>
    </w:p>
    <w:p w14:paraId="004C5DCE" w14:textId="7F0FA642"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 xml:space="preserve">The Penalty with the Individual Penalty ID exists, has Status Removed (“REMO”), is not Removed because of a previous Re-allocation, and is on its Appeal Period (i.e. it is modifiable); </w:t>
      </w:r>
    </w:p>
    <w:p w14:paraId="0CB74FED" w14:textId="166A37F4"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The Individual Penalty ID relates to the Failing Party; and</w:t>
      </w:r>
    </w:p>
    <w:p w14:paraId="6F81F164" w14:textId="03F1366E"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The CSD requesting the re-inclusion is the CSD of the Failing Party of the Penalty.</w:t>
      </w:r>
    </w:p>
    <w:p w14:paraId="67167DAE" w14:textId="77777777" w:rsidR="00D3747C" w:rsidRPr="00D3747C" w:rsidRDefault="00D3747C" w:rsidP="00371A5E">
      <w:pPr>
        <w:pStyle w:val="UnorderedList"/>
        <w:numPr>
          <w:ilvl w:val="0"/>
          <w:numId w:val="1"/>
        </w:numPr>
        <w:tabs>
          <w:tab w:val="left" w:pos="454"/>
          <w:tab w:val="left" w:pos="454"/>
        </w:tabs>
        <w:spacing w:before="0" w:after="120"/>
        <w:jc w:val="both"/>
      </w:pPr>
      <w:r w:rsidRPr="00D3747C">
        <w:t>For a Switch request, T2S performs the following validations:</w:t>
      </w:r>
    </w:p>
    <w:p w14:paraId="64E07093" w14:textId="52588FAA"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It refers to the Penalty by the Individual Penalty ID and not by the Common Penalty ID;</w:t>
      </w:r>
    </w:p>
    <w:p w14:paraId="114B949E" w14:textId="7ED98041"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 xml:space="preserve">The Penalty with the Individual Penalty ID exists, has Status “Active” (“ACTV”) and is on its Appeal Period (i.e. it is modifiable); </w:t>
      </w:r>
    </w:p>
    <w:p w14:paraId="1B912361" w14:textId="791A41C9"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The Individual Penalty ID relates to the Failing Party;</w:t>
      </w:r>
    </w:p>
    <w:p w14:paraId="2A06F9A3" w14:textId="7F5AA5BD"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The CSD requesting the switch is the CSD of the Failing Party of the Penalty; and</w:t>
      </w:r>
    </w:p>
    <w:p w14:paraId="68A39AEF" w14:textId="53954F40" w:rsidR="00D3747C" w:rsidRPr="007A0AC4" w:rsidRDefault="00D3747C" w:rsidP="007A0AC4">
      <w:pPr>
        <w:pStyle w:val="UnorderedList"/>
        <w:numPr>
          <w:ilvl w:val="0"/>
          <w:numId w:val="3"/>
        </w:numPr>
        <w:tabs>
          <w:tab w:val="left" w:pos="709"/>
        </w:tabs>
        <w:spacing w:before="0" w:after="120"/>
        <w:ind w:left="709" w:hanging="284"/>
        <w:jc w:val="both"/>
        <w:rPr>
          <w:color w:val="auto"/>
        </w:rPr>
      </w:pPr>
      <w:r w:rsidRPr="007A0AC4">
        <w:rPr>
          <w:color w:val="auto"/>
        </w:rPr>
        <w:t>The Switch request provides a ‘Description text’.</w:t>
      </w:r>
    </w:p>
    <w:p w14:paraId="677BAFEB" w14:textId="77777777" w:rsidR="00D3747C" w:rsidRPr="00D3747C" w:rsidRDefault="00D3747C" w:rsidP="00371A5E">
      <w:pPr>
        <w:pStyle w:val="UnorderedList"/>
        <w:numPr>
          <w:ilvl w:val="0"/>
          <w:numId w:val="1"/>
        </w:numPr>
        <w:tabs>
          <w:tab w:val="left" w:pos="454"/>
          <w:tab w:val="left" w:pos="454"/>
        </w:tabs>
        <w:spacing w:before="0" w:after="120"/>
        <w:jc w:val="both"/>
      </w:pPr>
      <w:r w:rsidRPr="00D3747C">
        <w:t>For a Re-allocation request, T2S performs the following validations:</w:t>
      </w:r>
    </w:p>
    <w:p w14:paraId="0F18B632" w14:textId="112D8784" w:rsidR="00D3747C" w:rsidRPr="00A2763B" w:rsidRDefault="00D3747C" w:rsidP="00A2763B">
      <w:pPr>
        <w:pStyle w:val="UnorderedList"/>
        <w:numPr>
          <w:ilvl w:val="0"/>
          <w:numId w:val="3"/>
        </w:numPr>
        <w:tabs>
          <w:tab w:val="left" w:pos="709"/>
        </w:tabs>
        <w:spacing w:before="0" w:after="120"/>
        <w:ind w:left="709" w:hanging="284"/>
        <w:jc w:val="both"/>
        <w:rPr>
          <w:color w:val="auto"/>
        </w:rPr>
      </w:pPr>
      <w:r w:rsidRPr="00A2763B">
        <w:rPr>
          <w:color w:val="auto"/>
        </w:rPr>
        <w:t>It refers to a Penalty by the Common Penalty ID and not by the Individual Penalty ID;</w:t>
      </w:r>
    </w:p>
    <w:p w14:paraId="5118CB52" w14:textId="3E417A8B" w:rsidR="00A2763B" w:rsidRDefault="00D3747C" w:rsidP="00A2763B">
      <w:pPr>
        <w:pStyle w:val="UnorderedList"/>
        <w:numPr>
          <w:ilvl w:val="0"/>
          <w:numId w:val="3"/>
        </w:numPr>
        <w:tabs>
          <w:tab w:val="left" w:pos="709"/>
        </w:tabs>
        <w:spacing w:before="0" w:after="120"/>
        <w:ind w:left="709" w:hanging="284"/>
        <w:jc w:val="both"/>
        <w:rPr>
          <w:color w:val="auto"/>
        </w:rPr>
      </w:pPr>
      <w:r w:rsidRPr="00A2763B">
        <w:rPr>
          <w:color w:val="auto"/>
        </w:rPr>
        <w:t>The Penalty wit</w:t>
      </w:r>
      <w:r w:rsidR="00A2763B">
        <w:rPr>
          <w:color w:val="auto"/>
        </w:rPr>
        <w:t>h the Common Penalty ID exists,</w:t>
      </w:r>
      <w:r w:rsidRPr="00A2763B">
        <w:rPr>
          <w:color w:val="auto"/>
        </w:rPr>
        <w:t xml:space="preserve"> </w:t>
      </w:r>
      <w:r w:rsidR="00A2763B" w:rsidRPr="00A2763B">
        <w:rPr>
          <w:color w:val="auto"/>
        </w:rPr>
        <w:t xml:space="preserve">has Status “Active” </w:t>
      </w:r>
      <w:r w:rsidR="00A2763B" w:rsidRPr="007A0AC4">
        <w:rPr>
          <w:color w:val="auto"/>
        </w:rPr>
        <w:t>(“ACTV”)</w:t>
      </w:r>
      <w:r w:rsidR="00A2763B">
        <w:rPr>
          <w:color w:val="auto"/>
        </w:rPr>
        <w:t xml:space="preserve">, </w:t>
      </w:r>
      <w:r w:rsidR="00A2763B" w:rsidRPr="00A2763B">
        <w:rPr>
          <w:color w:val="auto"/>
        </w:rPr>
        <w:t>has not been re-allocated before</w:t>
      </w:r>
      <w:r w:rsidR="00A2763B" w:rsidRPr="007A0AC4">
        <w:rPr>
          <w:color w:val="auto"/>
        </w:rPr>
        <w:t xml:space="preserve"> </w:t>
      </w:r>
      <w:r w:rsidR="00A2763B">
        <w:rPr>
          <w:color w:val="auto"/>
        </w:rPr>
        <w:t>and i</w:t>
      </w:r>
      <w:r w:rsidRPr="00A2763B">
        <w:rPr>
          <w:color w:val="auto"/>
        </w:rPr>
        <w:t>s on its Appeal</w:t>
      </w:r>
      <w:r w:rsidR="00A2763B">
        <w:rPr>
          <w:color w:val="auto"/>
        </w:rPr>
        <w:t xml:space="preserve"> Period (i.e. it is modifiable);</w:t>
      </w:r>
    </w:p>
    <w:p w14:paraId="42125E40" w14:textId="4F084562" w:rsidR="00D3747C" w:rsidRPr="00A2763B" w:rsidRDefault="00A2763B" w:rsidP="00A2763B">
      <w:pPr>
        <w:pStyle w:val="UnorderedList"/>
        <w:numPr>
          <w:ilvl w:val="0"/>
          <w:numId w:val="3"/>
        </w:numPr>
        <w:tabs>
          <w:tab w:val="left" w:pos="709"/>
        </w:tabs>
        <w:spacing w:before="0" w:after="120"/>
        <w:ind w:left="709" w:hanging="284"/>
        <w:jc w:val="both"/>
        <w:rPr>
          <w:color w:val="auto"/>
        </w:rPr>
      </w:pPr>
      <w:r w:rsidRPr="00A2763B">
        <w:rPr>
          <w:color w:val="auto"/>
        </w:rPr>
        <w:t>The Penalty wit</w:t>
      </w:r>
      <w:r>
        <w:rPr>
          <w:color w:val="auto"/>
        </w:rPr>
        <w:t>h the Common Penalty ID</w:t>
      </w:r>
      <w:r w:rsidRPr="00A2763B">
        <w:rPr>
          <w:color w:val="auto"/>
        </w:rPr>
        <w:t xml:space="preserve"> </w:t>
      </w:r>
      <w:r w:rsidR="00D3747C" w:rsidRPr="00A2763B">
        <w:rPr>
          <w:color w:val="auto"/>
        </w:rPr>
        <w:t>is a LMFP over a Settlement Instruction sent as already matched to T2S;</w:t>
      </w:r>
    </w:p>
    <w:p w14:paraId="55B69F08" w14:textId="50F6BA01" w:rsidR="00D3747C" w:rsidRPr="00A2763B" w:rsidRDefault="00D3747C" w:rsidP="00A2763B">
      <w:pPr>
        <w:pStyle w:val="UnorderedList"/>
        <w:numPr>
          <w:ilvl w:val="0"/>
          <w:numId w:val="3"/>
        </w:numPr>
        <w:tabs>
          <w:tab w:val="left" w:pos="709"/>
        </w:tabs>
        <w:spacing w:before="0" w:after="120"/>
        <w:ind w:left="709" w:hanging="284"/>
        <w:jc w:val="both"/>
        <w:rPr>
          <w:color w:val="auto"/>
        </w:rPr>
      </w:pPr>
      <w:r w:rsidRPr="00A2763B">
        <w:rPr>
          <w:color w:val="auto"/>
        </w:rPr>
        <w:t>The CSD requesting the Re-allocation is the same as the CSD of the Instructing Party of the underlying Settlement Instruction of the LMFP;</w:t>
      </w:r>
    </w:p>
    <w:p w14:paraId="37DCF2EC" w14:textId="1DA5E9C3" w:rsidR="00D3747C" w:rsidRPr="00A2763B" w:rsidRDefault="00A2763B" w:rsidP="00A2763B">
      <w:pPr>
        <w:pStyle w:val="UnorderedList"/>
        <w:numPr>
          <w:ilvl w:val="0"/>
          <w:numId w:val="3"/>
        </w:numPr>
        <w:tabs>
          <w:tab w:val="left" w:pos="709"/>
        </w:tabs>
        <w:spacing w:before="0" w:after="120"/>
        <w:ind w:left="709" w:hanging="284"/>
        <w:jc w:val="both"/>
        <w:rPr>
          <w:color w:val="auto"/>
        </w:rPr>
      </w:pPr>
      <w:r>
        <w:rPr>
          <w:color w:val="auto"/>
        </w:rPr>
        <w:t>T</w:t>
      </w:r>
      <w:r w:rsidR="00D3747C" w:rsidRPr="00A2763B">
        <w:rPr>
          <w:color w:val="auto"/>
        </w:rPr>
        <w:t>he new Failing Party BIC and the new non-Failing Party BIC</w:t>
      </w:r>
      <w:r>
        <w:rPr>
          <w:color w:val="auto"/>
        </w:rPr>
        <w:t xml:space="preserve"> provided</w:t>
      </w:r>
      <w:r w:rsidR="00D3747C" w:rsidRPr="00A2763B">
        <w:rPr>
          <w:color w:val="auto"/>
        </w:rPr>
        <w:t xml:space="preserve"> are the BICs of the delivering and the receiving Party of the underlying Settlement Instruct</w:t>
      </w:r>
      <w:r>
        <w:rPr>
          <w:color w:val="auto"/>
        </w:rPr>
        <w:t>ion;</w:t>
      </w:r>
    </w:p>
    <w:p w14:paraId="32601A4E" w14:textId="4EBB758D" w:rsidR="00D3747C" w:rsidRPr="00A2763B" w:rsidRDefault="00D3747C" w:rsidP="00A2763B">
      <w:pPr>
        <w:pStyle w:val="UnorderedList"/>
        <w:numPr>
          <w:ilvl w:val="0"/>
          <w:numId w:val="3"/>
        </w:numPr>
        <w:tabs>
          <w:tab w:val="left" w:pos="709"/>
        </w:tabs>
        <w:spacing w:before="0" w:after="120"/>
        <w:ind w:left="709" w:hanging="284"/>
        <w:jc w:val="both"/>
        <w:rPr>
          <w:color w:val="auto"/>
        </w:rPr>
      </w:pPr>
      <w:r w:rsidRPr="00A2763B">
        <w:rPr>
          <w:color w:val="auto"/>
        </w:rPr>
        <w:t xml:space="preserve">If the new Failing Party BIC corresponds to the delivering party of the underlying Settlement Instruction, then the new Non-Failing Party BIC corresponds to the receiving party </w:t>
      </w:r>
      <w:r w:rsidR="00A2763B">
        <w:rPr>
          <w:color w:val="auto"/>
        </w:rPr>
        <w:t>(</w:t>
      </w:r>
      <w:r w:rsidRPr="00A2763B">
        <w:rPr>
          <w:color w:val="auto"/>
        </w:rPr>
        <w:t>or vice versa</w:t>
      </w:r>
      <w:r w:rsidR="00A2763B">
        <w:rPr>
          <w:color w:val="auto"/>
        </w:rPr>
        <w:t>)</w:t>
      </w:r>
      <w:r w:rsidRPr="00A2763B">
        <w:rPr>
          <w:color w:val="auto"/>
        </w:rPr>
        <w:t>.</w:t>
      </w:r>
    </w:p>
    <w:p w14:paraId="2BDE029F" w14:textId="2505BD87" w:rsidR="00D3747C" w:rsidRPr="00A2763B" w:rsidRDefault="00A2763B" w:rsidP="00A2763B">
      <w:pPr>
        <w:pStyle w:val="UnorderedList"/>
        <w:numPr>
          <w:ilvl w:val="0"/>
          <w:numId w:val="3"/>
        </w:numPr>
        <w:tabs>
          <w:tab w:val="left" w:pos="709"/>
        </w:tabs>
        <w:spacing w:before="0" w:after="120"/>
        <w:ind w:left="709" w:hanging="284"/>
        <w:jc w:val="both"/>
        <w:rPr>
          <w:color w:val="auto"/>
        </w:rPr>
      </w:pPr>
      <w:r>
        <w:rPr>
          <w:color w:val="auto"/>
        </w:rPr>
        <w:t>T</w:t>
      </w:r>
      <w:r w:rsidR="00D3747C" w:rsidRPr="00A2763B">
        <w:rPr>
          <w:color w:val="auto"/>
        </w:rPr>
        <w:t xml:space="preserve">he T2S Reference of the failed Settlement Instruction is provided if, and only if, the </w:t>
      </w:r>
      <w:r w:rsidRPr="00A2763B">
        <w:rPr>
          <w:color w:val="auto"/>
        </w:rPr>
        <w:t xml:space="preserve">specified </w:t>
      </w:r>
      <w:r w:rsidR="00D3747C" w:rsidRPr="00A2763B">
        <w:rPr>
          <w:color w:val="auto"/>
        </w:rPr>
        <w:t>new Failing Party BIC is equal to the New Non-Failing Party BIC;</w:t>
      </w:r>
      <w:r>
        <w:rPr>
          <w:color w:val="auto"/>
        </w:rPr>
        <w:t xml:space="preserve"> and</w:t>
      </w:r>
    </w:p>
    <w:p w14:paraId="1CA0B7B9" w14:textId="3B96D8BE" w:rsidR="00D3747C" w:rsidRPr="00A2763B" w:rsidRDefault="00D3747C" w:rsidP="00A2763B">
      <w:pPr>
        <w:pStyle w:val="UnorderedList"/>
        <w:numPr>
          <w:ilvl w:val="0"/>
          <w:numId w:val="3"/>
        </w:numPr>
        <w:tabs>
          <w:tab w:val="left" w:pos="709"/>
        </w:tabs>
        <w:spacing w:before="0" w:after="120"/>
        <w:ind w:left="709" w:hanging="284"/>
        <w:jc w:val="both"/>
        <w:rPr>
          <w:color w:val="auto"/>
        </w:rPr>
      </w:pPr>
      <w:r w:rsidRPr="00A2763B">
        <w:rPr>
          <w:color w:val="auto"/>
        </w:rPr>
        <w:t>The T2S reference of the failed Settlement Instruction is either the delivering or the receiving Settlement Instruction created in T2S</w:t>
      </w:r>
      <w:r w:rsidR="00A2763B">
        <w:rPr>
          <w:color w:val="auto"/>
        </w:rPr>
        <w:t xml:space="preserve"> for the underlying instruction sent already matched.</w:t>
      </w:r>
    </w:p>
    <w:p w14:paraId="529DFDAB" w14:textId="0C0BF7B1" w:rsidR="00964806" w:rsidRDefault="001535D4" w:rsidP="001535D4">
      <w:pPr>
        <w:pStyle w:val="UnorderedList"/>
        <w:numPr>
          <w:ilvl w:val="0"/>
          <w:numId w:val="0"/>
        </w:numPr>
        <w:tabs>
          <w:tab w:val="left" w:pos="454"/>
          <w:tab w:val="left" w:pos="454"/>
        </w:tabs>
        <w:spacing w:before="0" w:after="120"/>
        <w:jc w:val="both"/>
        <w:rPr>
          <w:color w:val="FF0000"/>
        </w:rPr>
      </w:pPr>
      <w:r>
        <w:rPr>
          <w:color w:val="auto"/>
        </w:rPr>
        <w:t xml:space="preserve">In case the </w:t>
      </w:r>
      <w:r w:rsidR="00CF3816">
        <w:rPr>
          <w:color w:val="auto"/>
        </w:rPr>
        <w:t>M</w:t>
      </w:r>
      <w:r w:rsidRPr="00437B95">
        <w:rPr>
          <w:color w:val="auto"/>
        </w:rPr>
        <w:t>odification</w:t>
      </w:r>
      <w:r w:rsidR="00CF3816">
        <w:rPr>
          <w:color w:val="auto"/>
        </w:rPr>
        <w:t xml:space="preserve"> R</w:t>
      </w:r>
      <w:r>
        <w:rPr>
          <w:color w:val="auto"/>
        </w:rPr>
        <w:t xml:space="preserve">equest </w:t>
      </w:r>
      <w:r w:rsidR="00964806">
        <w:t>does not successfully pass the validations, T2S</w:t>
      </w:r>
      <w:r w:rsidR="00964806">
        <w:rPr>
          <w:color w:val="auto"/>
        </w:rPr>
        <w:t xml:space="preserve"> rejects it and</w:t>
      </w:r>
      <w:r>
        <w:rPr>
          <w:color w:val="auto"/>
        </w:rPr>
        <w:t xml:space="preserve"> informs the T2S Actor </w:t>
      </w:r>
      <w:r w:rsidRPr="00CF3816">
        <w:rPr>
          <w:color w:val="auto"/>
        </w:rPr>
        <w:t>(see section</w:t>
      </w:r>
      <w:r w:rsidR="00CF3816">
        <w:rPr>
          <w:color w:val="auto"/>
        </w:rPr>
        <w:t xml:space="preserve"> </w:t>
      </w:r>
      <w:r w:rsidR="009A7482">
        <w:rPr>
          <w:color w:val="auto"/>
        </w:rPr>
        <w:t xml:space="preserve">2.30 Send </w:t>
      </w:r>
      <w:r w:rsidR="00011302">
        <w:rPr>
          <w:color w:val="auto"/>
        </w:rPr>
        <w:t>P</w:t>
      </w:r>
      <w:r w:rsidR="009A7482">
        <w:rPr>
          <w:color w:val="auto"/>
        </w:rPr>
        <w:t>enalty Modification R</w:t>
      </w:r>
      <w:r w:rsidR="00CF3816">
        <w:rPr>
          <w:color w:val="auto"/>
        </w:rPr>
        <w:t>equest</w:t>
      </w:r>
      <w:r w:rsidR="00011302">
        <w:rPr>
          <w:color w:val="auto"/>
        </w:rPr>
        <w:t>s</w:t>
      </w:r>
      <w:r w:rsidRPr="00CF3816">
        <w:rPr>
          <w:color w:val="auto"/>
        </w:rPr>
        <w:t xml:space="preserve"> </w:t>
      </w:r>
      <w:r w:rsidR="0090482D">
        <w:t>[</w:t>
      </w:r>
      <w:r w:rsidR="0090482D">
        <w:rPr>
          <w:rFonts w:ascii="Wingdings 3" w:hAnsi="Wingdings 3" w:cs="Wingdings 3"/>
          <w:sz w:val="19"/>
          <w:szCs w:val="19"/>
        </w:rPr>
        <w:t></w:t>
      </w:r>
      <w:r w:rsidR="0090482D" w:rsidRPr="00011302">
        <w:rPr>
          <w:color w:val="0070C0"/>
        </w:rPr>
        <w:t>page</w:t>
      </w:r>
      <w:r w:rsidR="0090482D">
        <w:t>]</w:t>
      </w:r>
      <w:r w:rsidRPr="00CF3816">
        <w:rPr>
          <w:color w:val="auto"/>
        </w:rPr>
        <w:t>)</w:t>
      </w:r>
      <w:r w:rsidR="00964806" w:rsidRPr="00CF3816">
        <w:rPr>
          <w:color w:val="auto"/>
        </w:rPr>
        <w:t xml:space="preserve">. </w:t>
      </w:r>
    </w:p>
    <w:p w14:paraId="4EC98DC8" w14:textId="7FD39DE5" w:rsidR="001535D4" w:rsidRPr="00A91AF8" w:rsidRDefault="00964806" w:rsidP="001535D4">
      <w:pPr>
        <w:pStyle w:val="UnorderedList"/>
        <w:numPr>
          <w:ilvl w:val="0"/>
          <w:numId w:val="0"/>
        </w:numPr>
        <w:tabs>
          <w:tab w:val="left" w:pos="454"/>
          <w:tab w:val="left" w:pos="454"/>
        </w:tabs>
        <w:spacing w:before="0" w:after="120"/>
        <w:jc w:val="both"/>
        <w:rPr>
          <w:color w:val="auto"/>
        </w:rPr>
      </w:pPr>
      <w:r w:rsidRPr="00964806">
        <w:rPr>
          <w:color w:val="auto"/>
        </w:rPr>
        <w:t>O</w:t>
      </w:r>
      <w:r w:rsidR="001535D4" w:rsidRPr="00964806">
        <w:rPr>
          <w:color w:val="auto"/>
        </w:rPr>
        <w:t>therwise</w:t>
      </w:r>
      <w:r w:rsidRPr="00964806">
        <w:rPr>
          <w:color w:val="auto"/>
        </w:rPr>
        <w:t xml:space="preserve">, </w:t>
      </w:r>
      <w:r>
        <w:rPr>
          <w:color w:val="auto"/>
        </w:rPr>
        <w:t xml:space="preserve">T2S executes </w:t>
      </w:r>
      <w:r w:rsidRPr="00964806">
        <w:rPr>
          <w:color w:val="auto"/>
        </w:rPr>
        <w:t>the</w:t>
      </w:r>
      <w:r w:rsidR="001535D4" w:rsidRPr="00964806">
        <w:rPr>
          <w:color w:val="auto"/>
        </w:rPr>
        <w:t xml:space="preserve"> </w:t>
      </w:r>
      <w:r w:rsidRPr="00964806">
        <w:rPr>
          <w:color w:val="auto"/>
        </w:rPr>
        <w:t xml:space="preserve">modification request, </w:t>
      </w:r>
      <w:r>
        <w:rPr>
          <w:color w:val="auto"/>
        </w:rPr>
        <w:t xml:space="preserve">informs </w:t>
      </w:r>
      <w:r w:rsidRPr="00964806">
        <w:rPr>
          <w:color w:val="auto"/>
        </w:rPr>
        <w:t>the T2S Actor (</w:t>
      </w:r>
      <w:r w:rsidR="0090482D" w:rsidRPr="00CF3816">
        <w:rPr>
          <w:color w:val="auto"/>
        </w:rPr>
        <w:t>see section</w:t>
      </w:r>
      <w:r w:rsidR="00011302">
        <w:rPr>
          <w:color w:val="auto"/>
        </w:rPr>
        <w:t xml:space="preserve"> 2.30 Send P</w:t>
      </w:r>
      <w:r w:rsidR="0090482D">
        <w:rPr>
          <w:color w:val="auto"/>
        </w:rPr>
        <w:t>enalty Modification Request</w:t>
      </w:r>
      <w:r w:rsidR="00011302">
        <w:rPr>
          <w:color w:val="auto"/>
        </w:rPr>
        <w:t>s</w:t>
      </w:r>
      <w:r w:rsidR="0090482D" w:rsidRPr="00CF3816">
        <w:rPr>
          <w:color w:val="auto"/>
        </w:rPr>
        <w:t xml:space="preserve"> </w:t>
      </w:r>
      <w:r w:rsidR="0090482D" w:rsidRPr="00A91AF8">
        <w:rPr>
          <w:color w:val="auto"/>
        </w:rPr>
        <w:t>[</w:t>
      </w:r>
      <w:r w:rsidR="0090482D" w:rsidRPr="00A91AF8">
        <w:rPr>
          <w:rFonts w:ascii="Wingdings 3" w:hAnsi="Wingdings 3" w:cs="Wingdings 3"/>
          <w:color w:val="auto"/>
          <w:sz w:val="19"/>
          <w:szCs w:val="19"/>
        </w:rPr>
        <w:t></w:t>
      </w:r>
      <w:r w:rsidR="0090482D" w:rsidRPr="00011302">
        <w:rPr>
          <w:color w:val="0070C0"/>
        </w:rPr>
        <w:t>page</w:t>
      </w:r>
      <w:r w:rsidR="0090482D" w:rsidRPr="00A91AF8">
        <w:rPr>
          <w:color w:val="auto"/>
        </w:rPr>
        <w:t xml:space="preserve">]) </w:t>
      </w:r>
      <w:r w:rsidRPr="00A91AF8">
        <w:rPr>
          <w:color w:val="auto"/>
        </w:rPr>
        <w:t>and performs the relevant actions over the Penalty according to the request</w:t>
      </w:r>
      <w:r w:rsidR="009206EB" w:rsidRPr="00A91AF8">
        <w:rPr>
          <w:color w:val="auto"/>
        </w:rPr>
        <w:t>,</w:t>
      </w:r>
      <w:r w:rsidR="0090482D" w:rsidRPr="00A91AF8">
        <w:rPr>
          <w:color w:val="auto"/>
        </w:rPr>
        <w:t xml:space="preserve"> as described hereafter.</w:t>
      </w:r>
    </w:p>
    <w:p w14:paraId="6E8A62CC" w14:textId="386F20F6" w:rsidR="00F2337E" w:rsidRPr="00A91AF8" w:rsidRDefault="00F2337E" w:rsidP="006B300A">
      <w:pPr>
        <w:spacing w:after="120" w:line="320" w:lineRule="atLeast"/>
        <w:jc w:val="both"/>
        <w:rPr>
          <w:rFonts w:ascii="Tahoma" w:hAnsi="Tahoma" w:cs="Tahoma"/>
          <w:i/>
          <w:sz w:val="20"/>
          <w:szCs w:val="20"/>
          <w:u w:val="single"/>
          <w:lang w:val="en-GB"/>
        </w:rPr>
      </w:pPr>
      <w:r w:rsidRPr="00A91AF8">
        <w:rPr>
          <w:rFonts w:ascii="Tahoma" w:hAnsi="Tahoma" w:cs="Tahoma"/>
          <w:i/>
          <w:sz w:val="20"/>
          <w:szCs w:val="20"/>
          <w:u w:val="single"/>
          <w:lang w:val="en-GB"/>
        </w:rPr>
        <w:t>M</w:t>
      </w:r>
      <w:r w:rsidR="00A06A0D" w:rsidRPr="00A91AF8">
        <w:rPr>
          <w:rFonts w:ascii="Tahoma" w:hAnsi="Tahoma" w:cs="Tahoma"/>
          <w:i/>
          <w:sz w:val="20"/>
          <w:szCs w:val="20"/>
          <w:u w:val="single"/>
          <w:lang w:val="en-GB"/>
        </w:rPr>
        <w:t>odification</w:t>
      </w:r>
      <w:r w:rsidR="00964806" w:rsidRPr="00A91AF8">
        <w:rPr>
          <w:rFonts w:ascii="Tahoma" w:hAnsi="Tahoma" w:cs="Tahoma"/>
          <w:i/>
          <w:sz w:val="20"/>
          <w:szCs w:val="20"/>
          <w:u w:val="single"/>
          <w:lang w:val="en-GB"/>
        </w:rPr>
        <w:t xml:space="preserve"> of the Penalty</w:t>
      </w:r>
      <w:r w:rsidR="00A06A0D" w:rsidRPr="00A91AF8">
        <w:rPr>
          <w:rFonts w:ascii="Tahoma" w:hAnsi="Tahoma" w:cs="Tahoma"/>
          <w:i/>
          <w:sz w:val="20"/>
          <w:szCs w:val="20"/>
          <w:u w:val="single"/>
          <w:lang w:val="en-GB"/>
        </w:rPr>
        <w:t>:</w:t>
      </w:r>
    </w:p>
    <w:p w14:paraId="19785ECF" w14:textId="77777777" w:rsidR="009206EB" w:rsidRDefault="009206EB" w:rsidP="009206EB">
      <w:pPr>
        <w:pStyle w:val="UnorderedList"/>
        <w:numPr>
          <w:ilvl w:val="0"/>
          <w:numId w:val="0"/>
        </w:numPr>
        <w:tabs>
          <w:tab w:val="left" w:pos="454"/>
          <w:tab w:val="left" w:pos="454"/>
        </w:tabs>
        <w:spacing w:before="0" w:after="120"/>
        <w:jc w:val="both"/>
        <w:rPr>
          <w:color w:val="auto"/>
        </w:rPr>
      </w:pPr>
      <w:r>
        <w:rPr>
          <w:color w:val="auto"/>
        </w:rPr>
        <w:t xml:space="preserve">Depending on the request, the actions performed on the Penalty are the following: </w:t>
      </w:r>
    </w:p>
    <w:p w14:paraId="39D9E44C" w14:textId="77777777" w:rsidR="009206EB" w:rsidRDefault="009206EB" w:rsidP="009206EB">
      <w:pPr>
        <w:pStyle w:val="UnorderedList"/>
        <w:numPr>
          <w:ilvl w:val="0"/>
          <w:numId w:val="1"/>
        </w:numPr>
        <w:tabs>
          <w:tab w:val="left" w:pos="454"/>
          <w:tab w:val="left" w:pos="454"/>
        </w:tabs>
        <w:spacing w:before="0" w:after="120"/>
        <w:jc w:val="both"/>
        <w:rPr>
          <w:color w:val="auto"/>
        </w:rPr>
      </w:pPr>
      <w:r>
        <w:rPr>
          <w:color w:val="auto"/>
        </w:rPr>
        <w:t>In a Removal, T2S:</w:t>
      </w:r>
    </w:p>
    <w:p w14:paraId="7717FAD1"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Sets the Status to Removed (“REMO”);</w:t>
      </w:r>
    </w:p>
    <w:p w14:paraId="6DFE2181" w14:textId="77777777" w:rsidR="009206EB" w:rsidRPr="001C58C0" w:rsidRDefault="009206EB" w:rsidP="009206EB">
      <w:pPr>
        <w:pStyle w:val="UnorderedList"/>
        <w:numPr>
          <w:ilvl w:val="0"/>
          <w:numId w:val="3"/>
        </w:numPr>
        <w:tabs>
          <w:tab w:val="left" w:pos="709"/>
        </w:tabs>
        <w:spacing w:before="0" w:after="120"/>
        <w:ind w:left="709" w:hanging="284"/>
        <w:jc w:val="both"/>
        <w:rPr>
          <w:color w:val="auto"/>
        </w:rPr>
      </w:pPr>
      <w:r>
        <w:rPr>
          <w:color w:val="auto"/>
        </w:rPr>
        <w:t>Stores the Removal Reason</w:t>
      </w:r>
      <w:r w:rsidRPr="007C47D9">
        <w:rPr>
          <w:color w:val="auto"/>
        </w:rPr>
        <w:t xml:space="preserve"> </w:t>
      </w:r>
      <w:r>
        <w:rPr>
          <w:color w:val="auto"/>
        </w:rPr>
        <w:t>specified by the CSD in the request as well as the a</w:t>
      </w:r>
      <w:r w:rsidRPr="001C58C0">
        <w:rPr>
          <w:color w:val="auto"/>
        </w:rPr>
        <w:t>dditional description text included in case the Removal</w:t>
      </w:r>
      <w:r>
        <w:rPr>
          <w:color w:val="auto"/>
        </w:rPr>
        <w:t xml:space="preserve"> R</w:t>
      </w:r>
      <w:r w:rsidRPr="001C58C0">
        <w:rPr>
          <w:color w:val="auto"/>
        </w:rPr>
        <w:t xml:space="preserve">eason was </w:t>
      </w:r>
      <w:r>
        <w:rPr>
          <w:color w:val="auto"/>
        </w:rPr>
        <w:t>“</w:t>
      </w:r>
      <w:r w:rsidRPr="001C58C0">
        <w:rPr>
          <w:color w:val="auto"/>
        </w:rPr>
        <w:t>OTHR</w:t>
      </w:r>
      <w:r>
        <w:rPr>
          <w:color w:val="auto"/>
        </w:rPr>
        <w:t>”</w:t>
      </w:r>
      <w:r w:rsidRPr="001C58C0">
        <w:rPr>
          <w:color w:val="auto"/>
        </w:rPr>
        <w:t>;</w:t>
      </w:r>
    </w:p>
    <w:p w14:paraId="49583C30"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Reduces the Amount to zero; and</w:t>
      </w:r>
    </w:p>
    <w:p w14:paraId="5909CDAF" w14:textId="77777777" w:rsidR="009206EB" w:rsidRPr="001C58C0" w:rsidRDefault="009206EB" w:rsidP="009206EB">
      <w:pPr>
        <w:pStyle w:val="UnorderedList"/>
        <w:numPr>
          <w:ilvl w:val="0"/>
          <w:numId w:val="3"/>
        </w:numPr>
        <w:tabs>
          <w:tab w:val="left" w:pos="709"/>
        </w:tabs>
        <w:spacing w:before="0" w:after="120"/>
        <w:ind w:left="709" w:hanging="284"/>
        <w:jc w:val="both"/>
        <w:rPr>
          <w:color w:val="auto"/>
        </w:rPr>
      </w:pPr>
      <w:r>
        <w:rPr>
          <w:color w:val="auto"/>
        </w:rPr>
        <w:t>Flags the Penalty as “to be reported”, so it is included in the next List of Modified Penalties Report but without providing information about its Sub-amounts (Calculation Data) that will not be visible any more.</w:t>
      </w:r>
    </w:p>
    <w:p w14:paraId="6824A104" w14:textId="77777777" w:rsidR="009206EB" w:rsidRDefault="009206EB" w:rsidP="009206EB">
      <w:pPr>
        <w:pStyle w:val="UnorderedList"/>
        <w:numPr>
          <w:ilvl w:val="0"/>
          <w:numId w:val="1"/>
        </w:numPr>
        <w:tabs>
          <w:tab w:val="left" w:pos="454"/>
          <w:tab w:val="left" w:pos="454"/>
        </w:tabs>
        <w:spacing w:before="0" w:after="120"/>
        <w:jc w:val="both"/>
        <w:rPr>
          <w:color w:val="auto"/>
        </w:rPr>
      </w:pPr>
      <w:r>
        <w:rPr>
          <w:color w:val="auto"/>
        </w:rPr>
        <w:t>In a Re-inclusion, T2S:</w:t>
      </w:r>
    </w:p>
    <w:p w14:paraId="60420C9D" w14:textId="48EFB9C3" w:rsidR="009206EB" w:rsidRPr="00F16ECF" w:rsidRDefault="009206EB" w:rsidP="009206EB">
      <w:pPr>
        <w:pStyle w:val="UnorderedList"/>
        <w:numPr>
          <w:ilvl w:val="0"/>
          <w:numId w:val="3"/>
        </w:numPr>
        <w:tabs>
          <w:tab w:val="left" w:pos="709"/>
        </w:tabs>
        <w:spacing w:before="0" w:after="120"/>
        <w:ind w:left="709" w:hanging="284"/>
        <w:jc w:val="both"/>
        <w:rPr>
          <w:color w:val="auto"/>
        </w:rPr>
      </w:pPr>
      <w:r w:rsidRPr="00F16ECF">
        <w:rPr>
          <w:color w:val="auto"/>
        </w:rPr>
        <w:t xml:space="preserve">Sets the Status to Active (“ACTV”) and </w:t>
      </w:r>
      <w:r>
        <w:rPr>
          <w:color w:val="auto"/>
        </w:rPr>
        <w:t>Reason C</w:t>
      </w:r>
      <w:r w:rsidRPr="00F16ECF">
        <w:rPr>
          <w:color w:val="auto"/>
        </w:rPr>
        <w:t xml:space="preserve">ode </w:t>
      </w:r>
      <w:r>
        <w:rPr>
          <w:color w:val="auto"/>
        </w:rPr>
        <w:t>to U</w:t>
      </w:r>
      <w:r w:rsidRPr="00F16ECF">
        <w:rPr>
          <w:color w:val="auto"/>
        </w:rPr>
        <w:t>pdated (</w:t>
      </w:r>
      <w:r>
        <w:rPr>
          <w:color w:val="auto"/>
        </w:rPr>
        <w:t>“</w:t>
      </w:r>
      <w:r w:rsidRPr="00F16ECF">
        <w:rPr>
          <w:color w:val="auto"/>
        </w:rPr>
        <w:t>UPDT</w:t>
      </w:r>
      <w:r>
        <w:rPr>
          <w:color w:val="auto"/>
        </w:rPr>
        <w:t>”</w:t>
      </w:r>
      <w:r w:rsidRPr="00F16ECF">
        <w:rPr>
          <w:color w:val="auto"/>
        </w:rPr>
        <w:t>);</w:t>
      </w:r>
    </w:p>
    <w:p w14:paraId="60EACE08"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 xml:space="preserve">Restores the Amount as it was before the Penalty was removed; and </w:t>
      </w:r>
    </w:p>
    <w:p w14:paraId="2AEEF16F"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 xml:space="preserve">Flags the Penalty as “to be recalculated” and as “to be reported”, so it is recalculated in the next Recalculation process and </w:t>
      </w:r>
      <w:r w:rsidRPr="00F16ECF">
        <w:rPr>
          <w:color w:val="auto"/>
        </w:rPr>
        <w:t>it is included in the next List of Modified Penalties Report.</w:t>
      </w:r>
    </w:p>
    <w:p w14:paraId="2BB0F1B6" w14:textId="77777777" w:rsidR="009206EB" w:rsidRPr="005978F2" w:rsidRDefault="009206EB" w:rsidP="009206EB">
      <w:pPr>
        <w:pStyle w:val="UnorderedList"/>
        <w:numPr>
          <w:ilvl w:val="0"/>
          <w:numId w:val="1"/>
        </w:numPr>
        <w:tabs>
          <w:tab w:val="left" w:pos="454"/>
          <w:tab w:val="left" w:pos="454"/>
        </w:tabs>
        <w:spacing w:before="0" w:after="120"/>
        <w:jc w:val="both"/>
        <w:rPr>
          <w:color w:val="auto"/>
        </w:rPr>
      </w:pPr>
      <w:r>
        <w:rPr>
          <w:color w:val="auto"/>
        </w:rPr>
        <w:t>In a Switch, T2S:</w:t>
      </w:r>
    </w:p>
    <w:p w14:paraId="3E35AA69" w14:textId="77777777" w:rsidR="009206EB" w:rsidRPr="00F16ECF" w:rsidRDefault="009206EB" w:rsidP="009206EB">
      <w:pPr>
        <w:pStyle w:val="UnorderedList"/>
        <w:numPr>
          <w:ilvl w:val="0"/>
          <w:numId w:val="3"/>
        </w:numPr>
        <w:tabs>
          <w:tab w:val="left" w:pos="709"/>
        </w:tabs>
        <w:spacing w:before="0" w:after="120"/>
        <w:ind w:left="709" w:hanging="284"/>
        <w:jc w:val="both"/>
        <w:rPr>
          <w:color w:val="auto"/>
        </w:rPr>
      </w:pPr>
      <w:r w:rsidRPr="00F16ECF">
        <w:rPr>
          <w:color w:val="auto"/>
        </w:rPr>
        <w:t xml:space="preserve">Sets the </w:t>
      </w:r>
      <w:r>
        <w:rPr>
          <w:color w:val="auto"/>
        </w:rPr>
        <w:t>Reason C</w:t>
      </w:r>
      <w:r w:rsidRPr="00F16ECF">
        <w:rPr>
          <w:color w:val="auto"/>
        </w:rPr>
        <w:t xml:space="preserve">ode </w:t>
      </w:r>
      <w:r>
        <w:rPr>
          <w:color w:val="auto"/>
        </w:rPr>
        <w:t xml:space="preserve">to Switched </w:t>
      </w:r>
      <w:r w:rsidRPr="00F16ECF">
        <w:rPr>
          <w:color w:val="auto"/>
        </w:rPr>
        <w:t>(</w:t>
      </w:r>
      <w:r>
        <w:rPr>
          <w:color w:val="auto"/>
        </w:rPr>
        <w:t>“SWIC”</w:t>
      </w:r>
      <w:r w:rsidRPr="00F16ECF">
        <w:rPr>
          <w:color w:val="auto"/>
        </w:rPr>
        <w:t>);</w:t>
      </w:r>
    </w:p>
    <w:p w14:paraId="2BD74913" w14:textId="77777777" w:rsidR="009206EB" w:rsidRPr="001C58C0" w:rsidRDefault="009206EB" w:rsidP="009206EB">
      <w:pPr>
        <w:pStyle w:val="UnorderedList"/>
        <w:numPr>
          <w:ilvl w:val="0"/>
          <w:numId w:val="3"/>
        </w:numPr>
        <w:tabs>
          <w:tab w:val="left" w:pos="709"/>
        </w:tabs>
        <w:spacing w:before="0" w:after="120"/>
        <w:ind w:left="709" w:hanging="284"/>
        <w:jc w:val="both"/>
        <w:rPr>
          <w:color w:val="auto"/>
        </w:rPr>
      </w:pPr>
      <w:r>
        <w:rPr>
          <w:color w:val="auto"/>
        </w:rPr>
        <w:t>Stores the a</w:t>
      </w:r>
      <w:r w:rsidRPr="001C58C0">
        <w:rPr>
          <w:color w:val="auto"/>
        </w:rPr>
        <w:t xml:space="preserve">dditional description text </w:t>
      </w:r>
      <w:r>
        <w:rPr>
          <w:color w:val="auto"/>
        </w:rPr>
        <w:t>if specified by the CSD</w:t>
      </w:r>
      <w:r w:rsidRPr="001C58C0">
        <w:rPr>
          <w:color w:val="auto"/>
        </w:rPr>
        <w:t>;</w:t>
      </w:r>
    </w:p>
    <w:p w14:paraId="7D1B29F3"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Updates the Debit/Credit indicator of both Applicable Parties (if the value is “Debit” it is updated to “Credit” and vice versa) so the Failing Party becomes the non-Failing Party and the non-Failing Party becomes the Failing Party:</w:t>
      </w:r>
    </w:p>
    <w:tbl>
      <w:tblPr>
        <w:tblW w:w="6086" w:type="dxa"/>
        <w:jc w:val="center"/>
        <w:tblLayout w:type="fixed"/>
        <w:tblCellMar>
          <w:left w:w="10" w:type="dxa"/>
          <w:right w:w="10" w:type="dxa"/>
        </w:tblCellMar>
        <w:tblLook w:val="04A0" w:firstRow="1" w:lastRow="0" w:firstColumn="1" w:lastColumn="0" w:noHBand="0" w:noVBand="1"/>
      </w:tblPr>
      <w:tblGrid>
        <w:gridCol w:w="2693"/>
        <w:gridCol w:w="567"/>
        <w:gridCol w:w="2826"/>
      </w:tblGrid>
      <w:tr w:rsidR="009206EB" w:rsidRPr="009345AE" w14:paraId="76AC4AB3" w14:textId="77777777" w:rsidTr="00B35E83">
        <w:trPr>
          <w:jc w:val="center"/>
        </w:trPr>
        <w:tc>
          <w:tcPr>
            <w:tcW w:w="2693"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6255D7E" w14:textId="77777777" w:rsidR="009206EB" w:rsidRPr="00F86272" w:rsidRDefault="009206EB" w:rsidP="00B35E83">
            <w:pPr>
              <w:pStyle w:val="TableCellCenter"/>
              <w:keepNext/>
              <w:spacing w:before="0" w:after="40"/>
              <w:rPr>
                <w:color w:val="FFFFFF" w:themeColor="background1"/>
              </w:rPr>
            </w:pPr>
            <w:r w:rsidRPr="00F86272">
              <w:rPr>
                <w:rStyle w:val="Bold"/>
                <w:color w:val="FFFFFF" w:themeColor="background1"/>
              </w:rPr>
              <w:t>ORIGINAL PENALTY</w:t>
            </w:r>
          </w:p>
        </w:tc>
        <w:tc>
          <w:tcPr>
            <w:tcW w:w="567" w:type="dxa"/>
            <w:tcBorders>
              <w:left w:val="single" w:sz="8" w:space="0" w:color="FFFFFF"/>
              <w:bottom w:val="single" w:sz="8" w:space="0" w:color="FFFFFF"/>
              <w:right w:val="single" w:sz="8" w:space="0" w:color="FFFFFF"/>
            </w:tcBorders>
            <w:shd w:val="clear" w:color="auto" w:fill="5A78BE"/>
          </w:tcPr>
          <w:p w14:paraId="32807B53" w14:textId="77777777" w:rsidR="009206EB" w:rsidRPr="00F86272" w:rsidRDefault="009206EB" w:rsidP="00B35E83">
            <w:pPr>
              <w:pStyle w:val="TableCellCenter"/>
              <w:keepNext/>
              <w:spacing w:before="0" w:after="40"/>
              <w:jc w:val="both"/>
              <w:rPr>
                <w:rStyle w:val="Bold"/>
                <w:color w:val="FFFFFF" w:themeColor="background1"/>
              </w:rPr>
            </w:pPr>
          </w:p>
        </w:tc>
        <w:tc>
          <w:tcPr>
            <w:tcW w:w="282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607DCBF" w14:textId="77777777" w:rsidR="009206EB" w:rsidRPr="00F86272" w:rsidRDefault="009206EB" w:rsidP="00B35E83">
            <w:pPr>
              <w:pStyle w:val="TableCellCenter"/>
              <w:keepNext/>
              <w:spacing w:before="0" w:after="40"/>
              <w:rPr>
                <w:color w:val="FFFFFF" w:themeColor="background1"/>
              </w:rPr>
            </w:pPr>
            <w:r w:rsidRPr="00F86272">
              <w:rPr>
                <w:rStyle w:val="Bold"/>
                <w:color w:val="FFFFFF" w:themeColor="background1"/>
              </w:rPr>
              <w:t>PENALTY SWITCHED</w:t>
            </w:r>
          </w:p>
        </w:tc>
      </w:tr>
      <w:tr w:rsidR="009206EB" w:rsidRPr="009345AE" w14:paraId="69A37893" w14:textId="77777777" w:rsidTr="00B35E83">
        <w:trPr>
          <w:trHeight w:val="505"/>
          <w:jc w:val="center"/>
        </w:trPr>
        <w:tc>
          <w:tcPr>
            <w:tcW w:w="2693"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ABAA186" w14:textId="77777777" w:rsidR="009206EB" w:rsidRPr="009345AE" w:rsidRDefault="009206EB" w:rsidP="00B35E83">
            <w:pPr>
              <w:pStyle w:val="TableCellLeft"/>
              <w:keepNext/>
              <w:spacing w:before="60" w:after="60"/>
              <w:jc w:val="both"/>
              <w:rPr>
                <w:i/>
                <w:color w:val="auto"/>
              </w:rPr>
            </w:pPr>
            <w:r>
              <w:rPr>
                <w:color w:val="auto"/>
              </w:rPr>
              <w:t>Failing Party</w:t>
            </w:r>
            <w:r w:rsidRPr="009345AE">
              <w:rPr>
                <w:i/>
                <w:color w:val="auto"/>
              </w:rPr>
              <w:t xml:space="preserve">           </w:t>
            </w:r>
            <w:r w:rsidRPr="00F86272">
              <w:rPr>
                <w:color w:val="auto"/>
              </w:rPr>
              <w:t>(</w:t>
            </w:r>
            <w:r>
              <w:rPr>
                <w:color w:val="auto"/>
              </w:rPr>
              <w:t>“</w:t>
            </w:r>
            <w:r w:rsidRPr="00F86272">
              <w:rPr>
                <w:color w:val="auto"/>
              </w:rPr>
              <w:t>Debit</w:t>
            </w:r>
            <w:r>
              <w:rPr>
                <w:color w:val="auto"/>
              </w:rPr>
              <w:t>”</w:t>
            </w:r>
            <w:r w:rsidRPr="00F86272">
              <w:rPr>
                <w:color w:val="auto"/>
              </w:rPr>
              <w:t>)</w:t>
            </w:r>
            <w:r w:rsidRPr="009345AE">
              <w:rPr>
                <w:i/>
                <w:color w:val="auto"/>
              </w:rPr>
              <w:t xml:space="preserve">                </w:t>
            </w:r>
          </w:p>
        </w:tc>
        <w:tc>
          <w:tcPr>
            <w:tcW w:w="567" w:type="dxa"/>
            <w:tcBorders>
              <w:top w:val="single" w:sz="8" w:space="0" w:color="FFFFFF"/>
              <w:left w:val="single" w:sz="8" w:space="0" w:color="FFFFFF"/>
              <w:bottom w:val="single" w:sz="8" w:space="0" w:color="FFFFFF"/>
              <w:right w:val="single" w:sz="8" w:space="0" w:color="FFFFFF"/>
            </w:tcBorders>
            <w:shd w:val="clear" w:color="auto" w:fill="E6E7E9"/>
          </w:tcPr>
          <w:p w14:paraId="74D36C1E" w14:textId="77777777" w:rsidR="009206EB" w:rsidRPr="009345AE" w:rsidRDefault="009206EB" w:rsidP="00B35E83">
            <w:pPr>
              <w:pStyle w:val="TableCellLeft"/>
              <w:keepNext/>
              <w:spacing w:before="60" w:after="60"/>
              <w:jc w:val="center"/>
              <w:rPr>
                <w:b/>
                <w:color w:val="auto"/>
              </w:rPr>
            </w:pPr>
            <w:r w:rsidRPr="009345AE">
              <w:rPr>
                <w:b/>
                <w:color w:val="auto"/>
              </w:rPr>
              <w:sym w:font="Wingdings" w:char="F0E0"/>
            </w:r>
          </w:p>
        </w:tc>
        <w:tc>
          <w:tcPr>
            <w:tcW w:w="2826"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DE79DF4" w14:textId="77777777" w:rsidR="009206EB" w:rsidRPr="009345AE" w:rsidRDefault="009206EB" w:rsidP="00B35E83">
            <w:pPr>
              <w:pStyle w:val="TableCellLeft"/>
              <w:keepNext/>
              <w:spacing w:before="60" w:after="60"/>
              <w:jc w:val="both"/>
              <w:rPr>
                <w:color w:val="auto"/>
              </w:rPr>
            </w:pPr>
            <w:r>
              <w:rPr>
                <w:color w:val="auto"/>
              </w:rPr>
              <w:t>Non-Failing Party</w:t>
            </w:r>
            <w:r w:rsidRPr="009345AE">
              <w:rPr>
                <w:color w:val="auto"/>
              </w:rPr>
              <w:t xml:space="preserve">      </w:t>
            </w:r>
            <w:r w:rsidRPr="00F86272">
              <w:rPr>
                <w:color w:val="auto"/>
              </w:rPr>
              <w:t>(</w:t>
            </w:r>
            <w:r>
              <w:rPr>
                <w:color w:val="auto"/>
              </w:rPr>
              <w:t>“</w:t>
            </w:r>
            <w:r w:rsidRPr="00F86272">
              <w:rPr>
                <w:color w:val="auto"/>
              </w:rPr>
              <w:t>Credit</w:t>
            </w:r>
            <w:r>
              <w:rPr>
                <w:color w:val="auto"/>
              </w:rPr>
              <w:t>”</w:t>
            </w:r>
            <w:r w:rsidRPr="00F86272">
              <w:rPr>
                <w:color w:val="auto"/>
              </w:rPr>
              <w:t>)</w:t>
            </w:r>
          </w:p>
        </w:tc>
      </w:tr>
      <w:tr w:rsidR="009206EB" w:rsidRPr="009345AE" w14:paraId="1D21986A" w14:textId="77777777" w:rsidTr="00B35E83">
        <w:trPr>
          <w:trHeight w:val="505"/>
          <w:jc w:val="center"/>
        </w:trPr>
        <w:tc>
          <w:tcPr>
            <w:tcW w:w="2693"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3F557EA3" w14:textId="77777777" w:rsidR="009206EB" w:rsidRPr="009345AE" w:rsidRDefault="009206EB" w:rsidP="00B35E83">
            <w:pPr>
              <w:pStyle w:val="TableCellLeft"/>
              <w:keepNext/>
              <w:spacing w:before="60" w:after="60"/>
              <w:jc w:val="both"/>
              <w:rPr>
                <w:color w:val="auto"/>
              </w:rPr>
            </w:pPr>
            <w:r w:rsidRPr="00F86272">
              <w:rPr>
                <w:color w:val="auto"/>
              </w:rPr>
              <w:t>Non-</w:t>
            </w:r>
            <w:r>
              <w:rPr>
                <w:color w:val="auto"/>
              </w:rPr>
              <w:t>Failing Party</w:t>
            </w:r>
            <w:r w:rsidRPr="009345AE">
              <w:rPr>
                <w:i/>
                <w:color w:val="auto"/>
              </w:rPr>
              <w:t xml:space="preserve">    </w:t>
            </w:r>
            <w:r w:rsidRPr="00F86272">
              <w:rPr>
                <w:color w:val="auto"/>
              </w:rPr>
              <w:t>(</w:t>
            </w:r>
            <w:r>
              <w:rPr>
                <w:color w:val="auto"/>
              </w:rPr>
              <w:t>“</w:t>
            </w:r>
            <w:r w:rsidRPr="00F86272">
              <w:rPr>
                <w:color w:val="auto"/>
              </w:rPr>
              <w:t>Credit</w:t>
            </w:r>
            <w:r>
              <w:rPr>
                <w:color w:val="auto"/>
              </w:rPr>
              <w:t>”</w:t>
            </w:r>
            <w:r w:rsidRPr="00F86272">
              <w:rPr>
                <w:color w:val="auto"/>
              </w:rPr>
              <w:t>)</w:t>
            </w:r>
          </w:p>
        </w:tc>
        <w:tc>
          <w:tcPr>
            <w:tcW w:w="567"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Pr>
          <w:p w14:paraId="4DE807E2" w14:textId="77777777" w:rsidR="009206EB" w:rsidRPr="009345AE" w:rsidRDefault="009206EB" w:rsidP="00B35E83">
            <w:pPr>
              <w:pStyle w:val="TableCellLeft"/>
              <w:keepNext/>
              <w:spacing w:before="60" w:after="60"/>
              <w:jc w:val="center"/>
              <w:rPr>
                <w:b/>
                <w:color w:val="auto"/>
              </w:rPr>
            </w:pPr>
            <w:r w:rsidRPr="009345AE">
              <w:rPr>
                <w:b/>
                <w:color w:val="auto"/>
              </w:rPr>
              <w:sym w:font="Wingdings" w:char="F0E0"/>
            </w:r>
          </w:p>
        </w:tc>
        <w:tc>
          <w:tcPr>
            <w:tcW w:w="2826"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tcPr>
          <w:p w14:paraId="59834CAE" w14:textId="77777777" w:rsidR="009206EB" w:rsidRPr="009345AE" w:rsidRDefault="009206EB" w:rsidP="00B35E83">
            <w:pPr>
              <w:pStyle w:val="TableCellLeft"/>
              <w:keepNext/>
              <w:spacing w:before="60" w:after="60"/>
              <w:jc w:val="both"/>
              <w:rPr>
                <w:color w:val="auto"/>
              </w:rPr>
            </w:pPr>
            <w:r>
              <w:rPr>
                <w:color w:val="auto"/>
              </w:rPr>
              <w:t>Failing Party</w:t>
            </w:r>
            <w:r w:rsidRPr="009345AE">
              <w:rPr>
                <w:color w:val="auto"/>
              </w:rPr>
              <w:t xml:space="preserve">             </w:t>
            </w:r>
            <w:r w:rsidRPr="00F86272">
              <w:rPr>
                <w:color w:val="auto"/>
              </w:rPr>
              <w:t>(</w:t>
            </w:r>
            <w:r>
              <w:rPr>
                <w:color w:val="auto"/>
              </w:rPr>
              <w:t>“</w:t>
            </w:r>
            <w:r w:rsidRPr="00F86272">
              <w:rPr>
                <w:color w:val="auto"/>
              </w:rPr>
              <w:t>Debit</w:t>
            </w:r>
            <w:r>
              <w:rPr>
                <w:color w:val="auto"/>
              </w:rPr>
              <w:t>”</w:t>
            </w:r>
            <w:r w:rsidRPr="00F86272">
              <w:rPr>
                <w:color w:val="auto"/>
              </w:rPr>
              <w:t>)</w:t>
            </w:r>
          </w:p>
        </w:tc>
      </w:tr>
    </w:tbl>
    <w:p w14:paraId="2CE0CEE2" w14:textId="77777777" w:rsidR="009206EB" w:rsidRDefault="009206EB" w:rsidP="009206EB">
      <w:pPr>
        <w:pStyle w:val="UnorderedList"/>
        <w:numPr>
          <w:ilvl w:val="0"/>
          <w:numId w:val="0"/>
        </w:numPr>
        <w:tabs>
          <w:tab w:val="left" w:pos="709"/>
        </w:tabs>
        <w:spacing w:before="120" w:after="120"/>
        <w:ind w:left="709"/>
        <w:jc w:val="both"/>
        <w:rPr>
          <w:color w:val="auto"/>
        </w:rPr>
      </w:pPr>
      <w:r>
        <w:rPr>
          <w:color w:val="auto"/>
        </w:rPr>
        <w:t xml:space="preserve">It is worth mentioning that </w:t>
      </w:r>
      <w:r w:rsidRPr="00B33C4C">
        <w:rPr>
          <w:color w:val="auto"/>
        </w:rPr>
        <w:t xml:space="preserve">the Individual Penalty ID </w:t>
      </w:r>
      <w:r>
        <w:rPr>
          <w:color w:val="auto"/>
        </w:rPr>
        <w:t xml:space="preserve">is not updated. Hence, </w:t>
      </w:r>
      <w:r w:rsidRPr="00E3750C">
        <w:rPr>
          <w:color w:val="auto"/>
        </w:rPr>
        <w:t>after the first swit</w:t>
      </w:r>
      <w:r>
        <w:rPr>
          <w:color w:val="auto"/>
        </w:rPr>
        <w:t>c</w:t>
      </w:r>
      <w:r w:rsidRPr="00E3750C">
        <w:rPr>
          <w:color w:val="auto"/>
        </w:rPr>
        <w:t>h, the</w:t>
      </w:r>
      <w:r>
        <w:rPr>
          <w:i/>
          <w:color w:val="auto"/>
        </w:rPr>
        <w:t xml:space="preserve"> </w:t>
      </w:r>
      <w:r w:rsidRPr="00B33C4C">
        <w:rPr>
          <w:color w:val="auto"/>
        </w:rPr>
        <w:t>Individual Penalty ID</w:t>
      </w:r>
      <w:r w:rsidRPr="009345AE">
        <w:rPr>
          <w:color w:val="auto"/>
        </w:rPr>
        <w:t xml:space="preserve"> </w:t>
      </w:r>
      <w:r>
        <w:rPr>
          <w:color w:val="auto"/>
        </w:rPr>
        <w:t>for the (new) Failing Party</w:t>
      </w:r>
      <w:r w:rsidRPr="009345AE">
        <w:rPr>
          <w:color w:val="auto"/>
        </w:rPr>
        <w:t xml:space="preserve"> </w:t>
      </w:r>
      <w:r>
        <w:rPr>
          <w:color w:val="auto"/>
        </w:rPr>
        <w:t>will start</w:t>
      </w:r>
      <w:r w:rsidRPr="009345AE">
        <w:rPr>
          <w:color w:val="auto"/>
        </w:rPr>
        <w:t xml:space="preserve"> by “N”</w:t>
      </w:r>
      <w:r>
        <w:rPr>
          <w:color w:val="auto"/>
        </w:rPr>
        <w:t xml:space="preserve">, and </w:t>
      </w:r>
      <w:r w:rsidRPr="00B33C4C">
        <w:rPr>
          <w:color w:val="auto"/>
        </w:rPr>
        <w:t>the Individual Penalty ID</w:t>
      </w:r>
      <w:r w:rsidRPr="009345AE">
        <w:rPr>
          <w:color w:val="auto"/>
        </w:rPr>
        <w:t xml:space="preserve"> </w:t>
      </w:r>
      <w:r>
        <w:rPr>
          <w:color w:val="auto"/>
        </w:rPr>
        <w:t>for the (new) N</w:t>
      </w:r>
      <w:r w:rsidRPr="009345AE">
        <w:rPr>
          <w:color w:val="auto"/>
        </w:rPr>
        <w:t>on-</w:t>
      </w:r>
      <w:r>
        <w:rPr>
          <w:color w:val="auto"/>
        </w:rPr>
        <w:t>Failing Party will start</w:t>
      </w:r>
      <w:r w:rsidRPr="009345AE">
        <w:rPr>
          <w:color w:val="auto"/>
        </w:rPr>
        <w:t xml:space="preserve"> by “F</w:t>
      </w:r>
      <w:r>
        <w:rPr>
          <w:color w:val="auto"/>
        </w:rPr>
        <w:t>”.</w:t>
      </w:r>
    </w:p>
    <w:p w14:paraId="476D8CAB" w14:textId="77777777" w:rsidR="009206EB" w:rsidRDefault="009206EB" w:rsidP="009206EB">
      <w:pPr>
        <w:pStyle w:val="UnorderedList"/>
        <w:numPr>
          <w:ilvl w:val="0"/>
          <w:numId w:val="3"/>
        </w:numPr>
        <w:tabs>
          <w:tab w:val="left" w:pos="709"/>
        </w:tabs>
        <w:spacing w:before="120" w:after="120"/>
        <w:ind w:left="709" w:hanging="284"/>
        <w:jc w:val="both"/>
        <w:rPr>
          <w:color w:val="auto"/>
        </w:rPr>
      </w:pPr>
      <w:r>
        <w:rPr>
          <w:color w:val="auto"/>
        </w:rPr>
        <w:t xml:space="preserve">Updates the Calculation Method if necessary in order to remain in line with the </w:t>
      </w:r>
      <w:r w:rsidRPr="00E9778E">
        <w:rPr>
          <w:color w:val="auto"/>
        </w:rPr>
        <w:t xml:space="preserve">Table </w:t>
      </w:r>
      <w:r w:rsidRPr="000471CA">
        <w:rPr>
          <w:color w:val="auto"/>
        </w:rPr>
        <w:t>XXX- Calculation Method Identification</w:t>
      </w:r>
      <w:r>
        <w:rPr>
          <w:color w:val="auto"/>
        </w:rPr>
        <w:t xml:space="preserve"> </w:t>
      </w:r>
      <w:r>
        <w:t>[</w:t>
      </w:r>
      <w:r>
        <w:rPr>
          <w:rFonts w:ascii="Wingdings 3" w:hAnsi="Wingdings 3" w:cs="Wingdings 3"/>
          <w:sz w:val="19"/>
          <w:szCs w:val="19"/>
        </w:rPr>
        <w:t></w:t>
      </w:r>
      <w:r w:rsidRPr="002C56B0">
        <w:rPr>
          <w:color w:val="0070C0"/>
        </w:rPr>
        <w:t>page</w:t>
      </w:r>
      <w:r>
        <w:t>]</w:t>
      </w:r>
      <w:r>
        <w:rPr>
          <w:color w:val="auto"/>
        </w:rPr>
        <w:t>. I.e.:</w:t>
      </w:r>
    </w:p>
    <w:p w14:paraId="50BA4A6C" w14:textId="77777777" w:rsidR="009206EB" w:rsidRDefault="009206EB" w:rsidP="009206EB">
      <w:pPr>
        <w:pStyle w:val="UnorderedList"/>
        <w:numPr>
          <w:ilvl w:val="0"/>
          <w:numId w:val="29"/>
        </w:numPr>
        <w:tabs>
          <w:tab w:val="left" w:pos="709"/>
        </w:tabs>
        <w:spacing w:before="120" w:after="120"/>
        <w:ind w:left="1173" w:hanging="357"/>
        <w:jc w:val="both"/>
        <w:rPr>
          <w:color w:val="auto"/>
        </w:rPr>
      </w:pPr>
      <w:r w:rsidRPr="00B33C4C">
        <w:rPr>
          <w:color w:val="auto"/>
        </w:rPr>
        <w:t xml:space="preserve">If the Calculation Method is </w:t>
      </w:r>
      <w:r>
        <w:rPr>
          <w:color w:val="auto"/>
        </w:rPr>
        <w:t>“MIXE”, it is updated to “SECU”;</w:t>
      </w:r>
    </w:p>
    <w:p w14:paraId="15C5E3F5" w14:textId="77777777" w:rsidR="009206EB" w:rsidRPr="00007BDC" w:rsidRDefault="009206EB" w:rsidP="009206EB">
      <w:pPr>
        <w:pStyle w:val="UnorderedList"/>
        <w:numPr>
          <w:ilvl w:val="0"/>
          <w:numId w:val="29"/>
        </w:numPr>
        <w:tabs>
          <w:tab w:val="left" w:pos="709"/>
        </w:tabs>
        <w:spacing w:before="120" w:after="120"/>
        <w:ind w:left="1173" w:hanging="357"/>
        <w:jc w:val="both"/>
        <w:rPr>
          <w:color w:val="auto"/>
        </w:rPr>
      </w:pPr>
      <w:r w:rsidRPr="00007BDC">
        <w:rPr>
          <w:color w:val="auto"/>
        </w:rPr>
        <w:t>If the Calculation Method is “SECU” and the Payment Type of the underlying Settlement Instruction is against payment</w:t>
      </w:r>
      <w:r>
        <w:rPr>
          <w:color w:val="auto"/>
        </w:rPr>
        <w:t>, it is updated to “MIXE”.</w:t>
      </w:r>
    </w:p>
    <w:p w14:paraId="63C6F5DC" w14:textId="77777777" w:rsidR="009206EB" w:rsidRPr="00F16ECF" w:rsidRDefault="009206EB" w:rsidP="009206EB">
      <w:pPr>
        <w:pStyle w:val="UnorderedList"/>
        <w:numPr>
          <w:ilvl w:val="0"/>
          <w:numId w:val="3"/>
        </w:numPr>
        <w:tabs>
          <w:tab w:val="left" w:pos="709"/>
        </w:tabs>
        <w:spacing w:before="0" w:after="120"/>
        <w:ind w:left="709" w:hanging="284"/>
        <w:jc w:val="both"/>
        <w:rPr>
          <w:color w:val="auto"/>
        </w:rPr>
      </w:pPr>
      <w:r>
        <w:rPr>
          <w:color w:val="auto"/>
        </w:rPr>
        <w:t xml:space="preserve">Flags the Penalty as “to be recalculated” and as “to be reported”, so it is recalculated in the next Recalculation process and </w:t>
      </w:r>
      <w:r w:rsidRPr="00F16ECF">
        <w:rPr>
          <w:color w:val="auto"/>
        </w:rPr>
        <w:t>it is included in the next List of Modified Penalties Report</w:t>
      </w:r>
      <w:r>
        <w:rPr>
          <w:color w:val="auto"/>
        </w:rPr>
        <w:t>.</w:t>
      </w:r>
    </w:p>
    <w:p w14:paraId="62D2DA2D" w14:textId="77777777" w:rsidR="009206EB" w:rsidRDefault="009206EB" w:rsidP="009206EB">
      <w:pPr>
        <w:pStyle w:val="UnorderedList"/>
        <w:numPr>
          <w:ilvl w:val="0"/>
          <w:numId w:val="1"/>
        </w:numPr>
        <w:tabs>
          <w:tab w:val="left" w:pos="454"/>
          <w:tab w:val="left" w:pos="454"/>
        </w:tabs>
        <w:spacing w:before="0" w:after="120"/>
        <w:jc w:val="both"/>
        <w:rPr>
          <w:color w:val="auto"/>
        </w:rPr>
      </w:pPr>
      <w:r>
        <w:rPr>
          <w:color w:val="auto"/>
        </w:rPr>
        <w:t>In a Re-allocation, T2S removes the existing Penalty and creates a new reallocated Penalty:</w:t>
      </w:r>
    </w:p>
    <w:p w14:paraId="4E08E7B5"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For the existing Penalty, T2S:</w:t>
      </w:r>
    </w:p>
    <w:p w14:paraId="46ADF228" w14:textId="77777777" w:rsidR="009206EB" w:rsidRPr="00007BDC" w:rsidRDefault="009206EB" w:rsidP="009206EB">
      <w:pPr>
        <w:pStyle w:val="UnorderedList"/>
        <w:numPr>
          <w:ilvl w:val="0"/>
          <w:numId w:val="29"/>
        </w:numPr>
        <w:tabs>
          <w:tab w:val="left" w:pos="709"/>
        </w:tabs>
        <w:spacing w:before="120" w:after="120"/>
        <w:ind w:left="1173" w:hanging="357"/>
        <w:jc w:val="both"/>
        <w:rPr>
          <w:color w:val="auto"/>
        </w:rPr>
      </w:pPr>
      <w:r>
        <w:rPr>
          <w:color w:val="auto"/>
        </w:rPr>
        <w:t xml:space="preserve">Sets the </w:t>
      </w:r>
      <w:r w:rsidRPr="00007BDC">
        <w:rPr>
          <w:color w:val="auto"/>
        </w:rPr>
        <w:t xml:space="preserve">Status </w:t>
      </w:r>
      <w:r>
        <w:rPr>
          <w:color w:val="auto"/>
        </w:rPr>
        <w:t xml:space="preserve">to </w:t>
      </w:r>
      <w:r w:rsidRPr="00007BDC">
        <w:rPr>
          <w:color w:val="auto"/>
        </w:rPr>
        <w:t xml:space="preserve">Removed (“REMO”) and </w:t>
      </w:r>
      <w:r>
        <w:rPr>
          <w:color w:val="auto"/>
        </w:rPr>
        <w:t>Reason C</w:t>
      </w:r>
      <w:r w:rsidRPr="00007BDC">
        <w:rPr>
          <w:color w:val="auto"/>
        </w:rPr>
        <w:t xml:space="preserve">ode </w:t>
      </w:r>
      <w:r>
        <w:rPr>
          <w:color w:val="auto"/>
        </w:rPr>
        <w:t xml:space="preserve">to </w:t>
      </w:r>
      <w:r w:rsidRPr="00007BDC">
        <w:rPr>
          <w:color w:val="auto"/>
        </w:rPr>
        <w:t>Re-allocation (</w:t>
      </w:r>
      <w:r>
        <w:rPr>
          <w:color w:val="auto"/>
        </w:rPr>
        <w:t>“</w:t>
      </w:r>
      <w:r w:rsidRPr="00007BDC">
        <w:rPr>
          <w:color w:val="auto"/>
        </w:rPr>
        <w:t>RALO</w:t>
      </w:r>
      <w:r>
        <w:rPr>
          <w:color w:val="auto"/>
        </w:rPr>
        <w:t>”</w:t>
      </w:r>
      <w:r w:rsidRPr="00007BDC">
        <w:rPr>
          <w:color w:val="auto"/>
        </w:rPr>
        <w:t>);</w:t>
      </w:r>
    </w:p>
    <w:p w14:paraId="1A2FB57C" w14:textId="77777777" w:rsidR="009206EB" w:rsidRDefault="009206EB" w:rsidP="009206EB">
      <w:pPr>
        <w:pStyle w:val="UnorderedList"/>
        <w:numPr>
          <w:ilvl w:val="0"/>
          <w:numId w:val="29"/>
        </w:numPr>
        <w:tabs>
          <w:tab w:val="left" w:pos="709"/>
        </w:tabs>
        <w:spacing w:before="120" w:after="120"/>
        <w:ind w:left="1173" w:hanging="357"/>
        <w:jc w:val="both"/>
        <w:rPr>
          <w:color w:val="auto"/>
        </w:rPr>
      </w:pPr>
      <w:r>
        <w:rPr>
          <w:color w:val="auto"/>
        </w:rPr>
        <w:t>Reduces the Amount to Zero;</w:t>
      </w:r>
    </w:p>
    <w:p w14:paraId="33521E6E" w14:textId="77777777" w:rsidR="009206EB" w:rsidRDefault="009206EB" w:rsidP="009206EB">
      <w:pPr>
        <w:pStyle w:val="UnorderedList"/>
        <w:numPr>
          <w:ilvl w:val="0"/>
          <w:numId w:val="29"/>
        </w:numPr>
        <w:tabs>
          <w:tab w:val="left" w:pos="709"/>
        </w:tabs>
        <w:spacing w:before="120" w:after="120"/>
        <w:ind w:left="1173" w:hanging="357"/>
        <w:jc w:val="both"/>
        <w:rPr>
          <w:color w:val="auto"/>
        </w:rPr>
      </w:pPr>
      <w:r>
        <w:rPr>
          <w:color w:val="auto"/>
        </w:rPr>
        <w:t>Storing the reference</w:t>
      </w:r>
      <w:r w:rsidRPr="001F3127">
        <w:rPr>
          <w:rStyle w:val="Refdenotaalpie"/>
          <w:rFonts w:ascii="Tahoma" w:hAnsi="Tahoma" w:cs="Tahoma"/>
          <w:color w:val="auto"/>
          <w:sz w:val="14"/>
          <w:szCs w:val="14"/>
        </w:rPr>
        <w:footnoteReference w:id="30"/>
      </w:r>
      <w:r>
        <w:rPr>
          <w:color w:val="auto"/>
        </w:rPr>
        <w:t xml:space="preserve"> of the new Penalty it has been re-allocated to; and</w:t>
      </w:r>
    </w:p>
    <w:p w14:paraId="70662744" w14:textId="77777777" w:rsidR="009206EB" w:rsidRPr="001C58C0" w:rsidRDefault="009206EB" w:rsidP="009206EB">
      <w:pPr>
        <w:pStyle w:val="UnorderedList"/>
        <w:numPr>
          <w:ilvl w:val="0"/>
          <w:numId w:val="29"/>
        </w:numPr>
        <w:tabs>
          <w:tab w:val="left" w:pos="709"/>
        </w:tabs>
        <w:spacing w:before="0" w:after="120"/>
        <w:jc w:val="both"/>
        <w:rPr>
          <w:color w:val="auto"/>
        </w:rPr>
      </w:pPr>
      <w:r>
        <w:rPr>
          <w:color w:val="auto"/>
        </w:rPr>
        <w:t>Flags the Penalty as “to be reported”, so it is included in the next List of Modified Penalties Report but without providing information about its Sub-amounts (Calculation Data) that will not be visible any more.</w:t>
      </w:r>
    </w:p>
    <w:p w14:paraId="19FD5C95" w14:textId="77777777" w:rsidR="009206EB" w:rsidRDefault="009206EB" w:rsidP="009206EB">
      <w:pPr>
        <w:pStyle w:val="UnorderedList"/>
        <w:numPr>
          <w:ilvl w:val="0"/>
          <w:numId w:val="3"/>
        </w:numPr>
        <w:tabs>
          <w:tab w:val="left" w:pos="709"/>
        </w:tabs>
        <w:spacing w:before="0" w:after="120"/>
        <w:ind w:left="709" w:hanging="284"/>
        <w:jc w:val="both"/>
        <w:rPr>
          <w:color w:val="auto"/>
        </w:rPr>
      </w:pPr>
      <w:r>
        <w:rPr>
          <w:color w:val="auto"/>
        </w:rPr>
        <w:t xml:space="preserve"> For the new reallocated Penalty, T2S:</w:t>
      </w:r>
    </w:p>
    <w:p w14:paraId="27D583CA" w14:textId="77777777" w:rsidR="009206EB" w:rsidRDefault="009206EB" w:rsidP="009206EB">
      <w:pPr>
        <w:pStyle w:val="UnorderedList"/>
        <w:numPr>
          <w:ilvl w:val="0"/>
          <w:numId w:val="29"/>
        </w:numPr>
        <w:tabs>
          <w:tab w:val="left" w:pos="709"/>
        </w:tabs>
        <w:spacing w:before="120" w:after="120"/>
        <w:ind w:left="1173" w:hanging="357"/>
        <w:jc w:val="both"/>
        <w:rPr>
          <w:color w:val="auto"/>
        </w:rPr>
      </w:pPr>
      <w:r>
        <w:rPr>
          <w:color w:val="auto"/>
        </w:rPr>
        <w:t>Sets the Status Active (“ACTV”)</w:t>
      </w:r>
      <w:r w:rsidRPr="00997610">
        <w:rPr>
          <w:color w:val="auto"/>
        </w:rPr>
        <w:t xml:space="preserve"> </w:t>
      </w:r>
      <w:r>
        <w:rPr>
          <w:color w:val="auto"/>
        </w:rPr>
        <w:t>and Reason Code Re-allocation (“RALO”);</w:t>
      </w:r>
    </w:p>
    <w:p w14:paraId="452DB70C" w14:textId="77777777" w:rsidR="009206EB" w:rsidRDefault="009206EB" w:rsidP="009206EB">
      <w:pPr>
        <w:pStyle w:val="UnorderedList"/>
        <w:numPr>
          <w:ilvl w:val="0"/>
          <w:numId w:val="29"/>
        </w:numPr>
        <w:tabs>
          <w:tab w:val="left" w:pos="709"/>
        </w:tabs>
        <w:spacing w:before="120" w:after="120"/>
        <w:ind w:left="1173" w:hanging="357"/>
        <w:jc w:val="both"/>
        <w:rPr>
          <w:color w:val="auto"/>
        </w:rPr>
      </w:pPr>
      <w:r w:rsidRPr="00997610">
        <w:rPr>
          <w:color w:val="auto"/>
        </w:rPr>
        <w:t>Storing the reference</w:t>
      </w:r>
      <w:r w:rsidRPr="001F3127">
        <w:rPr>
          <w:rStyle w:val="Refdenotaalpie"/>
          <w:rFonts w:ascii="Tahoma" w:hAnsi="Tahoma" w:cs="Tahoma"/>
          <w:color w:val="auto"/>
          <w:sz w:val="14"/>
          <w:szCs w:val="14"/>
        </w:rPr>
        <w:footnoteReference w:id="31"/>
      </w:r>
      <w:r w:rsidRPr="00997610">
        <w:rPr>
          <w:color w:val="auto"/>
        </w:rPr>
        <w:t xml:space="preserve"> of the </w:t>
      </w:r>
      <w:r>
        <w:rPr>
          <w:color w:val="auto"/>
        </w:rPr>
        <w:t xml:space="preserve">removed </w:t>
      </w:r>
      <w:r w:rsidRPr="00997610">
        <w:rPr>
          <w:color w:val="auto"/>
        </w:rPr>
        <w:t>Penalty it has been re-allocated from;</w:t>
      </w:r>
      <w:r>
        <w:rPr>
          <w:color w:val="auto"/>
        </w:rPr>
        <w:t xml:space="preserve"> and</w:t>
      </w:r>
    </w:p>
    <w:p w14:paraId="05D418F6" w14:textId="77777777" w:rsidR="009206EB" w:rsidRPr="00E9778E" w:rsidRDefault="009206EB" w:rsidP="009206EB">
      <w:pPr>
        <w:pStyle w:val="UnorderedList"/>
        <w:numPr>
          <w:ilvl w:val="0"/>
          <w:numId w:val="29"/>
        </w:numPr>
        <w:tabs>
          <w:tab w:val="left" w:pos="709"/>
        </w:tabs>
        <w:spacing w:before="120" w:after="120"/>
        <w:ind w:left="1173" w:hanging="357"/>
        <w:jc w:val="both"/>
        <w:rPr>
          <w:color w:val="auto"/>
        </w:rPr>
      </w:pPr>
      <w:r w:rsidRPr="00E9778E">
        <w:rPr>
          <w:color w:val="auto"/>
        </w:rPr>
        <w:t xml:space="preserve">Defines the Calculation Method according to Table </w:t>
      </w:r>
      <w:r w:rsidRPr="000471CA">
        <w:rPr>
          <w:color w:val="auto"/>
        </w:rPr>
        <w:t>XXX- Calculation Method Identification</w:t>
      </w:r>
      <w:r>
        <w:rPr>
          <w:color w:val="auto"/>
        </w:rPr>
        <w:t xml:space="preserve"> </w:t>
      </w:r>
      <w:r>
        <w:t>[</w:t>
      </w:r>
      <w:r>
        <w:rPr>
          <w:rFonts w:ascii="Wingdings 3" w:hAnsi="Wingdings 3" w:cs="Wingdings 3"/>
          <w:sz w:val="19"/>
          <w:szCs w:val="19"/>
        </w:rPr>
        <w:t></w:t>
      </w:r>
      <w:r w:rsidRPr="002C56B0">
        <w:rPr>
          <w:color w:val="0070C0"/>
        </w:rPr>
        <w:t>page</w:t>
      </w:r>
      <w:r>
        <w:t>].</w:t>
      </w:r>
    </w:p>
    <w:p w14:paraId="34CE416D" w14:textId="77777777" w:rsidR="009206EB" w:rsidRPr="00F16ECF" w:rsidRDefault="009206EB" w:rsidP="009206EB">
      <w:pPr>
        <w:pStyle w:val="UnorderedList"/>
        <w:numPr>
          <w:ilvl w:val="0"/>
          <w:numId w:val="29"/>
        </w:numPr>
        <w:tabs>
          <w:tab w:val="left" w:pos="709"/>
        </w:tabs>
        <w:spacing w:before="120" w:after="120"/>
        <w:ind w:left="1173" w:hanging="357"/>
        <w:jc w:val="both"/>
        <w:rPr>
          <w:color w:val="auto"/>
        </w:rPr>
      </w:pPr>
      <w:r>
        <w:rPr>
          <w:color w:val="auto"/>
        </w:rPr>
        <w:t xml:space="preserve">Flags the Penalty as “to be recalculated” and as “to be reported”, so it is recalculated in the next Recalculation process and </w:t>
      </w:r>
      <w:r w:rsidRPr="00F16ECF">
        <w:rPr>
          <w:color w:val="auto"/>
        </w:rPr>
        <w:t>it is included in the next List of Modified Penalties Report</w:t>
      </w:r>
      <w:r>
        <w:rPr>
          <w:color w:val="auto"/>
        </w:rPr>
        <w:t>.</w:t>
      </w:r>
    </w:p>
    <w:p w14:paraId="54222C28" w14:textId="77777777" w:rsidR="0090482D" w:rsidRPr="00E6333A" w:rsidRDefault="0090482D" w:rsidP="006B300A">
      <w:pPr>
        <w:spacing w:after="120" w:line="320" w:lineRule="atLeast"/>
        <w:jc w:val="both"/>
        <w:rPr>
          <w:rFonts w:ascii="Tahoma" w:hAnsi="Tahoma" w:cs="Tahoma"/>
          <w:sz w:val="20"/>
          <w:szCs w:val="20"/>
          <w:lang w:val="en-GB"/>
        </w:rPr>
      </w:pPr>
    </w:p>
    <w:p w14:paraId="315CD2DC" w14:textId="3DFB786B" w:rsidR="00E61F8C" w:rsidRDefault="00E61F8C" w:rsidP="006B300A">
      <w:pPr>
        <w:pStyle w:val="Ttulo5"/>
        <w:spacing w:before="0" w:after="120" w:line="320" w:lineRule="atLeast"/>
        <w:rPr>
          <w:rFonts w:cs="Tahoma"/>
          <w:szCs w:val="20"/>
          <w:lang w:val="en-GB"/>
        </w:rPr>
      </w:pPr>
      <w:r w:rsidRPr="00E6333A">
        <w:rPr>
          <w:rFonts w:cs="Tahoma"/>
          <w:szCs w:val="20"/>
          <w:lang w:val="en-GB"/>
        </w:rPr>
        <w:t>1.6.1.14</w:t>
      </w:r>
      <w:r w:rsidR="00684831" w:rsidRPr="00E6333A">
        <w:rPr>
          <w:rFonts w:cs="Tahoma"/>
          <w:szCs w:val="20"/>
          <w:lang w:val="en-GB"/>
        </w:rPr>
        <w:t>.</w:t>
      </w:r>
      <w:r w:rsidR="00C66D97">
        <w:rPr>
          <w:rFonts w:cs="Tahoma"/>
          <w:szCs w:val="20"/>
          <w:lang w:val="en-GB"/>
        </w:rPr>
        <w:t>7</w:t>
      </w:r>
      <w:r w:rsidRPr="00E6333A">
        <w:rPr>
          <w:rFonts w:cs="Tahoma"/>
          <w:szCs w:val="20"/>
          <w:lang w:val="en-GB"/>
        </w:rPr>
        <w:t xml:space="preserve"> </w:t>
      </w:r>
      <w:r w:rsidR="007B6D75">
        <w:rPr>
          <w:rFonts w:cs="Tahoma"/>
          <w:szCs w:val="20"/>
          <w:lang w:val="en-GB"/>
        </w:rPr>
        <w:t>Recalculation</w:t>
      </w:r>
    </w:p>
    <w:p w14:paraId="3687F498" w14:textId="4528F78D" w:rsidR="00185794" w:rsidRDefault="00185794" w:rsidP="00185794">
      <w:pPr>
        <w:spacing w:after="120" w:line="320" w:lineRule="atLeast"/>
        <w:jc w:val="both"/>
        <w:rPr>
          <w:rFonts w:ascii="Tahoma" w:hAnsi="Tahoma" w:cs="Tahoma"/>
          <w:sz w:val="20"/>
          <w:szCs w:val="20"/>
          <w:lang w:val="en-GB"/>
        </w:rPr>
      </w:pPr>
      <w:r w:rsidRPr="00185794">
        <w:rPr>
          <w:rFonts w:ascii="Tahoma" w:hAnsi="Tahoma" w:cs="Tahoma"/>
          <w:sz w:val="20"/>
          <w:szCs w:val="20"/>
          <w:lang w:val="en-GB"/>
        </w:rPr>
        <w:t xml:space="preserve">Every business day, after the </w:t>
      </w:r>
      <w:r>
        <w:rPr>
          <w:rFonts w:ascii="Tahoma" w:hAnsi="Tahoma" w:cs="Tahoma"/>
          <w:sz w:val="20"/>
          <w:szCs w:val="20"/>
          <w:lang w:val="en-GB"/>
        </w:rPr>
        <w:t>Penalty Calculation process, T2S recalculates Penalties</w:t>
      </w:r>
      <w:r w:rsidRPr="001A0139">
        <w:rPr>
          <w:rFonts w:ascii="Tahoma" w:hAnsi="Tahoma" w:cs="Tahoma"/>
          <w:sz w:val="20"/>
          <w:szCs w:val="20"/>
          <w:lang w:val="en-GB"/>
        </w:rPr>
        <w:t xml:space="preserve"> due to </w:t>
      </w:r>
      <w:r>
        <w:rPr>
          <w:rFonts w:ascii="Tahoma" w:hAnsi="Tahoma" w:cs="Tahoma"/>
          <w:sz w:val="20"/>
          <w:szCs w:val="20"/>
          <w:lang w:val="en-GB"/>
        </w:rPr>
        <w:t xml:space="preserve">the execution of </w:t>
      </w:r>
      <w:r w:rsidRPr="001A0139">
        <w:rPr>
          <w:rFonts w:ascii="Tahoma" w:hAnsi="Tahoma" w:cs="Tahoma"/>
          <w:sz w:val="20"/>
          <w:szCs w:val="20"/>
          <w:lang w:val="en-GB"/>
        </w:rPr>
        <w:t>modification</w:t>
      </w:r>
      <w:r w:rsidR="001C065F">
        <w:rPr>
          <w:rFonts w:ascii="Tahoma" w:hAnsi="Tahoma" w:cs="Tahoma"/>
          <w:sz w:val="20"/>
          <w:szCs w:val="20"/>
          <w:lang w:val="en-GB"/>
        </w:rPr>
        <w:t>s</w:t>
      </w:r>
      <w:r w:rsidRPr="001A0139">
        <w:rPr>
          <w:rFonts w:ascii="Tahoma" w:hAnsi="Tahoma" w:cs="Tahoma"/>
          <w:sz w:val="20"/>
          <w:szCs w:val="20"/>
          <w:lang w:val="en-GB"/>
        </w:rPr>
        <w:t xml:space="preserve"> </w:t>
      </w:r>
      <w:r>
        <w:rPr>
          <w:rFonts w:ascii="Tahoma" w:hAnsi="Tahoma" w:cs="Tahoma"/>
          <w:sz w:val="20"/>
          <w:szCs w:val="20"/>
          <w:lang w:val="en-GB"/>
        </w:rPr>
        <w:t>requested</w:t>
      </w:r>
      <w:r w:rsidRPr="001A0139">
        <w:rPr>
          <w:rFonts w:ascii="Tahoma" w:hAnsi="Tahoma" w:cs="Tahoma"/>
          <w:sz w:val="20"/>
          <w:szCs w:val="20"/>
          <w:lang w:val="en-GB"/>
        </w:rPr>
        <w:t xml:space="preserve"> by </w:t>
      </w:r>
      <w:r w:rsidR="00905FCD">
        <w:rPr>
          <w:rFonts w:ascii="Tahoma" w:hAnsi="Tahoma" w:cs="Tahoma"/>
          <w:sz w:val="20"/>
          <w:szCs w:val="20"/>
          <w:lang w:val="en-GB"/>
        </w:rPr>
        <w:t xml:space="preserve">the </w:t>
      </w:r>
      <w:r>
        <w:rPr>
          <w:rFonts w:ascii="Tahoma" w:hAnsi="Tahoma" w:cs="Tahoma"/>
          <w:sz w:val="20"/>
          <w:szCs w:val="20"/>
          <w:lang w:val="en-GB"/>
        </w:rPr>
        <w:t>CSD</w:t>
      </w:r>
      <w:r w:rsidRPr="001A0139">
        <w:rPr>
          <w:rFonts w:ascii="Tahoma" w:hAnsi="Tahoma" w:cs="Tahoma"/>
          <w:sz w:val="20"/>
          <w:szCs w:val="20"/>
          <w:lang w:val="en-GB"/>
        </w:rPr>
        <w:t xml:space="preserve"> </w:t>
      </w:r>
      <w:r w:rsidR="009C2273">
        <w:rPr>
          <w:rFonts w:ascii="Tahoma" w:hAnsi="Tahoma" w:cs="Tahoma"/>
          <w:sz w:val="20"/>
          <w:szCs w:val="20"/>
          <w:lang w:val="en-GB"/>
        </w:rPr>
        <w:t xml:space="preserve">(see previous section) </w:t>
      </w:r>
      <w:r w:rsidRPr="001A0139">
        <w:rPr>
          <w:rFonts w:ascii="Tahoma" w:hAnsi="Tahoma" w:cs="Tahoma"/>
          <w:sz w:val="20"/>
          <w:szCs w:val="20"/>
          <w:lang w:val="en-GB"/>
        </w:rPr>
        <w:t>or due to Static Data updates.</w:t>
      </w:r>
    </w:p>
    <w:p w14:paraId="7E91D615" w14:textId="327636F6" w:rsidR="004D5F55" w:rsidRPr="00B11216" w:rsidRDefault="00041DE8" w:rsidP="00B11216">
      <w:pPr>
        <w:spacing w:after="120" w:line="320" w:lineRule="atLeast"/>
        <w:jc w:val="both"/>
        <w:rPr>
          <w:rFonts w:ascii="Tahoma" w:hAnsi="Tahoma" w:cs="Tahoma"/>
          <w:sz w:val="20"/>
          <w:szCs w:val="20"/>
          <w:lang w:val="en-GB"/>
        </w:rPr>
      </w:pPr>
      <w:r>
        <w:rPr>
          <w:rFonts w:ascii="Tahoma" w:hAnsi="Tahoma" w:cs="Tahoma"/>
          <w:sz w:val="20"/>
          <w:szCs w:val="20"/>
          <w:lang w:val="en-GB"/>
        </w:rPr>
        <w:t xml:space="preserve">The </w:t>
      </w:r>
      <w:r w:rsidRPr="001A0139">
        <w:rPr>
          <w:rFonts w:ascii="Tahoma" w:hAnsi="Tahoma" w:cs="Tahoma"/>
          <w:sz w:val="20"/>
          <w:szCs w:val="20"/>
          <w:lang w:val="en-GB"/>
        </w:rPr>
        <w:t xml:space="preserve">Static Data </w:t>
      </w:r>
      <w:r>
        <w:rPr>
          <w:rFonts w:ascii="Tahoma" w:hAnsi="Tahoma" w:cs="Tahoma"/>
          <w:sz w:val="20"/>
          <w:szCs w:val="20"/>
          <w:lang w:val="en-GB"/>
        </w:rPr>
        <w:t>updates that can affect a Penalty are</w:t>
      </w:r>
      <w:r w:rsidR="004D5F55" w:rsidRPr="00B11216">
        <w:rPr>
          <w:rFonts w:ascii="Tahoma" w:hAnsi="Tahoma" w:cs="Tahoma"/>
          <w:sz w:val="20"/>
          <w:szCs w:val="20"/>
          <w:lang w:val="en-GB"/>
        </w:rPr>
        <w:t>:</w:t>
      </w:r>
    </w:p>
    <w:p w14:paraId="09371E45" w14:textId="288A36B1" w:rsidR="00A37129" w:rsidRDefault="00A37129" w:rsidP="006F2CF4">
      <w:pPr>
        <w:pStyle w:val="UnorderedList"/>
        <w:numPr>
          <w:ilvl w:val="0"/>
          <w:numId w:val="1"/>
        </w:numPr>
        <w:tabs>
          <w:tab w:val="left" w:pos="454"/>
          <w:tab w:val="left" w:pos="454"/>
        </w:tabs>
        <w:spacing w:before="0" w:after="120"/>
        <w:jc w:val="both"/>
        <w:rPr>
          <w:color w:val="auto"/>
        </w:rPr>
      </w:pPr>
      <w:r>
        <w:rPr>
          <w:color w:val="auto"/>
        </w:rPr>
        <w:t>I</w:t>
      </w:r>
      <w:r w:rsidR="00905FCD">
        <w:rPr>
          <w:color w:val="auto"/>
        </w:rPr>
        <w:t>nsertion</w:t>
      </w:r>
      <w:r>
        <w:rPr>
          <w:color w:val="auto"/>
        </w:rPr>
        <w:t xml:space="preserve"> of a </w:t>
      </w:r>
      <w:r w:rsidR="004E449D">
        <w:rPr>
          <w:color w:val="auto"/>
        </w:rPr>
        <w:t>Security</w:t>
      </w:r>
      <w:r>
        <w:rPr>
          <w:color w:val="auto"/>
        </w:rPr>
        <w:t xml:space="preserve"> </w:t>
      </w:r>
      <w:r w:rsidR="00EF4807" w:rsidRPr="00EF4807">
        <w:rPr>
          <w:color w:val="auto"/>
        </w:rPr>
        <w:t xml:space="preserve">in the Securities </w:t>
      </w:r>
      <w:r w:rsidR="00FF1E6E">
        <w:rPr>
          <w:color w:val="auto"/>
        </w:rPr>
        <w:t>S</w:t>
      </w:r>
      <w:r>
        <w:rPr>
          <w:color w:val="auto"/>
        </w:rPr>
        <w:t xml:space="preserve">ubject to </w:t>
      </w:r>
      <w:r w:rsidR="00FF1E6E">
        <w:rPr>
          <w:color w:val="auto"/>
        </w:rPr>
        <w:t>C</w:t>
      </w:r>
      <w:r w:rsidR="00306AFA">
        <w:rPr>
          <w:color w:val="auto"/>
        </w:rPr>
        <w:t xml:space="preserve">ash </w:t>
      </w:r>
      <w:r w:rsidR="00FF1E6E">
        <w:rPr>
          <w:color w:val="auto"/>
        </w:rPr>
        <w:t>P</w:t>
      </w:r>
      <w:r w:rsidR="007D3628">
        <w:rPr>
          <w:color w:val="auto"/>
        </w:rPr>
        <w:t>enalties</w:t>
      </w:r>
      <w:r w:rsidR="007960FE">
        <w:rPr>
          <w:color w:val="auto"/>
        </w:rPr>
        <w:t>;</w:t>
      </w:r>
    </w:p>
    <w:p w14:paraId="79321CF3" w14:textId="217DAD93" w:rsidR="004F41B4" w:rsidRDefault="00EF4807" w:rsidP="006F2CF4">
      <w:pPr>
        <w:pStyle w:val="UnorderedList"/>
        <w:numPr>
          <w:ilvl w:val="0"/>
          <w:numId w:val="1"/>
        </w:numPr>
        <w:tabs>
          <w:tab w:val="left" w:pos="454"/>
          <w:tab w:val="left" w:pos="454"/>
        </w:tabs>
        <w:spacing w:before="0" w:after="120"/>
        <w:jc w:val="both"/>
        <w:rPr>
          <w:color w:val="auto"/>
        </w:rPr>
      </w:pPr>
      <w:r>
        <w:rPr>
          <w:color w:val="auto"/>
        </w:rPr>
        <w:t>Updates o</w:t>
      </w:r>
      <w:r w:rsidR="004D5F55" w:rsidRPr="004D5F55">
        <w:rPr>
          <w:color w:val="auto"/>
        </w:rPr>
        <w:t xml:space="preserve">n the attributes </w:t>
      </w:r>
      <w:r w:rsidR="00B20FC9">
        <w:rPr>
          <w:color w:val="auto"/>
        </w:rPr>
        <w:t xml:space="preserve">of </w:t>
      </w:r>
      <w:r>
        <w:rPr>
          <w:color w:val="auto"/>
        </w:rPr>
        <w:t>a</w:t>
      </w:r>
      <w:r w:rsidR="007D08D5">
        <w:rPr>
          <w:color w:val="auto"/>
        </w:rPr>
        <w:t xml:space="preserve"> </w:t>
      </w:r>
      <w:r w:rsidR="004E449D">
        <w:rPr>
          <w:color w:val="auto"/>
        </w:rPr>
        <w:t>Security</w:t>
      </w:r>
      <w:r w:rsidR="004D5F55" w:rsidRPr="004D5F55">
        <w:rPr>
          <w:color w:val="auto"/>
        </w:rPr>
        <w:t xml:space="preserve"> </w:t>
      </w:r>
      <w:r w:rsidR="00FF1E6E">
        <w:rPr>
          <w:color w:val="auto"/>
        </w:rPr>
        <w:t>S</w:t>
      </w:r>
      <w:r w:rsidR="004629AC" w:rsidRPr="004D5F55">
        <w:rPr>
          <w:color w:val="auto"/>
        </w:rPr>
        <w:t xml:space="preserve">ubject </w:t>
      </w:r>
      <w:r w:rsidR="004D5F55" w:rsidRPr="004D5F55">
        <w:rPr>
          <w:color w:val="auto"/>
        </w:rPr>
        <w:t xml:space="preserve">to </w:t>
      </w:r>
      <w:r w:rsidR="00FF1E6E">
        <w:rPr>
          <w:color w:val="auto"/>
        </w:rPr>
        <w:t>C</w:t>
      </w:r>
      <w:r w:rsidR="00306AFA">
        <w:rPr>
          <w:color w:val="auto"/>
        </w:rPr>
        <w:t xml:space="preserve">ash </w:t>
      </w:r>
      <w:r w:rsidR="00FF1E6E">
        <w:rPr>
          <w:color w:val="auto"/>
        </w:rPr>
        <w:t>P</w:t>
      </w:r>
      <w:r w:rsidR="007D3628">
        <w:rPr>
          <w:color w:val="auto"/>
        </w:rPr>
        <w:t>enalties</w:t>
      </w:r>
      <w:r w:rsidR="004629AC" w:rsidRPr="004D5F55">
        <w:rPr>
          <w:color w:val="auto"/>
        </w:rPr>
        <w:t xml:space="preserve"> </w:t>
      </w:r>
      <w:r w:rsidR="007D08D5">
        <w:rPr>
          <w:color w:val="auto"/>
        </w:rPr>
        <w:t>(</w:t>
      </w:r>
      <w:r w:rsidR="004D5F55" w:rsidRPr="004D5F55">
        <w:rPr>
          <w:color w:val="auto"/>
        </w:rPr>
        <w:t>the Liquidity</w:t>
      </w:r>
      <w:r w:rsidR="00B20FC9">
        <w:rPr>
          <w:color w:val="auto"/>
        </w:rPr>
        <w:t xml:space="preserve"> or the Financial Instrument Type associated to the underlying Security´s CFI</w:t>
      </w:r>
      <w:r>
        <w:rPr>
          <w:color w:val="auto"/>
        </w:rPr>
        <w:t xml:space="preserve">) </w:t>
      </w:r>
      <w:r w:rsidR="007D08D5">
        <w:rPr>
          <w:color w:val="auto"/>
        </w:rPr>
        <w:t>and the related</w:t>
      </w:r>
      <w:r w:rsidR="007D08D5" w:rsidRPr="007D08D5">
        <w:rPr>
          <w:color w:val="auto"/>
        </w:rPr>
        <w:t xml:space="preserve"> </w:t>
      </w:r>
      <w:r w:rsidR="007D08D5">
        <w:rPr>
          <w:color w:val="auto"/>
        </w:rPr>
        <w:t>Daily Price or Security Penalty Rate;</w:t>
      </w:r>
    </w:p>
    <w:p w14:paraId="7557484F" w14:textId="4300EA87" w:rsidR="007960FE" w:rsidRPr="004F41B4" w:rsidRDefault="004D5F55" w:rsidP="006F2CF4">
      <w:pPr>
        <w:pStyle w:val="UnorderedList"/>
        <w:numPr>
          <w:ilvl w:val="0"/>
          <w:numId w:val="1"/>
        </w:numPr>
        <w:tabs>
          <w:tab w:val="left" w:pos="454"/>
          <w:tab w:val="left" w:pos="454"/>
        </w:tabs>
        <w:spacing w:before="0" w:after="120"/>
        <w:jc w:val="both"/>
        <w:rPr>
          <w:color w:val="auto"/>
        </w:rPr>
      </w:pPr>
      <w:r w:rsidRPr="004F41B4">
        <w:rPr>
          <w:color w:val="auto"/>
        </w:rPr>
        <w:t xml:space="preserve">Changes </w:t>
      </w:r>
      <w:r w:rsidR="008C59DA">
        <w:rPr>
          <w:color w:val="auto"/>
        </w:rPr>
        <w:t xml:space="preserve">(insertion, update or deletion) </w:t>
      </w:r>
      <w:r w:rsidRPr="004F41B4">
        <w:rPr>
          <w:color w:val="auto"/>
        </w:rPr>
        <w:t xml:space="preserve">in the </w:t>
      </w:r>
      <w:r w:rsidR="00860F31" w:rsidRPr="004F41B4">
        <w:rPr>
          <w:color w:val="auto"/>
        </w:rPr>
        <w:t>Cash Discount Penalty Rate</w:t>
      </w:r>
      <w:r w:rsidR="004F41B4" w:rsidRPr="006F2CF4">
        <w:rPr>
          <w:color w:val="auto"/>
        </w:rPr>
        <w:t xml:space="preserve"> (</w:t>
      </w:r>
      <w:r w:rsidR="004F41B4" w:rsidRPr="004F41B4">
        <w:rPr>
          <w:color w:val="auto"/>
        </w:rPr>
        <w:t>of a Currency</w:t>
      </w:r>
      <w:r w:rsidR="004F41B4">
        <w:rPr>
          <w:color w:val="auto"/>
        </w:rPr>
        <w:t>)</w:t>
      </w:r>
      <w:r w:rsidR="007960FE" w:rsidRPr="004F41B4">
        <w:rPr>
          <w:color w:val="auto"/>
        </w:rPr>
        <w:t>;</w:t>
      </w:r>
    </w:p>
    <w:p w14:paraId="6A675B9B" w14:textId="434FCD5E" w:rsidR="007960FE" w:rsidRDefault="007960FE" w:rsidP="006F2CF4">
      <w:pPr>
        <w:pStyle w:val="UnorderedList"/>
        <w:numPr>
          <w:ilvl w:val="0"/>
          <w:numId w:val="1"/>
        </w:numPr>
        <w:tabs>
          <w:tab w:val="left" w:pos="454"/>
          <w:tab w:val="left" w:pos="454"/>
        </w:tabs>
        <w:spacing w:before="0" w:after="120"/>
        <w:jc w:val="both"/>
        <w:rPr>
          <w:color w:val="auto"/>
        </w:rPr>
      </w:pPr>
      <w:r>
        <w:rPr>
          <w:color w:val="auto"/>
        </w:rPr>
        <w:t>Changes</w:t>
      </w:r>
      <w:r w:rsidR="008C59DA">
        <w:rPr>
          <w:color w:val="auto"/>
        </w:rPr>
        <w:t xml:space="preserve"> (insertion, update or deletion) </w:t>
      </w:r>
      <w:r>
        <w:rPr>
          <w:color w:val="auto"/>
        </w:rPr>
        <w:t xml:space="preserve"> in the </w:t>
      </w:r>
      <w:r w:rsidR="00860F31">
        <w:rPr>
          <w:color w:val="auto"/>
        </w:rPr>
        <w:t>Euro Foreign Exchange Rate</w:t>
      </w:r>
      <w:r w:rsidR="004F41B4">
        <w:rPr>
          <w:color w:val="auto"/>
        </w:rPr>
        <w:t xml:space="preserve"> (vs a</w:t>
      </w:r>
      <w:r w:rsidR="004F41B4" w:rsidRPr="004F41B4">
        <w:rPr>
          <w:color w:val="auto"/>
        </w:rPr>
        <w:t xml:space="preserve"> Currency</w:t>
      </w:r>
      <w:r w:rsidR="004F41B4">
        <w:rPr>
          <w:color w:val="auto"/>
        </w:rPr>
        <w:t>)</w:t>
      </w:r>
      <w:r>
        <w:rPr>
          <w:color w:val="auto"/>
        </w:rPr>
        <w:t>;</w:t>
      </w:r>
      <w:r w:rsidR="00041DE8">
        <w:rPr>
          <w:color w:val="auto"/>
        </w:rPr>
        <w:t xml:space="preserve"> and</w:t>
      </w:r>
    </w:p>
    <w:p w14:paraId="38DE109A" w14:textId="678678CC" w:rsidR="004D5F55" w:rsidRDefault="007960FE" w:rsidP="006F2CF4">
      <w:pPr>
        <w:pStyle w:val="UnorderedList"/>
        <w:numPr>
          <w:ilvl w:val="0"/>
          <w:numId w:val="1"/>
        </w:numPr>
        <w:tabs>
          <w:tab w:val="left" w:pos="454"/>
          <w:tab w:val="left" w:pos="454"/>
        </w:tabs>
        <w:spacing w:before="0" w:after="120"/>
        <w:jc w:val="both"/>
        <w:rPr>
          <w:color w:val="auto"/>
        </w:rPr>
      </w:pPr>
      <w:r>
        <w:rPr>
          <w:color w:val="auto"/>
        </w:rPr>
        <w:t xml:space="preserve">Changes </w:t>
      </w:r>
      <w:r w:rsidR="008C59DA">
        <w:rPr>
          <w:color w:val="auto"/>
        </w:rPr>
        <w:t xml:space="preserve">(insertion, update or deletion) </w:t>
      </w:r>
      <w:r w:rsidR="004D5F55" w:rsidRPr="004D5F55">
        <w:rPr>
          <w:color w:val="auto"/>
        </w:rPr>
        <w:t xml:space="preserve">in the </w:t>
      </w:r>
      <w:r w:rsidR="00860F31">
        <w:rPr>
          <w:color w:val="auto"/>
        </w:rPr>
        <w:t>List of SME</w:t>
      </w:r>
      <w:r w:rsidR="004D5F55" w:rsidRPr="004D5F55">
        <w:rPr>
          <w:color w:val="auto"/>
        </w:rPr>
        <w:t xml:space="preserve"> Growth Markets</w:t>
      </w:r>
      <w:r w:rsidR="00041DE8">
        <w:rPr>
          <w:color w:val="auto"/>
        </w:rPr>
        <w:t>.</w:t>
      </w:r>
    </w:p>
    <w:p w14:paraId="5272E1FD" w14:textId="76F4281B" w:rsidR="00B11216" w:rsidRDefault="00B11216" w:rsidP="00B11216">
      <w:pPr>
        <w:spacing w:after="120" w:line="320" w:lineRule="atLeast"/>
        <w:jc w:val="both"/>
        <w:rPr>
          <w:rFonts w:ascii="Tahoma" w:hAnsi="Tahoma" w:cs="Tahoma"/>
          <w:sz w:val="20"/>
          <w:szCs w:val="20"/>
          <w:lang w:val="en-GB"/>
        </w:rPr>
      </w:pPr>
      <w:r w:rsidRPr="004D5F55">
        <w:rPr>
          <w:rFonts w:ascii="Tahoma" w:hAnsi="Tahoma" w:cs="Tahoma"/>
          <w:sz w:val="20"/>
          <w:szCs w:val="20"/>
          <w:lang w:val="en-GB"/>
        </w:rPr>
        <w:t xml:space="preserve">T2S </w:t>
      </w:r>
      <w:r>
        <w:rPr>
          <w:rFonts w:ascii="Tahoma" w:hAnsi="Tahoma" w:cs="Tahoma"/>
          <w:sz w:val="20"/>
          <w:szCs w:val="20"/>
          <w:lang w:val="en-GB"/>
        </w:rPr>
        <w:t>automatically re</w:t>
      </w:r>
      <w:r w:rsidRPr="004D5F55">
        <w:rPr>
          <w:rFonts w:ascii="Tahoma" w:hAnsi="Tahoma" w:cs="Tahoma"/>
          <w:sz w:val="20"/>
          <w:szCs w:val="20"/>
          <w:lang w:val="en-GB"/>
        </w:rPr>
        <w:t>calculate</w:t>
      </w:r>
      <w:r>
        <w:rPr>
          <w:rFonts w:ascii="Tahoma" w:hAnsi="Tahoma" w:cs="Tahoma"/>
          <w:sz w:val="20"/>
          <w:szCs w:val="20"/>
          <w:lang w:val="en-GB"/>
        </w:rPr>
        <w:t>s</w:t>
      </w:r>
      <w:r w:rsidRPr="004D5F55">
        <w:rPr>
          <w:rFonts w:ascii="Tahoma" w:hAnsi="Tahoma" w:cs="Tahoma"/>
          <w:sz w:val="20"/>
          <w:szCs w:val="20"/>
          <w:lang w:val="en-GB"/>
        </w:rPr>
        <w:t xml:space="preserve"> </w:t>
      </w:r>
      <w:r w:rsidR="00041DE8">
        <w:rPr>
          <w:rFonts w:ascii="Tahoma" w:hAnsi="Tahoma" w:cs="Tahoma"/>
          <w:sz w:val="20"/>
          <w:szCs w:val="20"/>
          <w:lang w:val="en-GB"/>
        </w:rPr>
        <w:t xml:space="preserve">Penalties </w:t>
      </w:r>
      <w:r>
        <w:rPr>
          <w:rFonts w:ascii="Tahoma" w:hAnsi="Tahoma" w:cs="Tahoma"/>
          <w:sz w:val="20"/>
          <w:szCs w:val="20"/>
          <w:lang w:val="en-GB"/>
        </w:rPr>
        <w:t>affected</w:t>
      </w:r>
      <w:r w:rsidRPr="004D5F55">
        <w:rPr>
          <w:rFonts w:ascii="Tahoma" w:hAnsi="Tahoma" w:cs="Tahoma"/>
          <w:sz w:val="20"/>
          <w:szCs w:val="20"/>
          <w:lang w:val="en-GB"/>
        </w:rPr>
        <w:t xml:space="preserve"> </w:t>
      </w:r>
      <w:r w:rsidR="00041DE8">
        <w:rPr>
          <w:rFonts w:ascii="Tahoma" w:hAnsi="Tahoma" w:cs="Tahoma"/>
          <w:sz w:val="20"/>
          <w:szCs w:val="20"/>
          <w:lang w:val="en-GB"/>
        </w:rPr>
        <w:t>by the above updates as long as the Penalty</w:t>
      </w:r>
      <w:r>
        <w:rPr>
          <w:rFonts w:ascii="Tahoma" w:hAnsi="Tahoma" w:cs="Tahoma"/>
          <w:sz w:val="20"/>
          <w:szCs w:val="20"/>
          <w:lang w:val="en-GB"/>
        </w:rPr>
        <w:t>:</w:t>
      </w:r>
    </w:p>
    <w:p w14:paraId="1C549189" w14:textId="3103253B" w:rsidR="00B11216" w:rsidRPr="008853EB" w:rsidRDefault="00B11216" w:rsidP="00B11216">
      <w:pPr>
        <w:pStyle w:val="UnorderedList"/>
        <w:numPr>
          <w:ilvl w:val="0"/>
          <w:numId w:val="1"/>
        </w:numPr>
        <w:tabs>
          <w:tab w:val="left" w:pos="454"/>
          <w:tab w:val="left" w:pos="454"/>
        </w:tabs>
        <w:spacing w:before="0" w:after="120"/>
        <w:jc w:val="both"/>
        <w:rPr>
          <w:color w:val="auto"/>
        </w:rPr>
      </w:pPr>
      <w:r>
        <w:t>H</w:t>
      </w:r>
      <w:r w:rsidRPr="009C2273">
        <w:t>a</w:t>
      </w:r>
      <w:r w:rsidR="00041DE8">
        <w:t>s</w:t>
      </w:r>
      <w:r w:rsidRPr="009C2273">
        <w:t xml:space="preserve"> </w:t>
      </w:r>
      <w:r>
        <w:t>a status different from Removed (“REMO”);</w:t>
      </w:r>
    </w:p>
    <w:p w14:paraId="735FFA73" w14:textId="1C7C2CDA" w:rsidR="00B11216" w:rsidRPr="008853EB" w:rsidRDefault="00041DE8" w:rsidP="00B11216">
      <w:pPr>
        <w:pStyle w:val="UnorderedList"/>
        <w:numPr>
          <w:ilvl w:val="0"/>
          <w:numId w:val="1"/>
        </w:numPr>
        <w:tabs>
          <w:tab w:val="left" w:pos="454"/>
          <w:tab w:val="left" w:pos="454"/>
        </w:tabs>
        <w:spacing w:before="0" w:after="120"/>
        <w:jc w:val="both"/>
        <w:rPr>
          <w:color w:val="auto"/>
        </w:rPr>
      </w:pPr>
      <w:r>
        <w:t>Is</w:t>
      </w:r>
      <w:r w:rsidR="00B11216">
        <w:t xml:space="preserve"> </w:t>
      </w:r>
      <w:r w:rsidR="00B11216" w:rsidRPr="009C2273">
        <w:t xml:space="preserve">on </w:t>
      </w:r>
      <w:r>
        <w:t>its</w:t>
      </w:r>
      <w:r w:rsidR="00B11216" w:rsidRPr="009C2273">
        <w:t xml:space="preserve"> Appeal Period (i.e. </w:t>
      </w:r>
      <w:r>
        <w:t>is</w:t>
      </w:r>
      <w:r w:rsidR="00B11216" w:rsidRPr="009C2273">
        <w:t xml:space="preserve"> modifiable)</w:t>
      </w:r>
      <w:r w:rsidR="00B11216">
        <w:t>;</w:t>
      </w:r>
    </w:p>
    <w:p w14:paraId="44180B22" w14:textId="190AB241" w:rsidR="00B11216" w:rsidRDefault="00041DE8" w:rsidP="00B11216">
      <w:pPr>
        <w:pStyle w:val="UnorderedList"/>
        <w:numPr>
          <w:ilvl w:val="0"/>
          <w:numId w:val="1"/>
        </w:numPr>
        <w:tabs>
          <w:tab w:val="left" w:pos="454"/>
          <w:tab w:val="left" w:pos="454"/>
        </w:tabs>
        <w:spacing w:before="0" w:after="120"/>
        <w:jc w:val="both"/>
        <w:rPr>
          <w:color w:val="auto"/>
        </w:rPr>
      </w:pPr>
      <w:r>
        <w:rPr>
          <w:color w:val="auto"/>
        </w:rPr>
        <w:t>Has</w:t>
      </w:r>
      <w:r w:rsidR="00B11216">
        <w:rPr>
          <w:color w:val="auto"/>
        </w:rPr>
        <w:t xml:space="preserve"> not been flagged as “to be recalculated” due to the exec</w:t>
      </w:r>
      <w:r>
        <w:rPr>
          <w:color w:val="auto"/>
        </w:rPr>
        <w:t>ution of a modification request</w:t>
      </w:r>
      <w:r w:rsidR="007F525C" w:rsidRPr="007F525C">
        <w:rPr>
          <w:rStyle w:val="Refdenotaalpie"/>
          <w:rFonts w:ascii="Tahoma" w:hAnsi="Tahoma" w:cs="Tahoma"/>
          <w:color w:val="auto"/>
          <w:sz w:val="14"/>
          <w:szCs w:val="14"/>
        </w:rPr>
        <w:footnoteReference w:id="32"/>
      </w:r>
      <w:r>
        <w:rPr>
          <w:color w:val="auto"/>
        </w:rPr>
        <w:t>.</w:t>
      </w:r>
      <w:r w:rsidR="00B11216">
        <w:rPr>
          <w:color w:val="auto"/>
        </w:rPr>
        <w:t xml:space="preserve"> </w:t>
      </w:r>
    </w:p>
    <w:p w14:paraId="4F334B38" w14:textId="741E1694" w:rsidR="00E13126" w:rsidRDefault="00887218" w:rsidP="008853EB">
      <w:pPr>
        <w:spacing w:after="120" w:line="320" w:lineRule="atLeast"/>
        <w:jc w:val="both"/>
        <w:rPr>
          <w:lang w:val="en-US"/>
        </w:rPr>
      </w:pPr>
      <w:r>
        <w:rPr>
          <w:rFonts w:ascii="Tahoma" w:hAnsi="Tahoma" w:cs="Tahoma"/>
          <w:sz w:val="20"/>
          <w:szCs w:val="20"/>
          <w:lang w:val="en-GB"/>
        </w:rPr>
        <w:t>For this purpose, e</w:t>
      </w:r>
      <w:r w:rsidR="00850C3F">
        <w:rPr>
          <w:rFonts w:ascii="Tahoma" w:hAnsi="Tahoma" w:cs="Tahoma"/>
          <w:sz w:val="20"/>
          <w:szCs w:val="20"/>
          <w:lang w:val="en-GB"/>
        </w:rPr>
        <w:t xml:space="preserve">very business day </w:t>
      </w:r>
      <w:r w:rsidR="007D3628">
        <w:rPr>
          <w:rFonts w:ascii="Tahoma" w:hAnsi="Tahoma" w:cs="Tahoma"/>
          <w:sz w:val="20"/>
          <w:szCs w:val="20"/>
          <w:lang w:val="en-GB"/>
        </w:rPr>
        <w:t>Static Data</w:t>
      </w:r>
      <w:r w:rsidR="00F07C5A">
        <w:rPr>
          <w:rFonts w:ascii="Tahoma" w:hAnsi="Tahoma" w:cs="Tahoma"/>
          <w:sz w:val="20"/>
          <w:szCs w:val="20"/>
          <w:lang w:val="en-GB"/>
        </w:rPr>
        <w:t xml:space="preserve"> provides the </w:t>
      </w:r>
      <w:r w:rsidR="007D3628">
        <w:rPr>
          <w:rFonts w:ascii="Tahoma" w:hAnsi="Tahoma" w:cs="Tahoma"/>
          <w:sz w:val="20"/>
          <w:szCs w:val="20"/>
          <w:lang w:val="en-GB"/>
        </w:rPr>
        <w:t>Penalty</w:t>
      </w:r>
      <w:r w:rsidR="00F07C5A">
        <w:rPr>
          <w:rFonts w:ascii="Tahoma" w:hAnsi="Tahoma" w:cs="Tahoma"/>
          <w:sz w:val="20"/>
          <w:szCs w:val="20"/>
          <w:lang w:val="en-GB"/>
        </w:rPr>
        <w:t xml:space="preserve"> Mechanism with the </w:t>
      </w:r>
      <w:r w:rsidR="00E13126">
        <w:rPr>
          <w:rFonts w:ascii="Tahoma" w:hAnsi="Tahoma" w:cs="Tahoma"/>
          <w:sz w:val="20"/>
          <w:szCs w:val="20"/>
          <w:lang w:val="en-GB"/>
        </w:rPr>
        <w:t xml:space="preserve">relevant </w:t>
      </w:r>
      <w:r w:rsidR="008853EB">
        <w:rPr>
          <w:rFonts w:ascii="Tahoma" w:hAnsi="Tahoma" w:cs="Tahoma"/>
          <w:sz w:val="20"/>
          <w:szCs w:val="20"/>
          <w:lang w:val="en-GB"/>
        </w:rPr>
        <w:t xml:space="preserve">data </w:t>
      </w:r>
      <w:r w:rsidR="00F07C5A">
        <w:rPr>
          <w:rFonts w:ascii="Tahoma" w:hAnsi="Tahoma" w:cs="Tahoma"/>
          <w:sz w:val="20"/>
          <w:szCs w:val="20"/>
          <w:lang w:val="en-GB"/>
        </w:rPr>
        <w:t>updates</w:t>
      </w:r>
      <w:r w:rsidR="00E13126" w:rsidRPr="001F3127">
        <w:rPr>
          <w:rStyle w:val="Refdenotaalpie"/>
          <w:rFonts w:ascii="Tahoma" w:hAnsi="Tahoma" w:cs="Tahoma"/>
          <w:sz w:val="14"/>
          <w:szCs w:val="14"/>
          <w:lang w:val="en-GB"/>
        </w:rPr>
        <w:footnoteReference w:id="33"/>
      </w:r>
      <w:r w:rsidR="00E13126">
        <w:rPr>
          <w:rFonts w:ascii="Tahoma" w:hAnsi="Tahoma" w:cs="Tahoma"/>
          <w:sz w:val="20"/>
          <w:szCs w:val="20"/>
          <w:lang w:val="en-GB"/>
        </w:rPr>
        <w:t xml:space="preserve"> </w:t>
      </w:r>
      <w:r w:rsidR="008853EB" w:rsidRPr="009C2273">
        <w:rPr>
          <w:rFonts w:ascii="Tahoma" w:hAnsi="Tahoma" w:cs="Tahoma"/>
          <w:sz w:val="20"/>
          <w:szCs w:val="20"/>
          <w:lang w:val="en-GB"/>
        </w:rPr>
        <w:t>occurred</w:t>
      </w:r>
      <w:r w:rsidR="00E13126">
        <w:rPr>
          <w:rFonts w:ascii="Tahoma" w:hAnsi="Tahoma" w:cs="Tahoma"/>
          <w:sz w:val="20"/>
          <w:szCs w:val="20"/>
          <w:lang w:val="en-GB"/>
        </w:rPr>
        <w:t xml:space="preserve"> since the last deadline for provision of </w:t>
      </w:r>
      <w:r w:rsidR="007C3663">
        <w:rPr>
          <w:rFonts w:ascii="Tahoma" w:hAnsi="Tahoma" w:cs="Tahoma"/>
          <w:sz w:val="20"/>
          <w:szCs w:val="20"/>
          <w:lang w:val="en-GB"/>
        </w:rPr>
        <w:t xml:space="preserve">penalty </w:t>
      </w:r>
      <w:r w:rsidR="00E13126">
        <w:rPr>
          <w:rFonts w:ascii="Tahoma" w:hAnsi="Tahoma" w:cs="Tahoma"/>
          <w:sz w:val="20"/>
          <w:szCs w:val="20"/>
          <w:lang w:val="en-GB"/>
        </w:rPr>
        <w:t xml:space="preserve">data (see section Settlement Day </w:t>
      </w:r>
      <w:r w:rsidR="00E13126" w:rsidRPr="00E13126">
        <w:rPr>
          <w:lang w:val="en-US"/>
        </w:rPr>
        <w:t>[</w:t>
      </w:r>
      <w:r w:rsidR="00E13126">
        <w:rPr>
          <w:rFonts w:ascii="Wingdings 3" w:hAnsi="Wingdings 3" w:cs="Wingdings 3"/>
          <w:sz w:val="19"/>
          <w:szCs w:val="19"/>
        </w:rPr>
        <w:t></w:t>
      </w:r>
      <w:r w:rsidR="00E13126" w:rsidRPr="002C56B0">
        <w:rPr>
          <w:color w:val="0070C0"/>
          <w:lang w:val="en-US"/>
        </w:rPr>
        <w:t>page</w:t>
      </w:r>
      <w:r w:rsidR="00E13126">
        <w:rPr>
          <w:lang w:val="en-US"/>
        </w:rPr>
        <w:t xml:space="preserve">]). </w:t>
      </w:r>
      <w:r w:rsidR="00706B39" w:rsidRPr="00706B39">
        <w:rPr>
          <w:rFonts w:ascii="Tahoma" w:hAnsi="Tahoma" w:cs="Tahoma"/>
          <w:sz w:val="20"/>
          <w:szCs w:val="20"/>
          <w:lang w:val="en-GB"/>
        </w:rPr>
        <w:t xml:space="preserve">In case several </w:t>
      </w:r>
      <w:r w:rsidR="00706B39">
        <w:rPr>
          <w:rFonts w:ascii="Tahoma" w:hAnsi="Tahoma" w:cs="Tahoma"/>
          <w:sz w:val="20"/>
          <w:szCs w:val="20"/>
          <w:lang w:val="en-GB"/>
        </w:rPr>
        <w:t xml:space="preserve">data </w:t>
      </w:r>
      <w:r w:rsidR="00706B39" w:rsidRPr="00706B39">
        <w:rPr>
          <w:rFonts w:ascii="Tahoma" w:hAnsi="Tahoma" w:cs="Tahoma"/>
          <w:sz w:val="20"/>
          <w:szCs w:val="20"/>
          <w:lang w:val="en-GB"/>
        </w:rPr>
        <w:t xml:space="preserve">updates affect the same Penalty, all of them </w:t>
      </w:r>
      <w:r w:rsidR="00706B39">
        <w:rPr>
          <w:rFonts w:ascii="Tahoma" w:hAnsi="Tahoma" w:cs="Tahoma"/>
          <w:sz w:val="20"/>
          <w:szCs w:val="20"/>
          <w:lang w:val="en-GB"/>
        </w:rPr>
        <w:t>will</w:t>
      </w:r>
      <w:r w:rsidR="00706B39" w:rsidRPr="00706B39">
        <w:rPr>
          <w:rFonts w:ascii="Tahoma" w:hAnsi="Tahoma" w:cs="Tahoma"/>
          <w:sz w:val="20"/>
          <w:szCs w:val="20"/>
          <w:lang w:val="en-GB"/>
        </w:rPr>
        <w:t xml:space="preserve"> be taken into account (i.e. </w:t>
      </w:r>
      <w:r w:rsidR="009F0F80">
        <w:rPr>
          <w:rFonts w:ascii="Tahoma" w:hAnsi="Tahoma" w:cs="Tahoma"/>
          <w:sz w:val="20"/>
          <w:szCs w:val="20"/>
          <w:lang w:val="en-GB"/>
        </w:rPr>
        <w:t>T2S recalculates the Penalty considering</w:t>
      </w:r>
      <w:r w:rsidR="00706B39">
        <w:rPr>
          <w:rFonts w:ascii="Tahoma" w:hAnsi="Tahoma" w:cs="Tahoma"/>
          <w:sz w:val="20"/>
          <w:szCs w:val="20"/>
          <w:lang w:val="en-GB"/>
        </w:rPr>
        <w:t xml:space="preserve"> all</w:t>
      </w:r>
      <w:r w:rsidR="00706B39" w:rsidRPr="00706B39">
        <w:rPr>
          <w:rFonts w:ascii="Tahoma" w:hAnsi="Tahoma" w:cs="Tahoma"/>
          <w:sz w:val="20"/>
          <w:szCs w:val="20"/>
          <w:lang w:val="en-GB"/>
        </w:rPr>
        <w:t xml:space="preserve"> the St</w:t>
      </w:r>
      <w:r w:rsidR="00706B39">
        <w:rPr>
          <w:rFonts w:ascii="Tahoma" w:hAnsi="Tahoma" w:cs="Tahoma"/>
          <w:sz w:val="20"/>
          <w:szCs w:val="20"/>
          <w:lang w:val="en-GB"/>
        </w:rPr>
        <w:t>atic D</w:t>
      </w:r>
      <w:r w:rsidR="00706B39" w:rsidRPr="00706B39">
        <w:rPr>
          <w:rFonts w:ascii="Tahoma" w:hAnsi="Tahoma" w:cs="Tahoma"/>
          <w:sz w:val="20"/>
          <w:szCs w:val="20"/>
          <w:lang w:val="en-GB"/>
        </w:rPr>
        <w:t>ata updates</w:t>
      </w:r>
      <w:r w:rsidR="009F0F80">
        <w:rPr>
          <w:rFonts w:ascii="Tahoma" w:hAnsi="Tahoma" w:cs="Tahoma"/>
          <w:sz w:val="20"/>
          <w:szCs w:val="20"/>
          <w:lang w:val="en-GB"/>
        </w:rPr>
        <w:t xml:space="preserve"> occurred</w:t>
      </w:r>
      <w:r w:rsidR="00706B39" w:rsidRPr="00706B39">
        <w:rPr>
          <w:rFonts w:ascii="Tahoma" w:hAnsi="Tahoma" w:cs="Tahoma"/>
          <w:sz w:val="20"/>
          <w:szCs w:val="20"/>
          <w:lang w:val="en-GB"/>
        </w:rPr>
        <w:t>)</w:t>
      </w:r>
      <w:r w:rsidR="00706B39">
        <w:rPr>
          <w:rFonts w:ascii="Tahoma" w:hAnsi="Tahoma" w:cs="Tahoma"/>
          <w:sz w:val="20"/>
          <w:szCs w:val="20"/>
          <w:lang w:val="en-GB"/>
        </w:rPr>
        <w:t>.</w:t>
      </w:r>
    </w:p>
    <w:p w14:paraId="78EA375A" w14:textId="57B47444" w:rsidR="006B28C6" w:rsidRDefault="00E13126" w:rsidP="007C3663">
      <w:pPr>
        <w:spacing w:after="240" w:line="320" w:lineRule="atLeast"/>
        <w:jc w:val="both"/>
        <w:rPr>
          <w:rFonts w:ascii="Tahoma" w:hAnsi="Tahoma" w:cs="Tahoma"/>
          <w:sz w:val="20"/>
          <w:szCs w:val="20"/>
          <w:lang w:val="en-GB"/>
        </w:rPr>
      </w:pPr>
      <w:r w:rsidRPr="00E13126">
        <w:rPr>
          <w:rFonts w:ascii="Tahoma" w:hAnsi="Tahoma" w:cs="Tahoma"/>
          <w:sz w:val="20"/>
          <w:szCs w:val="20"/>
          <w:lang w:val="en-GB"/>
        </w:rPr>
        <w:t>Th</w:t>
      </w:r>
      <w:r w:rsidR="009F0F80">
        <w:rPr>
          <w:rFonts w:ascii="Tahoma" w:hAnsi="Tahoma" w:cs="Tahoma"/>
          <w:sz w:val="20"/>
          <w:szCs w:val="20"/>
          <w:lang w:val="en-GB"/>
        </w:rPr>
        <w:t>e</w:t>
      </w:r>
      <w:r w:rsidR="00EB03E9">
        <w:rPr>
          <w:rFonts w:ascii="Tahoma" w:hAnsi="Tahoma" w:cs="Tahoma"/>
          <w:sz w:val="20"/>
          <w:szCs w:val="20"/>
          <w:lang w:val="en-GB"/>
        </w:rPr>
        <w:t xml:space="preserve"> </w:t>
      </w:r>
      <w:r w:rsidR="009F0F80">
        <w:rPr>
          <w:rFonts w:ascii="Tahoma" w:hAnsi="Tahoma" w:cs="Tahoma"/>
          <w:sz w:val="20"/>
          <w:szCs w:val="20"/>
          <w:lang w:val="en-GB"/>
        </w:rPr>
        <w:t xml:space="preserve">daily </w:t>
      </w:r>
      <w:r>
        <w:rPr>
          <w:rFonts w:ascii="Tahoma" w:hAnsi="Tahoma" w:cs="Tahoma"/>
          <w:sz w:val="20"/>
          <w:szCs w:val="20"/>
          <w:lang w:val="en-GB"/>
        </w:rPr>
        <w:t xml:space="preserve">communication </w:t>
      </w:r>
      <w:r w:rsidR="009F0F80">
        <w:rPr>
          <w:rFonts w:ascii="Tahoma" w:hAnsi="Tahoma" w:cs="Tahoma"/>
          <w:sz w:val="20"/>
          <w:szCs w:val="20"/>
          <w:lang w:val="en-GB"/>
        </w:rPr>
        <w:t xml:space="preserve">from Static Data </w:t>
      </w:r>
      <w:r>
        <w:rPr>
          <w:rFonts w:ascii="Tahoma" w:hAnsi="Tahoma" w:cs="Tahoma"/>
          <w:sz w:val="20"/>
          <w:szCs w:val="20"/>
          <w:lang w:val="en-GB"/>
        </w:rPr>
        <w:t>includes</w:t>
      </w:r>
      <w:r w:rsidR="00EB03E9">
        <w:rPr>
          <w:rFonts w:ascii="Tahoma" w:hAnsi="Tahoma" w:cs="Tahoma"/>
          <w:sz w:val="20"/>
          <w:szCs w:val="20"/>
          <w:lang w:val="en-GB"/>
        </w:rPr>
        <w:t xml:space="preserve"> the </w:t>
      </w:r>
      <w:r>
        <w:rPr>
          <w:rFonts w:ascii="Tahoma" w:hAnsi="Tahoma" w:cs="Tahoma"/>
          <w:sz w:val="20"/>
          <w:szCs w:val="20"/>
          <w:lang w:val="en-GB"/>
        </w:rPr>
        <w:t>business d</w:t>
      </w:r>
      <w:r w:rsidR="00EB03E9">
        <w:rPr>
          <w:rFonts w:ascii="Tahoma" w:hAnsi="Tahoma" w:cs="Tahoma"/>
          <w:sz w:val="20"/>
          <w:szCs w:val="20"/>
          <w:lang w:val="en-GB"/>
        </w:rPr>
        <w:t>ay(s) impacted by each data update, so that the Penalty Mechanism can identif</w:t>
      </w:r>
      <w:r w:rsidR="006F2CF4">
        <w:rPr>
          <w:rFonts w:ascii="Tahoma" w:hAnsi="Tahoma" w:cs="Tahoma"/>
          <w:sz w:val="20"/>
          <w:szCs w:val="20"/>
          <w:lang w:val="en-GB"/>
        </w:rPr>
        <w:t>y the affected P</w:t>
      </w:r>
      <w:r w:rsidR="00EB03E9">
        <w:rPr>
          <w:rFonts w:ascii="Tahoma" w:hAnsi="Tahoma" w:cs="Tahoma"/>
          <w:sz w:val="20"/>
          <w:szCs w:val="20"/>
          <w:lang w:val="en-GB"/>
        </w:rPr>
        <w:t>enalties</w:t>
      </w:r>
      <w:r w:rsidR="00041DE8" w:rsidRPr="00041DE8">
        <w:rPr>
          <w:rStyle w:val="Refdenotaalpie"/>
          <w:rFonts w:ascii="Tahoma" w:hAnsi="Tahoma" w:cs="Tahoma"/>
          <w:sz w:val="14"/>
          <w:szCs w:val="14"/>
          <w:lang w:val="en-GB"/>
        </w:rPr>
        <w:footnoteReference w:id="34"/>
      </w:r>
      <w:r w:rsidRPr="00E13126">
        <w:rPr>
          <w:rFonts w:ascii="Tahoma" w:hAnsi="Tahoma" w:cs="Tahoma"/>
          <w:sz w:val="20"/>
          <w:szCs w:val="20"/>
          <w:lang w:val="en-GB"/>
        </w:rPr>
        <w:t xml:space="preserve"> </w:t>
      </w:r>
      <w:r>
        <w:rPr>
          <w:rFonts w:ascii="Tahoma" w:hAnsi="Tahoma" w:cs="Tahoma"/>
          <w:sz w:val="20"/>
          <w:szCs w:val="20"/>
          <w:lang w:val="en-GB"/>
        </w:rPr>
        <w:t xml:space="preserve">and perform the </w:t>
      </w:r>
      <w:r w:rsidR="00123BE8">
        <w:rPr>
          <w:rFonts w:ascii="Tahoma" w:hAnsi="Tahoma" w:cs="Tahoma"/>
          <w:sz w:val="20"/>
          <w:szCs w:val="20"/>
          <w:lang w:val="en-GB"/>
        </w:rPr>
        <w:t xml:space="preserve">relevant </w:t>
      </w:r>
      <w:r>
        <w:rPr>
          <w:rFonts w:ascii="Tahoma" w:hAnsi="Tahoma" w:cs="Tahoma"/>
          <w:sz w:val="20"/>
          <w:szCs w:val="20"/>
          <w:lang w:val="en-GB"/>
        </w:rPr>
        <w:t>actions on them</w:t>
      </w:r>
      <w:r w:rsidR="00123BE8">
        <w:rPr>
          <w:rFonts w:ascii="Tahoma" w:hAnsi="Tahoma" w:cs="Tahoma"/>
          <w:sz w:val="20"/>
          <w:szCs w:val="20"/>
          <w:lang w:val="en-GB"/>
        </w:rPr>
        <w:t xml:space="preserve"> as described in the following table</w:t>
      </w:r>
      <w:r>
        <w:rPr>
          <w:rFonts w:ascii="Tahoma" w:hAnsi="Tahoma" w:cs="Tahoma"/>
          <w:sz w:val="20"/>
          <w:szCs w:val="20"/>
          <w:lang w:val="en-GB"/>
        </w:rPr>
        <w:t>:</w:t>
      </w:r>
    </w:p>
    <w:p w14:paraId="7593B14B" w14:textId="77777777" w:rsidR="009F0F80" w:rsidRPr="00E13126" w:rsidRDefault="009F0F80" w:rsidP="002B3D0F">
      <w:pPr>
        <w:spacing w:after="0" w:line="320" w:lineRule="atLeast"/>
        <w:jc w:val="both"/>
        <w:rPr>
          <w:rFonts w:ascii="Tahoma" w:hAnsi="Tahoma" w:cs="Tahoma"/>
          <w:sz w:val="20"/>
          <w:szCs w:val="20"/>
          <w:lang w:val="en-US"/>
        </w:rPr>
      </w:pPr>
    </w:p>
    <w:tbl>
      <w:tblPr>
        <w:tblStyle w:val="Tabladecuadrcula5oscura-nfasis11"/>
        <w:tblW w:w="9348" w:type="dxa"/>
        <w:jc w:val="center"/>
        <w:tblLook w:val="04A0" w:firstRow="1" w:lastRow="0" w:firstColumn="1" w:lastColumn="0" w:noHBand="0" w:noVBand="1"/>
      </w:tblPr>
      <w:tblGrid>
        <w:gridCol w:w="3394"/>
        <w:gridCol w:w="5954"/>
      </w:tblGrid>
      <w:tr w:rsidR="00887218" w:rsidRPr="00B457E7" w14:paraId="3868A40E" w14:textId="77777777" w:rsidTr="00B3659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7381E11B" w14:textId="1F72BEF9" w:rsidR="00887218" w:rsidRPr="002C29D3" w:rsidRDefault="00887218" w:rsidP="006B28C6">
            <w:pPr>
              <w:pStyle w:val="UnorderedList"/>
              <w:numPr>
                <w:ilvl w:val="0"/>
                <w:numId w:val="0"/>
              </w:numPr>
              <w:tabs>
                <w:tab w:val="left" w:pos="454"/>
                <w:tab w:val="left" w:pos="454"/>
              </w:tabs>
              <w:spacing w:before="60" w:after="100" w:line="300" w:lineRule="atLeast"/>
              <w:jc w:val="both"/>
              <w:rPr>
                <w:b w:val="0"/>
                <w:color w:val="FFFFFF" w:themeColor="background1"/>
                <w:sz w:val="18"/>
                <w:szCs w:val="18"/>
              </w:rPr>
            </w:pPr>
            <w:r>
              <w:rPr>
                <w:b w:val="0"/>
                <w:color w:val="FFFFFF" w:themeColor="background1"/>
                <w:sz w:val="18"/>
                <w:szCs w:val="18"/>
              </w:rPr>
              <w:t>UPDATE TYPE</w:t>
            </w:r>
          </w:p>
        </w:tc>
        <w:tc>
          <w:tcPr>
            <w:tcW w:w="595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5A78BE"/>
          </w:tcPr>
          <w:p w14:paraId="58A5C198" w14:textId="545A0B36" w:rsidR="00887218" w:rsidRPr="002C29D3" w:rsidRDefault="00E13126" w:rsidP="006B28C6">
            <w:pPr>
              <w:pStyle w:val="UnorderedList"/>
              <w:numPr>
                <w:ilvl w:val="0"/>
                <w:numId w:val="0"/>
              </w:numPr>
              <w:tabs>
                <w:tab w:val="left" w:pos="454"/>
                <w:tab w:val="left" w:pos="454"/>
              </w:tabs>
              <w:spacing w:before="60" w:after="100" w:line="300" w:lineRule="atLeast"/>
              <w:jc w:val="both"/>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Pr>
                <w:b w:val="0"/>
                <w:color w:val="FFFFFF" w:themeColor="background1"/>
                <w:sz w:val="18"/>
                <w:szCs w:val="18"/>
              </w:rPr>
              <w:t xml:space="preserve">SELECTION AND </w:t>
            </w:r>
            <w:r w:rsidR="00887218">
              <w:rPr>
                <w:b w:val="0"/>
                <w:color w:val="FFFFFF" w:themeColor="background1"/>
                <w:sz w:val="18"/>
                <w:szCs w:val="18"/>
              </w:rPr>
              <w:t>ACTIONS ON THE PENALTY</w:t>
            </w:r>
          </w:p>
        </w:tc>
      </w:tr>
      <w:tr w:rsidR="00887218" w:rsidRPr="00B457E7" w14:paraId="18CC3014" w14:textId="77777777" w:rsidTr="00B365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4" w:type="dxa"/>
            <w:tcBorders>
              <w:top w:val="single" w:sz="6" w:space="0" w:color="FFFFFF" w:themeColor="background1"/>
            </w:tcBorders>
            <w:shd w:val="clear" w:color="auto" w:fill="F2F2F2" w:themeFill="background1" w:themeFillShade="F2"/>
          </w:tcPr>
          <w:p w14:paraId="216A7C96" w14:textId="6717461C" w:rsidR="00887218" w:rsidRPr="002C29D3" w:rsidRDefault="00887218" w:rsidP="002C29D3">
            <w:pPr>
              <w:pStyle w:val="UnorderedList"/>
              <w:numPr>
                <w:ilvl w:val="0"/>
                <w:numId w:val="0"/>
              </w:numPr>
              <w:tabs>
                <w:tab w:val="left" w:pos="454"/>
                <w:tab w:val="left" w:pos="454"/>
              </w:tabs>
              <w:spacing w:before="0" w:after="60" w:line="300" w:lineRule="atLeast"/>
              <w:jc w:val="both"/>
              <w:rPr>
                <w:b w:val="0"/>
                <w:color w:val="auto"/>
                <w:sz w:val="18"/>
                <w:szCs w:val="18"/>
              </w:rPr>
            </w:pPr>
            <w:r w:rsidRPr="002C29D3">
              <w:rPr>
                <w:b w:val="0"/>
                <w:color w:val="auto"/>
                <w:sz w:val="18"/>
                <w:szCs w:val="18"/>
              </w:rPr>
              <w:t xml:space="preserve">Insertion of a Security in the Securities Subject to </w:t>
            </w:r>
            <w:r w:rsidR="00306AFA">
              <w:rPr>
                <w:b w:val="0"/>
                <w:color w:val="auto"/>
                <w:sz w:val="18"/>
                <w:szCs w:val="18"/>
              </w:rPr>
              <w:t xml:space="preserve">Cash </w:t>
            </w:r>
            <w:r w:rsidRPr="002C29D3">
              <w:rPr>
                <w:b w:val="0"/>
                <w:color w:val="auto"/>
                <w:sz w:val="18"/>
                <w:szCs w:val="18"/>
              </w:rPr>
              <w:t>Penalties</w:t>
            </w:r>
          </w:p>
        </w:tc>
        <w:tc>
          <w:tcPr>
            <w:tcW w:w="5954" w:type="dxa"/>
            <w:tcBorders>
              <w:top w:val="single" w:sz="6" w:space="0" w:color="FFFFFF" w:themeColor="background1"/>
            </w:tcBorders>
            <w:shd w:val="clear" w:color="auto" w:fill="F2F2F2" w:themeFill="background1" w:themeFillShade="F2"/>
          </w:tcPr>
          <w:p w14:paraId="1D6CF986" w14:textId="4C0F65C8" w:rsidR="00E13126" w:rsidRDefault="00E13126" w:rsidP="00E13126">
            <w:pPr>
              <w:pStyle w:val="UnorderedList"/>
              <w:numPr>
                <w:ilvl w:val="0"/>
                <w:numId w:val="0"/>
              </w:numPr>
              <w:tabs>
                <w:tab w:val="left" w:pos="32"/>
              </w:tabs>
              <w:spacing w:before="0" w:after="60" w:line="300" w:lineRule="atLeast"/>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T2S selects Penalties with the related </w:t>
            </w:r>
            <w:r w:rsidRPr="00E13126">
              <w:rPr>
                <w:color w:val="auto"/>
                <w:sz w:val="18"/>
                <w:szCs w:val="18"/>
              </w:rPr>
              <w:t xml:space="preserve">Security and </w:t>
            </w:r>
            <w:r>
              <w:rPr>
                <w:color w:val="auto"/>
                <w:sz w:val="18"/>
                <w:szCs w:val="18"/>
              </w:rPr>
              <w:t>an applicable business day</w:t>
            </w:r>
            <w:r w:rsidRPr="00E13126">
              <w:rPr>
                <w:color w:val="auto"/>
                <w:sz w:val="18"/>
                <w:szCs w:val="18"/>
              </w:rPr>
              <w:t xml:space="preserve"> </w:t>
            </w:r>
            <w:r>
              <w:rPr>
                <w:color w:val="auto"/>
                <w:sz w:val="18"/>
                <w:szCs w:val="18"/>
              </w:rPr>
              <w:t>equal to</w:t>
            </w:r>
            <w:r w:rsidR="005840B8">
              <w:rPr>
                <w:color w:val="auto"/>
                <w:sz w:val="18"/>
                <w:szCs w:val="18"/>
              </w:rPr>
              <w:t xml:space="preserve"> the ones</w:t>
            </w:r>
            <w:r w:rsidRPr="00E13126">
              <w:rPr>
                <w:color w:val="auto"/>
                <w:sz w:val="18"/>
                <w:szCs w:val="18"/>
              </w:rPr>
              <w:t xml:space="preserve"> informed in the update</w:t>
            </w:r>
            <w:r>
              <w:rPr>
                <w:color w:val="auto"/>
                <w:sz w:val="18"/>
                <w:szCs w:val="18"/>
              </w:rPr>
              <w:t>.</w:t>
            </w:r>
          </w:p>
          <w:p w14:paraId="3351565F" w14:textId="47365D27" w:rsidR="00E13126" w:rsidRDefault="005840B8" w:rsidP="00E13126">
            <w:pPr>
              <w:pStyle w:val="UnorderedList"/>
              <w:numPr>
                <w:ilvl w:val="0"/>
                <w:numId w:val="0"/>
              </w:numPr>
              <w:tabs>
                <w:tab w:val="left" w:pos="32"/>
              </w:tabs>
              <w:spacing w:before="0" w:after="60" w:line="300" w:lineRule="atLeast"/>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For each P</w:t>
            </w:r>
            <w:r w:rsidR="00E13126">
              <w:rPr>
                <w:color w:val="auto"/>
                <w:sz w:val="18"/>
                <w:szCs w:val="18"/>
              </w:rPr>
              <w:t>enalty selected:</w:t>
            </w:r>
          </w:p>
          <w:p w14:paraId="579BCE0E" w14:textId="7D5138AC" w:rsidR="00905FCD" w:rsidRDefault="00C26439" w:rsidP="00905FCD">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In case the </w:t>
            </w:r>
            <w:r w:rsidR="00887218">
              <w:rPr>
                <w:color w:val="auto"/>
                <w:sz w:val="18"/>
                <w:szCs w:val="18"/>
              </w:rPr>
              <w:t>S</w:t>
            </w:r>
            <w:r w:rsidR="00887218" w:rsidRPr="002C29D3">
              <w:rPr>
                <w:color w:val="auto"/>
                <w:sz w:val="18"/>
                <w:szCs w:val="18"/>
              </w:rPr>
              <w:t xml:space="preserve">tatus </w:t>
            </w:r>
            <w:r>
              <w:rPr>
                <w:color w:val="auto"/>
                <w:sz w:val="18"/>
                <w:szCs w:val="18"/>
              </w:rPr>
              <w:t>is</w:t>
            </w:r>
            <w:r w:rsidR="00887218" w:rsidRPr="002C29D3">
              <w:rPr>
                <w:color w:val="auto"/>
                <w:sz w:val="18"/>
                <w:szCs w:val="18"/>
              </w:rPr>
              <w:t xml:space="preserve"> </w:t>
            </w:r>
            <w:r w:rsidR="00887218">
              <w:rPr>
                <w:color w:val="auto"/>
                <w:sz w:val="18"/>
                <w:szCs w:val="18"/>
              </w:rPr>
              <w:t>Not Computed “</w:t>
            </w:r>
            <w:r w:rsidR="00887218" w:rsidRPr="002C29D3">
              <w:rPr>
                <w:color w:val="auto"/>
                <w:sz w:val="18"/>
                <w:szCs w:val="18"/>
              </w:rPr>
              <w:t>NCOM</w:t>
            </w:r>
            <w:r w:rsidR="00887218">
              <w:rPr>
                <w:color w:val="auto"/>
                <w:sz w:val="18"/>
                <w:szCs w:val="18"/>
              </w:rPr>
              <w:t>”</w:t>
            </w:r>
            <w:r>
              <w:rPr>
                <w:color w:val="auto"/>
                <w:sz w:val="18"/>
                <w:szCs w:val="18"/>
              </w:rPr>
              <w:t>, it is updated</w:t>
            </w:r>
            <w:r w:rsidR="00887218" w:rsidRPr="002C29D3">
              <w:rPr>
                <w:color w:val="auto"/>
                <w:sz w:val="18"/>
                <w:szCs w:val="18"/>
              </w:rPr>
              <w:t xml:space="preserve"> to </w:t>
            </w:r>
            <w:r w:rsidR="00887218">
              <w:rPr>
                <w:color w:val="auto"/>
                <w:sz w:val="18"/>
                <w:szCs w:val="18"/>
              </w:rPr>
              <w:t>Active “</w:t>
            </w:r>
            <w:r w:rsidR="00887218" w:rsidRPr="002C29D3">
              <w:rPr>
                <w:color w:val="auto"/>
                <w:sz w:val="18"/>
                <w:szCs w:val="18"/>
              </w:rPr>
              <w:t>ACTV</w:t>
            </w:r>
            <w:r w:rsidR="00887218">
              <w:rPr>
                <w:color w:val="auto"/>
                <w:sz w:val="18"/>
                <w:szCs w:val="18"/>
              </w:rPr>
              <w:t>”</w:t>
            </w:r>
            <w:r w:rsidR="00905FCD">
              <w:rPr>
                <w:color w:val="auto"/>
                <w:sz w:val="18"/>
                <w:szCs w:val="18"/>
              </w:rPr>
              <w:t>;</w:t>
            </w:r>
          </w:p>
          <w:p w14:paraId="04E634B3" w14:textId="2FB64B0D" w:rsidR="00905FCD" w:rsidRDefault="008F6204" w:rsidP="00905FCD">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T</w:t>
            </w:r>
            <w:r w:rsidR="00905FCD">
              <w:rPr>
                <w:color w:val="auto"/>
                <w:sz w:val="18"/>
                <w:szCs w:val="18"/>
              </w:rPr>
              <w:t>he Reason Code</w:t>
            </w:r>
            <w:r w:rsidR="00887218" w:rsidRPr="00905FCD">
              <w:rPr>
                <w:color w:val="auto"/>
                <w:sz w:val="18"/>
                <w:szCs w:val="18"/>
              </w:rPr>
              <w:t xml:space="preserve"> </w:t>
            </w:r>
            <w:r>
              <w:rPr>
                <w:color w:val="auto"/>
                <w:sz w:val="18"/>
                <w:szCs w:val="18"/>
              </w:rPr>
              <w:t xml:space="preserve">is set </w:t>
            </w:r>
            <w:r w:rsidR="00887218" w:rsidRPr="00905FCD">
              <w:rPr>
                <w:color w:val="auto"/>
                <w:sz w:val="18"/>
                <w:szCs w:val="18"/>
              </w:rPr>
              <w:t xml:space="preserve">to </w:t>
            </w:r>
            <w:r w:rsidR="00905FCD">
              <w:rPr>
                <w:color w:val="auto"/>
                <w:sz w:val="18"/>
                <w:szCs w:val="18"/>
              </w:rPr>
              <w:t>Updated “</w:t>
            </w:r>
            <w:r w:rsidR="00887218" w:rsidRPr="00905FCD">
              <w:rPr>
                <w:color w:val="auto"/>
                <w:sz w:val="18"/>
                <w:szCs w:val="18"/>
              </w:rPr>
              <w:t>UPDT</w:t>
            </w:r>
            <w:r w:rsidR="00905FCD">
              <w:rPr>
                <w:color w:val="auto"/>
                <w:sz w:val="18"/>
                <w:szCs w:val="18"/>
              </w:rPr>
              <w:t>”;</w:t>
            </w:r>
          </w:p>
          <w:p w14:paraId="40A393F0" w14:textId="54AD3BC7" w:rsidR="00887218" w:rsidRPr="00905FCD" w:rsidRDefault="008F6204" w:rsidP="00905FCD">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T</w:t>
            </w:r>
            <w:r w:rsidR="00905FCD">
              <w:rPr>
                <w:color w:val="auto"/>
                <w:sz w:val="18"/>
                <w:szCs w:val="18"/>
              </w:rPr>
              <w:t xml:space="preserve">he Penalty </w:t>
            </w:r>
            <w:r>
              <w:rPr>
                <w:color w:val="auto"/>
                <w:sz w:val="18"/>
                <w:szCs w:val="18"/>
              </w:rPr>
              <w:t>A</w:t>
            </w:r>
            <w:r w:rsidR="00905FCD">
              <w:rPr>
                <w:color w:val="auto"/>
                <w:sz w:val="18"/>
                <w:szCs w:val="18"/>
              </w:rPr>
              <w:t>mount</w:t>
            </w:r>
            <w:r>
              <w:rPr>
                <w:color w:val="auto"/>
                <w:sz w:val="18"/>
                <w:szCs w:val="18"/>
              </w:rPr>
              <w:t xml:space="preserve"> is recalculated</w:t>
            </w:r>
            <w:r w:rsidR="00EF4807">
              <w:rPr>
                <w:color w:val="auto"/>
                <w:sz w:val="18"/>
                <w:szCs w:val="18"/>
              </w:rPr>
              <w:t xml:space="preserve"> with the new Static data</w:t>
            </w:r>
            <w:r w:rsidR="00905FCD">
              <w:rPr>
                <w:color w:val="auto"/>
                <w:sz w:val="18"/>
                <w:szCs w:val="18"/>
              </w:rPr>
              <w:t>;</w:t>
            </w:r>
            <w:r w:rsidR="00525ED0">
              <w:rPr>
                <w:color w:val="auto"/>
                <w:sz w:val="18"/>
                <w:szCs w:val="18"/>
              </w:rPr>
              <w:t xml:space="preserve"> and</w:t>
            </w:r>
          </w:p>
          <w:p w14:paraId="3E01B844" w14:textId="4F8E80AA" w:rsidR="00887218" w:rsidRPr="002C29D3" w:rsidRDefault="008F6204" w:rsidP="006B28C6">
            <w:pPr>
              <w:pStyle w:val="UnorderedList"/>
              <w:numPr>
                <w:ilvl w:val="0"/>
                <w:numId w:val="30"/>
              </w:numPr>
              <w:tabs>
                <w:tab w:val="left" w:pos="32"/>
              </w:tabs>
              <w:spacing w:before="0" w:after="120" w:line="300" w:lineRule="atLeast"/>
              <w:ind w:left="454"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It is f</w:t>
            </w:r>
            <w:r w:rsidR="00887218">
              <w:rPr>
                <w:color w:val="auto"/>
                <w:sz w:val="18"/>
                <w:szCs w:val="18"/>
              </w:rPr>
              <w:t>lag</w:t>
            </w:r>
            <w:r>
              <w:rPr>
                <w:color w:val="auto"/>
                <w:sz w:val="18"/>
                <w:szCs w:val="18"/>
              </w:rPr>
              <w:t>ged</w:t>
            </w:r>
            <w:r w:rsidR="00905FCD">
              <w:rPr>
                <w:color w:val="auto"/>
                <w:sz w:val="18"/>
                <w:szCs w:val="18"/>
              </w:rPr>
              <w:t xml:space="preserve"> </w:t>
            </w:r>
            <w:r w:rsidR="00887218" w:rsidRPr="002C29D3">
              <w:rPr>
                <w:color w:val="auto"/>
                <w:sz w:val="18"/>
                <w:szCs w:val="18"/>
              </w:rPr>
              <w:t xml:space="preserve">as </w:t>
            </w:r>
            <w:r w:rsidR="00887218" w:rsidRPr="00905FCD">
              <w:rPr>
                <w:color w:val="auto"/>
                <w:sz w:val="18"/>
                <w:szCs w:val="18"/>
              </w:rPr>
              <w:t>“to be reported”, s</w:t>
            </w:r>
            <w:r w:rsidR="00905FCD">
              <w:rPr>
                <w:color w:val="auto"/>
                <w:sz w:val="18"/>
                <w:szCs w:val="18"/>
              </w:rPr>
              <w:t>o</w:t>
            </w:r>
            <w:r w:rsidR="00887218" w:rsidRPr="00905FCD">
              <w:rPr>
                <w:color w:val="auto"/>
                <w:sz w:val="18"/>
                <w:szCs w:val="18"/>
              </w:rPr>
              <w:t xml:space="preserve"> it is included in the next List of Modified Penalties Report</w:t>
            </w:r>
            <w:r w:rsidR="00525ED0">
              <w:rPr>
                <w:color w:val="auto"/>
                <w:sz w:val="18"/>
                <w:szCs w:val="18"/>
              </w:rPr>
              <w:t>.</w:t>
            </w:r>
          </w:p>
        </w:tc>
      </w:tr>
      <w:tr w:rsidR="00887218" w:rsidRPr="00B457E7" w14:paraId="14ADE279" w14:textId="77777777" w:rsidTr="00B36591">
        <w:trPr>
          <w:jc w:val="center"/>
        </w:trPr>
        <w:tc>
          <w:tcPr>
            <w:cnfStyle w:val="001000000000" w:firstRow="0" w:lastRow="0" w:firstColumn="1" w:lastColumn="0" w:oddVBand="0" w:evenVBand="0" w:oddHBand="0" w:evenHBand="0" w:firstRowFirstColumn="0" w:firstRowLastColumn="0" w:lastRowFirstColumn="0" w:lastRowLastColumn="0"/>
            <w:tcW w:w="3394" w:type="dxa"/>
            <w:shd w:val="clear" w:color="auto" w:fill="D9D9D9" w:themeFill="background1" w:themeFillShade="D9"/>
          </w:tcPr>
          <w:p w14:paraId="6C5D2A75" w14:textId="7D66AD17" w:rsidR="00887218" w:rsidRPr="002C29D3" w:rsidRDefault="00EF4807" w:rsidP="00B20FC9">
            <w:pPr>
              <w:pStyle w:val="UnorderedList"/>
              <w:numPr>
                <w:ilvl w:val="0"/>
                <w:numId w:val="0"/>
              </w:numPr>
              <w:tabs>
                <w:tab w:val="left" w:pos="454"/>
                <w:tab w:val="left" w:pos="454"/>
              </w:tabs>
              <w:spacing w:before="0" w:after="60" w:line="300" w:lineRule="atLeast"/>
              <w:jc w:val="both"/>
              <w:rPr>
                <w:b w:val="0"/>
                <w:color w:val="auto"/>
                <w:sz w:val="18"/>
                <w:szCs w:val="18"/>
              </w:rPr>
            </w:pPr>
            <w:r w:rsidRPr="00EF4807">
              <w:rPr>
                <w:b w:val="0"/>
                <w:color w:val="auto"/>
                <w:sz w:val="18"/>
                <w:szCs w:val="18"/>
              </w:rPr>
              <w:t>Updates o</w:t>
            </w:r>
            <w:r w:rsidR="00FF1E6E">
              <w:rPr>
                <w:b w:val="0"/>
                <w:color w:val="auto"/>
                <w:sz w:val="18"/>
                <w:szCs w:val="18"/>
              </w:rPr>
              <w:t>n the attributes of a Security S</w:t>
            </w:r>
            <w:r w:rsidRPr="00EF4807">
              <w:rPr>
                <w:b w:val="0"/>
                <w:color w:val="auto"/>
                <w:sz w:val="18"/>
                <w:szCs w:val="18"/>
              </w:rPr>
              <w:t xml:space="preserve">ubject to </w:t>
            </w:r>
            <w:r w:rsidR="00FF1E6E">
              <w:rPr>
                <w:b w:val="0"/>
                <w:color w:val="auto"/>
                <w:sz w:val="18"/>
                <w:szCs w:val="18"/>
              </w:rPr>
              <w:t>C</w:t>
            </w:r>
            <w:r w:rsidR="00306AFA">
              <w:rPr>
                <w:b w:val="0"/>
                <w:color w:val="auto"/>
                <w:sz w:val="18"/>
                <w:szCs w:val="18"/>
              </w:rPr>
              <w:t xml:space="preserve">ash </w:t>
            </w:r>
            <w:r w:rsidR="00FF1E6E">
              <w:rPr>
                <w:b w:val="0"/>
                <w:color w:val="auto"/>
                <w:sz w:val="18"/>
                <w:szCs w:val="18"/>
              </w:rPr>
              <w:t>P</w:t>
            </w:r>
            <w:r w:rsidRPr="00EF4807">
              <w:rPr>
                <w:b w:val="0"/>
                <w:color w:val="auto"/>
                <w:sz w:val="18"/>
                <w:szCs w:val="18"/>
              </w:rPr>
              <w:t>enalties (</w:t>
            </w:r>
            <w:r w:rsidR="00B20FC9" w:rsidRPr="00B20FC9">
              <w:rPr>
                <w:b w:val="0"/>
                <w:color w:val="auto"/>
                <w:sz w:val="18"/>
                <w:szCs w:val="18"/>
              </w:rPr>
              <w:t>the Liquidity or the Financial Instrument Type associated to the underlying Security´s CFI) and the related Daily Price or Security Penalty Rate</w:t>
            </w:r>
          </w:p>
        </w:tc>
        <w:tc>
          <w:tcPr>
            <w:tcW w:w="5954" w:type="dxa"/>
            <w:shd w:val="clear" w:color="auto" w:fill="D9D9D9" w:themeFill="background1" w:themeFillShade="D9"/>
          </w:tcPr>
          <w:p w14:paraId="71E2EA13" w14:textId="0C71A98F" w:rsidR="004F41B4" w:rsidRDefault="004F41B4" w:rsidP="004F41B4">
            <w:pPr>
              <w:pStyle w:val="UnorderedList"/>
              <w:numPr>
                <w:ilvl w:val="0"/>
                <w:numId w:val="0"/>
              </w:numPr>
              <w:tabs>
                <w:tab w:val="left" w:pos="32"/>
              </w:tabs>
              <w:spacing w:before="0" w:after="60" w:line="300" w:lineRule="atLeast"/>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T2S selects Penalties</w:t>
            </w:r>
            <w:r w:rsidR="00663C03">
              <w:rPr>
                <w:color w:val="auto"/>
                <w:sz w:val="18"/>
                <w:szCs w:val="18"/>
              </w:rPr>
              <w:t xml:space="preserve"> with status Active “</w:t>
            </w:r>
            <w:r w:rsidR="00663C03" w:rsidRPr="002C29D3">
              <w:rPr>
                <w:color w:val="auto"/>
                <w:sz w:val="18"/>
                <w:szCs w:val="18"/>
              </w:rPr>
              <w:t>ACTV</w:t>
            </w:r>
            <w:r w:rsidR="00663C03">
              <w:rPr>
                <w:color w:val="auto"/>
                <w:sz w:val="18"/>
                <w:szCs w:val="18"/>
              </w:rPr>
              <w:t xml:space="preserve">”, </w:t>
            </w:r>
            <w:r w:rsidR="00C855F0">
              <w:rPr>
                <w:color w:val="auto"/>
                <w:sz w:val="18"/>
                <w:szCs w:val="18"/>
              </w:rPr>
              <w:t>with relevant Calculation M</w:t>
            </w:r>
            <w:r w:rsidR="00663C03">
              <w:rPr>
                <w:color w:val="auto"/>
                <w:sz w:val="18"/>
                <w:szCs w:val="18"/>
              </w:rPr>
              <w:t>ethod</w:t>
            </w:r>
            <w:r w:rsidR="00B92529">
              <w:rPr>
                <w:rStyle w:val="Refdenotaalpie"/>
                <w:color w:val="auto"/>
                <w:szCs w:val="18"/>
              </w:rPr>
              <w:footnoteReference w:id="35"/>
            </w:r>
            <w:r w:rsidR="00663C03">
              <w:rPr>
                <w:color w:val="auto"/>
                <w:sz w:val="18"/>
                <w:szCs w:val="18"/>
              </w:rPr>
              <w:t>, and</w:t>
            </w:r>
            <w:r>
              <w:rPr>
                <w:color w:val="auto"/>
                <w:sz w:val="18"/>
                <w:szCs w:val="18"/>
              </w:rPr>
              <w:t xml:space="preserve"> </w:t>
            </w:r>
            <w:r w:rsidR="00C42EBE">
              <w:rPr>
                <w:color w:val="auto"/>
                <w:sz w:val="18"/>
                <w:szCs w:val="18"/>
              </w:rPr>
              <w:t xml:space="preserve">with </w:t>
            </w:r>
            <w:r>
              <w:rPr>
                <w:color w:val="auto"/>
                <w:sz w:val="18"/>
                <w:szCs w:val="18"/>
              </w:rPr>
              <w:t xml:space="preserve">the related </w:t>
            </w:r>
            <w:r w:rsidRPr="00E13126">
              <w:rPr>
                <w:color w:val="auto"/>
                <w:sz w:val="18"/>
                <w:szCs w:val="18"/>
              </w:rPr>
              <w:t xml:space="preserve">Security and </w:t>
            </w:r>
            <w:r>
              <w:rPr>
                <w:color w:val="auto"/>
                <w:sz w:val="18"/>
                <w:szCs w:val="18"/>
              </w:rPr>
              <w:t>an applicable business day</w:t>
            </w:r>
            <w:r w:rsidRPr="00E13126">
              <w:rPr>
                <w:color w:val="auto"/>
                <w:sz w:val="18"/>
                <w:szCs w:val="18"/>
              </w:rPr>
              <w:t xml:space="preserve"> </w:t>
            </w:r>
            <w:r>
              <w:rPr>
                <w:color w:val="auto"/>
                <w:sz w:val="18"/>
                <w:szCs w:val="18"/>
              </w:rPr>
              <w:t>equal to the ones</w:t>
            </w:r>
            <w:r w:rsidRPr="00E13126">
              <w:rPr>
                <w:color w:val="auto"/>
                <w:sz w:val="18"/>
                <w:szCs w:val="18"/>
              </w:rPr>
              <w:t xml:space="preserve"> informed in the update</w:t>
            </w:r>
            <w:r>
              <w:rPr>
                <w:color w:val="auto"/>
                <w:sz w:val="18"/>
                <w:szCs w:val="18"/>
              </w:rPr>
              <w:t>.</w:t>
            </w:r>
          </w:p>
          <w:p w14:paraId="293ACA06" w14:textId="77777777" w:rsidR="004F41B4" w:rsidRDefault="004F41B4" w:rsidP="004F41B4">
            <w:pPr>
              <w:pStyle w:val="UnorderedList"/>
              <w:numPr>
                <w:ilvl w:val="0"/>
                <w:numId w:val="0"/>
              </w:numPr>
              <w:tabs>
                <w:tab w:val="left" w:pos="32"/>
              </w:tabs>
              <w:spacing w:before="0" w:after="60" w:line="300" w:lineRule="atLeast"/>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For each Penalty selected:</w:t>
            </w:r>
          </w:p>
          <w:p w14:paraId="4366E33B" w14:textId="7F6A0A0F" w:rsidR="008F3E86" w:rsidRDefault="008F6204" w:rsidP="008F3E86">
            <w:pPr>
              <w:pStyle w:val="UnorderedList"/>
              <w:numPr>
                <w:ilvl w:val="0"/>
                <w:numId w:val="30"/>
              </w:numPr>
              <w:tabs>
                <w:tab w:val="left" w:pos="32"/>
              </w:tabs>
              <w:spacing w:before="0" w:after="60" w:line="300" w:lineRule="atLeast"/>
              <w:ind w:left="456" w:hanging="284"/>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 xml:space="preserve">The Penalty </w:t>
            </w:r>
            <w:r w:rsidR="008F3E86">
              <w:rPr>
                <w:color w:val="auto"/>
                <w:sz w:val="18"/>
                <w:szCs w:val="18"/>
              </w:rPr>
              <w:t>Reason Code</w:t>
            </w:r>
            <w:r w:rsidR="008F3E86" w:rsidRPr="00905FCD">
              <w:rPr>
                <w:color w:val="auto"/>
                <w:sz w:val="18"/>
                <w:szCs w:val="18"/>
              </w:rPr>
              <w:t xml:space="preserve"> </w:t>
            </w:r>
            <w:r>
              <w:rPr>
                <w:color w:val="auto"/>
                <w:sz w:val="18"/>
                <w:szCs w:val="18"/>
              </w:rPr>
              <w:t xml:space="preserve">is set </w:t>
            </w:r>
            <w:r w:rsidR="008F3E86" w:rsidRPr="00905FCD">
              <w:rPr>
                <w:color w:val="auto"/>
                <w:sz w:val="18"/>
                <w:szCs w:val="18"/>
              </w:rPr>
              <w:t xml:space="preserve">to </w:t>
            </w:r>
            <w:r w:rsidR="008F3E86">
              <w:rPr>
                <w:color w:val="auto"/>
                <w:sz w:val="18"/>
                <w:szCs w:val="18"/>
              </w:rPr>
              <w:t>Updated “</w:t>
            </w:r>
            <w:r w:rsidR="008F3E86" w:rsidRPr="00905FCD">
              <w:rPr>
                <w:color w:val="auto"/>
                <w:sz w:val="18"/>
                <w:szCs w:val="18"/>
              </w:rPr>
              <w:t>UPDT</w:t>
            </w:r>
            <w:r w:rsidR="008F3E86">
              <w:rPr>
                <w:color w:val="auto"/>
                <w:sz w:val="18"/>
                <w:szCs w:val="18"/>
              </w:rPr>
              <w:t>”;</w:t>
            </w:r>
          </w:p>
          <w:p w14:paraId="5ACAE58A" w14:textId="4A4930E4" w:rsidR="008F3E86" w:rsidRPr="00905FCD" w:rsidRDefault="008F6204" w:rsidP="008F3E86">
            <w:pPr>
              <w:pStyle w:val="UnorderedList"/>
              <w:numPr>
                <w:ilvl w:val="0"/>
                <w:numId w:val="30"/>
              </w:numPr>
              <w:tabs>
                <w:tab w:val="left" w:pos="32"/>
              </w:tabs>
              <w:spacing w:before="0" w:after="60" w:line="300" w:lineRule="atLeast"/>
              <w:ind w:left="456" w:hanging="284"/>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 xml:space="preserve">The Penalty Amount is recalculated </w:t>
            </w:r>
            <w:r w:rsidR="00EF4807">
              <w:rPr>
                <w:color w:val="auto"/>
                <w:sz w:val="18"/>
                <w:szCs w:val="18"/>
              </w:rPr>
              <w:t>with the new Static Data</w:t>
            </w:r>
            <w:r w:rsidR="008F3E86">
              <w:rPr>
                <w:color w:val="auto"/>
                <w:sz w:val="18"/>
                <w:szCs w:val="18"/>
              </w:rPr>
              <w:t>;</w:t>
            </w:r>
            <w:r w:rsidR="00525ED0">
              <w:rPr>
                <w:color w:val="auto"/>
                <w:sz w:val="18"/>
                <w:szCs w:val="18"/>
              </w:rPr>
              <w:t xml:space="preserve"> and</w:t>
            </w:r>
          </w:p>
          <w:p w14:paraId="15747E12" w14:textId="515876C6" w:rsidR="008F3E86" w:rsidRPr="002C29D3" w:rsidRDefault="008F6204" w:rsidP="006B28C6">
            <w:pPr>
              <w:pStyle w:val="UnorderedList"/>
              <w:numPr>
                <w:ilvl w:val="0"/>
                <w:numId w:val="30"/>
              </w:numPr>
              <w:tabs>
                <w:tab w:val="left" w:pos="32"/>
              </w:tabs>
              <w:spacing w:before="0" w:after="120" w:line="300" w:lineRule="atLeast"/>
              <w:ind w:left="454" w:hanging="284"/>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 xml:space="preserve">It is flagged </w:t>
            </w:r>
            <w:r w:rsidR="008F3E86" w:rsidRPr="002C29D3">
              <w:rPr>
                <w:color w:val="auto"/>
                <w:sz w:val="18"/>
                <w:szCs w:val="18"/>
              </w:rPr>
              <w:t xml:space="preserve">as </w:t>
            </w:r>
            <w:r w:rsidR="008F3E86" w:rsidRPr="00905FCD">
              <w:rPr>
                <w:color w:val="auto"/>
                <w:sz w:val="18"/>
                <w:szCs w:val="18"/>
              </w:rPr>
              <w:t>“to be reported”, s</w:t>
            </w:r>
            <w:r w:rsidR="008F3E86">
              <w:rPr>
                <w:color w:val="auto"/>
                <w:sz w:val="18"/>
                <w:szCs w:val="18"/>
              </w:rPr>
              <w:t>o</w:t>
            </w:r>
            <w:r w:rsidR="008F3E86" w:rsidRPr="00905FCD">
              <w:rPr>
                <w:color w:val="auto"/>
                <w:sz w:val="18"/>
                <w:szCs w:val="18"/>
              </w:rPr>
              <w:t xml:space="preserve"> it is included in the next List of Modified Penalties Report</w:t>
            </w:r>
            <w:r w:rsidR="00525ED0">
              <w:rPr>
                <w:color w:val="auto"/>
                <w:sz w:val="18"/>
                <w:szCs w:val="18"/>
              </w:rPr>
              <w:t>.</w:t>
            </w:r>
          </w:p>
        </w:tc>
      </w:tr>
      <w:tr w:rsidR="00887218" w:rsidRPr="00B457E7" w14:paraId="1D76570B" w14:textId="77777777" w:rsidTr="00B365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4" w:type="dxa"/>
            <w:shd w:val="clear" w:color="auto" w:fill="F2F2F2" w:themeFill="background1" w:themeFillShade="F2"/>
          </w:tcPr>
          <w:p w14:paraId="6DD5F413" w14:textId="57D53D2B" w:rsidR="00887218" w:rsidRPr="002C29D3" w:rsidRDefault="008C59DA" w:rsidP="008C59DA">
            <w:pPr>
              <w:pStyle w:val="UnorderedList"/>
              <w:numPr>
                <w:ilvl w:val="0"/>
                <w:numId w:val="0"/>
              </w:numPr>
              <w:tabs>
                <w:tab w:val="left" w:pos="454"/>
                <w:tab w:val="left" w:pos="454"/>
              </w:tabs>
              <w:spacing w:before="0" w:after="60" w:line="300" w:lineRule="atLeast"/>
              <w:jc w:val="both"/>
              <w:rPr>
                <w:b w:val="0"/>
                <w:color w:val="auto"/>
                <w:sz w:val="18"/>
                <w:szCs w:val="18"/>
              </w:rPr>
            </w:pPr>
            <w:r>
              <w:rPr>
                <w:b w:val="0"/>
                <w:color w:val="auto"/>
                <w:sz w:val="18"/>
                <w:szCs w:val="18"/>
              </w:rPr>
              <w:t>Changes</w:t>
            </w:r>
            <w:r w:rsidR="00887218" w:rsidRPr="002C29D3">
              <w:rPr>
                <w:b w:val="0"/>
                <w:color w:val="auto"/>
                <w:sz w:val="18"/>
                <w:szCs w:val="18"/>
              </w:rPr>
              <w:t xml:space="preserve"> on </w:t>
            </w:r>
            <w:r>
              <w:rPr>
                <w:b w:val="0"/>
                <w:color w:val="auto"/>
                <w:sz w:val="18"/>
                <w:szCs w:val="18"/>
              </w:rPr>
              <w:t xml:space="preserve">a </w:t>
            </w:r>
            <w:r w:rsidR="00887218" w:rsidRPr="002C29D3">
              <w:rPr>
                <w:b w:val="0"/>
                <w:color w:val="auto"/>
                <w:sz w:val="18"/>
                <w:szCs w:val="18"/>
              </w:rPr>
              <w:t>Cash Discount Penalty Rate</w:t>
            </w:r>
            <w:r w:rsidR="004F41B4">
              <w:rPr>
                <w:b w:val="0"/>
                <w:color w:val="auto"/>
                <w:sz w:val="18"/>
                <w:szCs w:val="18"/>
              </w:rPr>
              <w:t xml:space="preserve"> (of a Currency)</w:t>
            </w:r>
          </w:p>
        </w:tc>
        <w:tc>
          <w:tcPr>
            <w:tcW w:w="5954" w:type="dxa"/>
            <w:shd w:val="clear" w:color="auto" w:fill="F2F2F2" w:themeFill="background1" w:themeFillShade="F2"/>
          </w:tcPr>
          <w:p w14:paraId="723F14DF" w14:textId="12A9AD49" w:rsidR="004F41B4" w:rsidRDefault="004F41B4" w:rsidP="004F41B4">
            <w:pPr>
              <w:pStyle w:val="UnorderedList"/>
              <w:numPr>
                <w:ilvl w:val="0"/>
                <w:numId w:val="0"/>
              </w:numPr>
              <w:tabs>
                <w:tab w:val="left" w:pos="32"/>
              </w:tabs>
              <w:spacing w:before="0" w:after="60" w:line="300" w:lineRule="atLeast"/>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T2S selects Penalties with </w:t>
            </w:r>
            <w:r w:rsidR="00C42EBE">
              <w:rPr>
                <w:color w:val="auto"/>
                <w:sz w:val="18"/>
                <w:szCs w:val="18"/>
              </w:rPr>
              <w:t>status Active “</w:t>
            </w:r>
            <w:r w:rsidR="00C42EBE" w:rsidRPr="002C29D3">
              <w:rPr>
                <w:color w:val="auto"/>
                <w:sz w:val="18"/>
                <w:szCs w:val="18"/>
              </w:rPr>
              <w:t>ACTV</w:t>
            </w:r>
            <w:r w:rsidR="00C42EBE">
              <w:rPr>
                <w:color w:val="auto"/>
                <w:sz w:val="18"/>
                <w:szCs w:val="18"/>
              </w:rPr>
              <w:t xml:space="preserve">”, </w:t>
            </w:r>
            <w:r w:rsidR="00764A4B">
              <w:rPr>
                <w:color w:val="auto"/>
                <w:sz w:val="18"/>
                <w:szCs w:val="18"/>
              </w:rPr>
              <w:t xml:space="preserve">Calculation Method different from “SECU”, </w:t>
            </w:r>
            <w:r w:rsidR="00C42EBE">
              <w:rPr>
                <w:color w:val="auto"/>
                <w:sz w:val="18"/>
                <w:szCs w:val="18"/>
              </w:rPr>
              <w:t xml:space="preserve">and with the </w:t>
            </w:r>
            <w:r>
              <w:rPr>
                <w:color w:val="auto"/>
                <w:sz w:val="18"/>
                <w:szCs w:val="18"/>
              </w:rPr>
              <w:t>related Currency</w:t>
            </w:r>
            <w:r w:rsidRPr="00E13126">
              <w:rPr>
                <w:color w:val="auto"/>
                <w:sz w:val="18"/>
                <w:szCs w:val="18"/>
              </w:rPr>
              <w:t xml:space="preserve"> and </w:t>
            </w:r>
            <w:r>
              <w:rPr>
                <w:color w:val="auto"/>
                <w:sz w:val="18"/>
                <w:szCs w:val="18"/>
              </w:rPr>
              <w:t>an applicable business day</w:t>
            </w:r>
            <w:r w:rsidRPr="00E13126">
              <w:rPr>
                <w:color w:val="auto"/>
                <w:sz w:val="18"/>
                <w:szCs w:val="18"/>
              </w:rPr>
              <w:t xml:space="preserve"> </w:t>
            </w:r>
            <w:r>
              <w:rPr>
                <w:color w:val="auto"/>
                <w:sz w:val="18"/>
                <w:szCs w:val="18"/>
              </w:rPr>
              <w:t>equal to the ones</w:t>
            </w:r>
            <w:r w:rsidRPr="00E13126">
              <w:rPr>
                <w:color w:val="auto"/>
                <w:sz w:val="18"/>
                <w:szCs w:val="18"/>
              </w:rPr>
              <w:t xml:space="preserve"> informed in the update</w:t>
            </w:r>
            <w:r>
              <w:rPr>
                <w:color w:val="auto"/>
                <w:sz w:val="18"/>
                <w:szCs w:val="18"/>
              </w:rPr>
              <w:t>.</w:t>
            </w:r>
          </w:p>
          <w:p w14:paraId="791096C9" w14:textId="77777777" w:rsidR="004F41B4" w:rsidRDefault="004F41B4" w:rsidP="004F41B4">
            <w:pPr>
              <w:pStyle w:val="UnorderedList"/>
              <w:numPr>
                <w:ilvl w:val="0"/>
                <w:numId w:val="0"/>
              </w:numPr>
              <w:tabs>
                <w:tab w:val="left" w:pos="32"/>
              </w:tabs>
              <w:spacing w:before="0" w:after="60" w:line="300" w:lineRule="atLeast"/>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For each Penalty selected:</w:t>
            </w:r>
          </w:p>
          <w:p w14:paraId="679B22BD" w14:textId="2210E793" w:rsidR="008F3E86" w:rsidRDefault="00663C03" w:rsidP="008F3E86">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The Penalty Reason Code</w:t>
            </w:r>
            <w:r w:rsidRPr="00905FCD">
              <w:rPr>
                <w:color w:val="auto"/>
                <w:sz w:val="18"/>
                <w:szCs w:val="18"/>
              </w:rPr>
              <w:t xml:space="preserve"> </w:t>
            </w:r>
            <w:r>
              <w:rPr>
                <w:color w:val="auto"/>
                <w:sz w:val="18"/>
                <w:szCs w:val="18"/>
              </w:rPr>
              <w:t xml:space="preserve">is set </w:t>
            </w:r>
            <w:r w:rsidR="008F3E86" w:rsidRPr="00905FCD">
              <w:rPr>
                <w:color w:val="auto"/>
                <w:sz w:val="18"/>
                <w:szCs w:val="18"/>
              </w:rPr>
              <w:t xml:space="preserve">to </w:t>
            </w:r>
            <w:r w:rsidR="008F3E86">
              <w:rPr>
                <w:color w:val="auto"/>
                <w:sz w:val="18"/>
                <w:szCs w:val="18"/>
              </w:rPr>
              <w:t>Updated “</w:t>
            </w:r>
            <w:r w:rsidR="008F3E86" w:rsidRPr="00905FCD">
              <w:rPr>
                <w:color w:val="auto"/>
                <w:sz w:val="18"/>
                <w:szCs w:val="18"/>
              </w:rPr>
              <w:t>UPDT</w:t>
            </w:r>
            <w:r w:rsidR="008F3E86">
              <w:rPr>
                <w:color w:val="auto"/>
                <w:sz w:val="18"/>
                <w:szCs w:val="18"/>
              </w:rPr>
              <w:t>”;</w:t>
            </w:r>
          </w:p>
          <w:p w14:paraId="63143A67" w14:textId="556584BB" w:rsidR="008F3E86" w:rsidRPr="00905FCD" w:rsidRDefault="00663C03" w:rsidP="008F3E86">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The Penalty Amount is recalculated </w:t>
            </w:r>
            <w:r w:rsidR="004F41B4">
              <w:rPr>
                <w:color w:val="auto"/>
                <w:sz w:val="18"/>
                <w:szCs w:val="18"/>
              </w:rPr>
              <w:t>with the new Static Data</w:t>
            </w:r>
            <w:r w:rsidR="008F3E86">
              <w:rPr>
                <w:color w:val="auto"/>
                <w:sz w:val="18"/>
                <w:szCs w:val="18"/>
              </w:rPr>
              <w:t>;</w:t>
            </w:r>
            <w:r w:rsidR="00525ED0">
              <w:rPr>
                <w:color w:val="auto"/>
                <w:sz w:val="18"/>
                <w:szCs w:val="18"/>
              </w:rPr>
              <w:t xml:space="preserve"> and</w:t>
            </w:r>
          </w:p>
          <w:p w14:paraId="77620D56" w14:textId="774C3CA4" w:rsidR="008F3E86" w:rsidRPr="002C29D3" w:rsidRDefault="00663C03" w:rsidP="006B28C6">
            <w:pPr>
              <w:pStyle w:val="UnorderedList"/>
              <w:numPr>
                <w:ilvl w:val="0"/>
                <w:numId w:val="30"/>
              </w:numPr>
              <w:tabs>
                <w:tab w:val="left" w:pos="32"/>
              </w:tabs>
              <w:spacing w:before="0" w:after="120" w:line="300" w:lineRule="atLeast"/>
              <w:ind w:left="454"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It is flagged </w:t>
            </w:r>
            <w:r w:rsidR="008F3E86" w:rsidRPr="002C29D3">
              <w:rPr>
                <w:color w:val="auto"/>
                <w:sz w:val="18"/>
                <w:szCs w:val="18"/>
              </w:rPr>
              <w:t xml:space="preserve">as </w:t>
            </w:r>
            <w:r w:rsidR="008F3E86" w:rsidRPr="00905FCD">
              <w:rPr>
                <w:color w:val="auto"/>
                <w:sz w:val="18"/>
                <w:szCs w:val="18"/>
              </w:rPr>
              <w:t>“to be reported”, s</w:t>
            </w:r>
            <w:r w:rsidR="008F3E86">
              <w:rPr>
                <w:color w:val="auto"/>
                <w:sz w:val="18"/>
                <w:szCs w:val="18"/>
              </w:rPr>
              <w:t>o</w:t>
            </w:r>
            <w:r w:rsidR="008F3E86" w:rsidRPr="00905FCD">
              <w:rPr>
                <w:color w:val="auto"/>
                <w:sz w:val="18"/>
                <w:szCs w:val="18"/>
              </w:rPr>
              <w:t xml:space="preserve"> it is included in the next List of Modified Penalties Report</w:t>
            </w:r>
            <w:r w:rsidR="00525ED0">
              <w:rPr>
                <w:color w:val="auto"/>
                <w:sz w:val="18"/>
                <w:szCs w:val="18"/>
              </w:rPr>
              <w:t>.</w:t>
            </w:r>
          </w:p>
        </w:tc>
      </w:tr>
      <w:tr w:rsidR="00887218" w:rsidRPr="00B457E7" w14:paraId="6BAD80FF" w14:textId="77777777" w:rsidTr="00B36591">
        <w:trPr>
          <w:jc w:val="center"/>
        </w:trPr>
        <w:tc>
          <w:tcPr>
            <w:cnfStyle w:val="001000000000" w:firstRow="0" w:lastRow="0" w:firstColumn="1" w:lastColumn="0" w:oddVBand="0" w:evenVBand="0" w:oddHBand="0" w:evenHBand="0" w:firstRowFirstColumn="0" w:firstRowLastColumn="0" w:lastRowFirstColumn="0" w:lastRowLastColumn="0"/>
            <w:tcW w:w="3394" w:type="dxa"/>
            <w:shd w:val="clear" w:color="auto" w:fill="D9D9D9" w:themeFill="background1" w:themeFillShade="D9"/>
          </w:tcPr>
          <w:p w14:paraId="5FF60388" w14:textId="3C5E43A0" w:rsidR="00887218" w:rsidRPr="002C29D3" w:rsidRDefault="008C59DA" w:rsidP="002C29D3">
            <w:pPr>
              <w:pStyle w:val="UnorderedList"/>
              <w:numPr>
                <w:ilvl w:val="0"/>
                <w:numId w:val="0"/>
              </w:numPr>
              <w:tabs>
                <w:tab w:val="left" w:pos="454"/>
                <w:tab w:val="left" w:pos="454"/>
              </w:tabs>
              <w:spacing w:before="0" w:after="60" w:line="300" w:lineRule="atLeast"/>
              <w:jc w:val="both"/>
              <w:rPr>
                <w:b w:val="0"/>
                <w:color w:val="auto"/>
                <w:sz w:val="18"/>
                <w:szCs w:val="18"/>
              </w:rPr>
            </w:pPr>
            <w:r>
              <w:rPr>
                <w:b w:val="0"/>
                <w:color w:val="auto"/>
                <w:sz w:val="18"/>
                <w:szCs w:val="18"/>
              </w:rPr>
              <w:t>Changes</w:t>
            </w:r>
            <w:r w:rsidRPr="002C29D3">
              <w:rPr>
                <w:b w:val="0"/>
                <w:color w:val="auto"/>
                <w:sz w:val="18"/>
                <w:szCs w:val="18"/>
              </w:rPr>
              <w:t xml:space="preserve"> on </w:t>
            </w:r>
            <w:r>
              <w:rPr>
                <w:b w:val="0"/>
                <w:color w:val="auto"/>
                <w:sz w:val="18"/>
                <w:szCs w:val="18"/>
              </w:rPr>
              <w:t xml:space="preserve">an </w:t>
            </w:r>
            <w:r w:rsidR="00887218" w:rsidRPr="002C29D3">
              <w:rPr>
                <w:b w:val="0"/>
                <w:color w:val="auto"/>
                <w:sz w:val="18"/>
                <w:szCs w:val="18"/>
              </w:rPr>
              <w:t>Euro Foreign Exchange Rate</w:t>
            </w:r>
            <w:r w:rsidR="004F41B4">
              <w:rPr>
                <w:b w:val="0"/>
                <w:color w:val="auto"/>
                <w:sz w:val="18"/>
                <w:szCs w:val="18"/>
              </w:rPr>
              <w:t xml:space="preserve"> (vs a Currency)</w:t>
            </w:r>
          </w:p>
        </w:tc>
        <w:tc>
          <w:tcPr>
            <w:tcW w:w="5954" w:type="dxa"/>
            <w:shd w:val="clear" w:color="auto" w:fill="D9D9D9" w:themeFill="background1" w:themeFillShade="D9"/>
          </w:tcPr>
          <w:p w14:paraId="14AAC1A6" w14:textId="6E6B4E69" w:rsidR="004F41B4" w:rsidRDefault="004F41B4" w:rsidP="004F41B4">
            <w:pPr>
              <w:pStyle w:val="UnorderedList"/>
              <w:numPr>
                <w:ilvl w:val="0"/>
                <w:numId w:val="0"/>
              </w:numPr>
              <w:tabs>
                <w:tab w:val="left" w:pos="32"/>
              </w:tabs>
              <w:spacing w:before="0" w:after="60" w:line="300" w:lineRule="atLeast"/>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 xml:space="preserve">T2S selects Penalties </w:t>
            </w:r>
            <w:r w:rsidR="00C42EBE">
              <w:rPr>
                <w:color w:val="auto"/>
                <w:sz w:val="18"/>
                <w:szCs w:val="18"/>
              </w:rPr>
              <w:t>with status Active “</w:t>
            </w:r>
            <w:r w:rsidR="00C42EBE" w:rsidRPr="002C29D3">
              <w:rPr>
                <w:color w:val="auto"/>
                <w:sz w:val="18"/>
                <w:szCs w:val="18"/>
              </w:rPr>
              <w:t>ACTV</w:t>
            </w:r>
            <w:r w:rsidR="00C42EBE">
              <w:rPr>
                <w:color w:val="auto"/>
                <w:sz w:val="18"/>
                <w:szCs w:val="18"/>
              </w:rPr>
              <w:t xml:space="preserve">” and </w:t>
            </w:r>
            <w:r>
              <w:rPr>
                <w:color w:val="auto"/>
                <w:sz w:val="18"/>
                <w:szCs w:val="18"/>
              </w:rPr>
              <w:t xml:space="preserve">the related </w:t>
            </w:r>
            <w:r w:rsidR="00764A4B">
              <w:rPr>
                <w:color w:val="auto"/>
                <w:sz w:val="18"/>
                <w:szCs w:val="18"/>
              </w:rPr>
              <w:t>Currency</w:t>
            </w:r>
            <w:r w:rsidR="00764A4B" w:rsidRPr="00E13126">
              <w:rPr>
                <w:color w:val="auto"/>
                <w:sz w:val="18"/>
                <w:szCs w:val="18"/>
              </w:rPr>
              <w:t xml:space="preserve"> </w:t>
            </w:r>
            <w:r w:rsidR="00764A4B">
              <w:rPr>
                <w:color w:val="auto"/>
                <w:sz w:val="18"/>
                <w:szCs w:val="18"/>
              </w:rPr>
              <w:t xml:space="preserve">of the Original amount </w:t>
            </w:r>
            <w:r w:rsidRPr="00E13126">
              <w:rPr>
                <w:color w:val="auto"/>
                <w:sz w:val="18"/>
                <w:szCs w:val="18"/>
              </w:rPr>
              <w:t xml:space="preserve">and </w:t>
            </w:r>
            <w:r>
              <w:rPr>
                <w:color w:val="auto"/>
                <w:sz w:val="18"/>
                <w:szCs w:val="18"/>
              </w:rPr>
              <w:t>an applicable business day</w:t>
            </w:r>
            <w:r w:rsidRPr="00E13126">
              <w:rPr>
                <w:color w:val="auto"/>
                <w:sz w:val="18"/>
                <w:szCs w:val="18"/>
              </w:rPr>
              <w:t xml:space="preserve"> </w:t>
            </w:r>
            <w:r>
              <w:rPr>
                <w:color w:val="auto"/>
                <w:sz w:val="18"/>
                <w:szCs w:val="18"/>
              </w:rPr>
              <w:t>equal to the ones</w:t>
            </w:r>
            <w:r w:rsidRPr="00E13126">
              <w:rPr>
                <w:color w:val="auto"/>
                <w:sz w:val="18"/>
                <w:szCs w:val="18"/>
              </w:rPr>
              <w:t xml:space="preserve"> informed in the update</w:t>
            </w:r>
            <w:r>
              <w:rPr>
                <w:color w:val="auto"/>
                <w:sz w:val="18"/>
                <w:szCs w:val="18"/>
              </w:rPr>
              <w:t>.</w:t>
            </w:r>
          </w:p>
          <w:p w14:paraId="75D3C755" w14:textId="77777777" w:rsidR="004F41B4" w:rsidRDefault="004F41B4" w:rsidP="004F41B4">
            <w:pPr>
              <w:pStyle w:val="UnorderedList"/>
              <w:numPr>
                <w:ilvl w:val="0"/>
                <w:numId w:val="0"/>
              </w:numPr>
              <w:tabs>
                <w:tab w:val="left" w:pos="32"/>
              </w:tabs>
              <w:spacing w:before="0" w:after="60" w:line="300" w:lineRule="atLeast"/>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For each Penalty selected:</w:t>
            </w:r>
          </w:p>
          <w:p w14:paraId="3D85A2A3" w14:textId="7D90AB45" w:rsidR="008F3E86" w:rsidRDefault="00663C03" w:rsidP="008F3E86">
            <w:pPr>
              <w:pStyle w:val="UnorderedList"/>
              <w:numPr>
                <w:ilvl w:val="0"/>
                <w:numId w:val="30"/>
              </w:numPr>
              <w:tabs>
                <w:tab w:val="left" w:pos="32"/>
              </w:tabs>
              <w:spacing w:before="0" w:after="60" w:line="300" w:lineRule="atLeast"/>
              <w:ind w:left="456" w:hanging="284"/>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The Penalty Reason Code</w:t>
            </w:r>
            <w:r w:rsidRPr="00905FCD">
              <w:rPr>
                <w:color w:val="auto"/>
                <w:sz w:val="18"/>
                <w:szCs w:val="18"/>
              </w:rPr>
              <w:t xml:space="preserve"> </w:t>
            </w:r>
            <w:r>
              <w:rPr>
                <w:color w:val="auto"/>
                <w:sz w:val="18"/>
                <w:szCs w:val="18"/>
              </w:rPr>
              <w:t xml:space="preserve">is set </w:t>
            </w:r>
            <w:r w:rsidR="008F3E86" w:rsidRPr="00905FCD">
              <w:rPr>
                <w:color w:val="auto"/>
                <w:sz w:val="18"/>
                <w:szCs w:val="18"/>
              </w:rPr>
              <w:t xml:space="preserve">to </w:t>
            </w:r>
            <w:r w:rsidR="008F3E86">
              <w:rPr>
                <w:color w:val="auto"/>
                <w:sz w:val="18"/>
                <w:szCs w:val="18"/>
              </w:rPr>
              <w:t>Updated “</w:t>
            </w:r>
            <w:r w:rsidR="008F3E86" w:rsidRPr="00905FCD">
              <w:rPr>
                <w:color w:val="auto"/>
                <w:sz w:val="18"/>
                <w:szCs w:val="18"/>
              </w:rPr>
              <w:t>UPDT</w:t>
            </w:r>
            <w:r w:rsidR="008F3E86">
              <w:rPr>
                <w:color w:val="auto"/>
                <w:sz w:val="18"/>
                <w:szCs w:val="18"/>
              </w:rPr>
              <w:t>”;</w:t>
            </w:r>
          </w:p>
          <w:p w14:paraId="623B51BB" w14:textId="0C65256D" w:rsidR="008F3E86" w:rsidRPr="00905FCD" w:rsidRDefault="00663C03" w:rsidP="008F3E86">
            <w:pPr>
              <w:pStyle w:val="UnorderedList"/>
              <w:numPr>
                <w:ilvl w:val="0"/>
                <w:numId w:val="30"/>
              </w:numPr>
              <w:tabs>
                <w:tab w:val="left" w:pos="32"/>
              </w:tabs>
              <w:spacing w:before="0" w:after="60" w:line="300" w:lineRule="atLeast"/>
              <w:ind w:left="456" w:hanging="284"/>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 xml:space="preserve">The Penalty Amount is recalculated </w:t>
            </w:r>
            <w:r w:rsidR="004F41B4">
              <w:rPr>
                <w:color w:val="auto"/>
                <w:sz w:val="18"/>
                <w:szCs w:val="18"/>
              </w:rPr>
              <w:t>with the new Static Data</w:t>
            </w:r>
            <w:r w:rsidR="008F3E86">
              <w:rPr>
                <w:color w:val="auto"/>
                <w:sz w:val="18"/>
                <w:szCs w:val="18"/>
              </w:rPr>
              <w:t>;</w:t>
            </w:r>
            <w:r w:rsidR="00525ED0">
              <w:rPr>
                <w:color w:val="auto"/>
                <w:sz w:val="18"/>
                <w:szCs w:val="18"/>
              </w:rPr>
              <w:t xml:space="preserve"> and</w:t>
            </w:r>
          </w:p>
          <w:p w14:paraId="1F9F82DF" w14:textId="7EFB7862" w:rsidR="008F3E86" w:rsidRPr="002C29D3" w:rsidRDefault="00663C03" w:rsidP="006B28C6">
            <w:pPr>
              <w:pStyle w:val="UnorderedList"/>
              <w:numPr>
                <w:ilvl w:val="0"/>
                <w:numId w:val="30"/>
              </w:numPr>
              <w:tabs>
                <w:tab w:val="left" w:pos="32"/>
              </w:tabs>
              <w:spacing w:before="0" w:after="120" w:line="300" w:lineRule="atLeast"/>
              <w:ind w:left="454" w:hanging="284"/>
              <w:jc w:val="both"/>
              <w:cnfStyle w:val="000000000000" w:firstRow="0" w:lastRow="0" w:firstColumn="0" w:lastColumn="0" w:oddVBand="0" w:evenVBand="0" w:oddHBand="0" w:evenHBand="0" w:firstRowFirstColumn="0" w:firstRowLastColumn="0" w:lastRowFirstColumn="0" w:lastRowLastColumn="0"/>
              <w:rPr>
                <w:color w:val="auto"/>
                <w:sz w:val="18"/>
                <w:szCs w:val="18"/>
              </w:rPr>
            </w:pPr>
            <w:r>
              <w:rPr>
                <w:color w:val="auto"/>
                <w:sz w:val="18"/>
                <w:szCs w:val="18"/>
              </w:rPr>
              <w:t xml:space="preserve">It is flagged </w:t>
            </w:r>
            <w:r w:rsidR="008F3E86" w:rsidRPr="002C29D3">
              <w:rPr>
                <w:color w:val="auto"/>
                <w:sz w:val="18"/>
                <w:szCs w:val="18"/>
              </w:rPr>
              <w:t xml:space="preserve">as </w:t>
            </w:r>
            <w:r w:rsidR="008F3E86" w:rsidRPr="00905FCD">
              <w:rPr>
                <w:color w:val="auto"/>
                <w:sz w:val="18"/>
                <w:szCs w:val="18"/>
              </w:rPr>
              <w:t>“to be reported”, s</w:t>
            </w:r>
            <w:r w:rsidR="008F3E86">
              <w:rPr>
                <w:color w:val="auto"/>
                <w:sz w:val="18"/>
                <w:szCs w:val="18"/>
              </w:rPr>
              <w:t>o</w:t>
            </w:r>
            <w:r w:rsidR="008F3E86" w:rsidRPr="00905FCD">
              <w:rPr>
                <w:color w:val="auto"/>
                <w:sz w:val="18"/>
                <w:szCs w:val="18"/>
              </w:rPr>
              <w:t xml:space="preserve"> it is included in the next List of Modified Penalties Report</w:t>
            </w:r>
            <w:r w:rsidR="00525ED0">
              <w:rPr>
                <w:color w:val="auto"/>
                <w:sz w:val="18"/>
                <w:szCs w:val="18"/>
              </w:rPr>
              <w:t>.</w:t>
            </w:r>
          </w:p>
        </w:tc>
      </w:tr>
      <w:tr w:rsidR="00887218" w:rsidRPr="00B457E7" w14:paraId="1003C87D" w14:textId="77777777" w:rsidTr="006B28C6">
        <w:trPr>
          <w:cnfStyle w:val="000000100000" w:firstRow="0" w:lastRow="0" w:firstColumn="0" w:lastColumn="0" w:oddVBand="0" w:evenVBand="0" w:oddHBand="1" w:evenHBand="0" w:firstRowFirstColumn="0" w:firstRowLastColumn="0" w:lastRowFirstColumn="0" w:lastRowLastColumn="0"/>
          <w:cantSplit/>
          <w:jc w:val="center"/>
        </w:trPr>
        <w:tc>
          <w:tcPr>
            <w:cnfStyle w:val="001000000000" w:firstRow="0" w:lastRow="0" w:firstColumn="1" w:lastColumn="0" w:oddVBand="0" w:evenVBand="0" w:oddHBand="0" w:evenHBand="0" w:firstRowFirstColumn="0" w:firstRowLastColumn="0" w:lastRowFirstColumn="0" w:lastRowLastColumn="0"/>
            <w:tcW w:w="3394" w:type="dxa"/>
            <w:shd w:val="clear" w:color="auto" w:fill="F2F2F2" w:themeFill="background1" w:themeFillShade="F2"/>
          </w:tcPr>
          <w:p w14:paraId="7A3AB783" w14:textId="246AD1E7" w:rsidR="00887218" w:rsidRPr="002C29D3" w:rsidRDefault="008C59DA" w:rsidP="008365DB">
            <w:pPr>
              <w:pStyle w:val="UnorderedList"/>
              <w:numPr>
                <w:ilvl w:val="0"/>
                <w:numId w:val="0"/>
              </w:numPr>
              <w:tabs>
                <w:tab w:val="left" w:pos="454"/>
                <w:tab w:val="left" w:pos="454"/>
              </w:tabs>
              <w:spacing w:before="0" w:after="60" w:line="300" w:lineRule="atLeast"/>
              <w:jc w:val="both"/>
              <w:rPr>
                <w:b w:val="0"/>
                <w:color w:val="auto"/>
                <w:sz w:val="18"/>
                <w:szCs w:val="18"/>
              </w:rPr>
            </w:pPr>
            <w:r>
              <w:rPr>
                <w:b w:val="0"/>
                <w:color w:val="auto"/>
                <w:sz w:val="18"/>
                <w:szCs w:val="18"/>
              </w:rPr>
              <w:t>Changes</w:t>
            </w:r>
            <w:r w:rsidR="00887218" w:rsidRPr="002C29D3">
              <w:rPr>
                <w:b w:val="0"/>
                <w:color w:val="auto"/>
                <w:sz w:val="18"/>
                <w:szCs w:val="18"/>
              </w:rPr>
              <w:t xml:space="preserve"> in </w:t>
            </w:r>
            <w:r>
              <w:rPr>
                <w:b w:val="0"/>
                <w:color w:val="auto"/>
                <w:sz w:val="18"/>
                <w:szCs w:val="18"/>
              </w:rPr>
              <w:t xml:space="preserve">the </w:t>
            </w:r>
            <w:r w:rsidR="00E1287B" w:rsidRPr="00E1287B">
              <w:rPr>
                <w:b w:val="0"/>
                <w:color w:val="auto"/>
                <w:sz w:val="18"/>
                <w:szCs w:val="18"/>
              </w:rPr>
              <w:t>list of MIC identifiers for SME Growth Markets</w:t>
            </w:r>
            <w:r w:rsidR="00887218" w:rsidRPr="002C29D3">
              <w:rPr>
                <w:b w:val="0"/>
                <w:color w:val="auto"/>
                <w:sz w:val="18"/>
                <w:szCs w:val="18"/>
              </w:rPr>
              <w:t xml:space="preserve"> </w:t>
            </w:r>
          </w:p>
        </w:tc>
        <w:tc>
          <w:tcPr>
            <w:tcW w:w="5954" w:type="dxa"/>
            <w:shd w:val="clear" w:color="auto" w:fill="F2F2F2" w:themeFill="background1" w:themeFillShade="F2"/>
          </w:tcPr>
          <w:p w14:paraId="44253547" w14:textId="51D704FC" w:rsidR="00A16F91" w:rsidRDefault="00A16F91" w:rsidP="00A16F91">
            <w:pPr>
              <w:pStyle w:val="UnorderedList"/>
              <w:numPr>
                <w:ilvl w:val="0"/>
                <w:numId w:val="0"/>
              </w:numPr>
              <w:tabs>
                <w:tab w:val="left" w:pos="32"/>
              </w:tabs>
              <w:spacing w:before="0" w:after="60" w:line="300" w:lineRule="atLeast"/>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T2S selects Penalties </w:t>
            </w:r>
            <w:r w:rsidR="00C42EBE">
              <w:rPr>
                <w:color w:val="auto"/>
                <w:sz w:val="18"/>
                <w:szCs w:val="18"/>
              </w:rPr>
              <w:t>with status Active “</w:t>
            </w:r>
            <w:r w:rsidR="00C42EBE" w:rsidRPr="002C29D3">
              <w:rPr>
                <w:color w:val="auto"/>
                <w:sz w:val="18"/>
                <w:szCs w:val="18"/>
              </w:rPr>
              <w:t>ACTV</w:t>
            </w:r>
            <w:r w:rsidR="00C42EBE">
              <w:rPr>
                <w:color w:val="auto"/>
                <w:sz w:val="18"/>
                <w:szCs w:val="18"/>
              </w:rPr>
              <w:t xml:space="preserve">”, </w:t>
            </w:r>
            <w:r w:rsidR="008365DB">
              <w:rPr>
                <w:color w:val="auto"/>
                <w:sz w:val="18"/>
                <w:szCs w:val="18"/>
              </w:rPr>
              <w:t xml:space="preserve">Calculation Method “SECU” or “BOTH”, Security with </w:t>
            </w:r>
            <w:r w:rsidR="008365DB" w:rsidRPr="008365DB">
              <w:rPr>
                <w:color w:val="auto"/>
                <w:sz w:val="18"/>
                <w:szCs w:val="18"/>
              </w:rPr>
              <w:t xml:space="preserve">Financial Instrument Type different from </w:t>
            </w:r>
            <w:r w:rsidR="008365DB">
              <w:rPr>
                <w:color w:val="auto"/>
                <w:sz w:val="18"/>
                <w:szCs w:val="18"/>
              </w:rPr>
              <w:t>“</w:t>
            </w:r>
            <w:r w:rsidR="008365DB" w:rsidRPr="008365DB">
              <w:rPr>
                <w:color w:val="auto"/>
                <w:sz w:val="18"/>
                <w:szCs w:val="18"/>
              </w:rPr>
              <w:t>SOVR</w:t>
            </w:r>
            <w:r w:rsidR="008365DB">
              <w:rPr>
                <w:color w:val="auto"/>
                <w:sz w:val="18"/>
                <w:szCs w:val="18"/>
              </w:rPr>
              <w:t>”</w:t>
            </w:r>
            <w:r w:rsidR="008365DB" w:rsidRPr="008365DB">
              <w:rPr>
                <w:rStyle w:val="Refdenotaalpie"/>
                <w:rFonts w:ascii="Tahoma" w:hAnsi="Tahoma" w:cs="Tahoma"/>
                <w:color w:val="auto"/>
                <w:szCs w:val="18"/>
              </w:rPr>
              <w:t xml:space="preserve"> </w:t>
            </w:r>
            <w:r w:rsidR="008365DB" w:rsidRPr="00657414">
              <w:rPr>
                <w:rStyle w:val="Refdenotaalpie"/>
                <w:rFonts w:ascii="Tahoma" w:hAnsi="Tahoma" w:cs="Tahoma"/>
                <w:color w:val="auto"/>
                <w:sz w:val="14"/>
                <w:szCs w:val="14"/>
              </w:rPr>
              <w:footnoteReference w:id="36"/>
            </w:r>
            <w:r w:rsidR="008365DB">
              <w:rPr>
                <w:color w:val="auto"/>
                <w:sz w:val="18"/>
                <w:szCs w:val="18"/>
              </w:rPr>
              <w:t xml:space="preserve"> and </w:t>
            </w:r>
            <w:r w:rsidR="00C42EBE">
              <w:rPr>
                <w:color w:val="auto"/>
                <w:sz w:val="18"/>
                <w:szCs w:val="18"/>
              </w:rPr>
              <w:t xml:space="preserve">with </w:t>
            </w:r>
            <w:r>
              <w:rPr>
                <w:color w:val="auto"/>
                <w:sz w:val="18"/>
                <w:szCs w:val="18"/>
              </w:rPr>
              <w:t xml:space="preserve">the related Common MIC equal to the </w:t>
            </w:r>
            <w:r w:rsidR="00E1287B">
              <w:rPr>
                <w:color w:val="auto"/>
                <w:sz w:val="18"/>
                <w:szCs w:val="18"/>
              </w:rPr>
              <w:t>MIC</w:t>
            </w:r>
            <w:r w:rsidRPr="00E13126">
              <w:rPr>
                <w:color w:val="auto"/>
                <w:sz w:val="18"/>
                <w:szCs w:val="18"/>
              </w:rPr>
              <w:t xml:space="preserve"> informed in the update</w:t>
            </w:r>
            <w:r>
              <w:rPr>
                <w:color w:val="auto"/>
                <w:sz w:val="18"/>
                <w:szCs w:val="18"/>
              </w:rPr>
              <w:t>.</w:t>
            </w:r>
          </w:p>
          <w:p w14:paraId="6279BD6E" w14:textId="77777777" w:rsidR="00A16F91" w:rsidRDefault="00A16F91" w:rsidP="00A16F91">
            <w:pPr>
              <w:pStyle w:val="UnorderedList"/>
              <w:numPr>
                <w:ilvl w:val="0"/>
                <w:numId w:val="0"/>
              </w:numPr>
              <w:tabs>
                <w:tab w:val="left" w:pos="32"/>
              </w:tabs>
              <w:spacing w:before="0" w:after="60" w:line="300" w:lineRule="atLeast"/>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For each Penalty selected:</w:t>
            </w:r>
          </w:p>
          <w:p w14:paraId="30334D42" w14:textId="3207711A" w:rsidR="00525ED0" w:rsidRDefault="00663C03" w:rsidP="00525ED0">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The Penalty Reason Code</w:t>
            </w:r>
            <w:r w:rsidRPr="00905FCD">
              <w:rPr>
                <w:color w:val="auto"/>
                <w:sz w:val="18"/>
                <w:szCs w:val="18"/>
              </w:rPr>
              <w:t xml:space="preserve"> </w:t>
            </w:r>
            <w:r>
              <w:rPr>
                <w:color w:val="auto"/>
                <w:sz w:val="18"/>
                <w:szCs w:val="18"/>
              </w:rPr>
              <w:t xml:space="preserve">is set </w:t>
            </w:r>
            <w:r w:rsidR="00525ED0" w:rsidRPr="00905FCD">
              <w:rPr>
                <w:color w:val="auto"/>
                <w:sz w:val="18"/>
                <w:szCs w:val="18"/>
              </w:rPr>
              <w:t xml:space="preserve">to </w:t>
            </w:r>
            <w:r w:rsidR="00525ED0">
              <w:rPr>
                <w:color w:val="auto"/>
                <w:sz w:val="18"/>
                <w:szCs w:val="18"/>
              </w:rPr>
              <w:t>Updated “</w:t>
            </w:r>
            <w:r w:rsidR="00525ED0" w:rsidRPr="00905FCD">
              <w:rPr>
                <w:color w:val="auto"/>
                <w:sz w:val="18"/>
                <w:szCs w:val="18"/>
              </w:rPr>
              <w:t>UPDT</w:t>
            </w:r>
            <w:r w:rsidR="00525ED0">
              <w:rPr>
                <w:color w:val="auto"/>
                <w:sz w:val="18"/>
                <w:szCs w:val="18"/>
              </w:rPr>
              <w:t>”;</w:t>
            </w:r>
          </w:p>
          <w:p w14:paraId="51A01172" w14:textId="68487BE6" w:rsidR="008F3E86" w:rsidRPr="00905FCD" w:rsidRDefault="00663C03" w:rsidP="008F3E86">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The Penalty Amount is recalculated </w:t>
            </w:r>
            <w:r w:rsidR="004F41B4">
              <w:rPr>
                <w:color w:val="auto"/>
                <w:sz w:val="18"/>
                <w:szCs w:val="18"/>
              </w:rPr>
              <w:t>with the new Static Data</w:t>
            </w:r>
            <w:r w:rsidR="008F3E86">
              <w:rPr>
                <w:color w:val="auto"/>
                <w:sz w:val="18"/>
                <w:szCs w:val="18"/>
              </w:rPr>
              <w:t>;</w:t>
            </w:r>
            <w:r w:rsidR="00525ED0">
              <w:rPr>
                <w:color w:val="auto"/>
                <w:sz w:val="18"/>
                <w:szCs w:val="18"/>
              </w:rPr>
              <w:t xml:space="preserve"> and</w:t>
            </w:r>
          </w:p>
          <w:p w14:paraId="7D11777E" w14:textId="3C174BAD" w:rsidR="008F3E86" w:rsidRPr="002C29D3" w:rsidRDefault="00663C03" w:rsidP="00525ED0">
            <w:pPr>
              <w:pStyle w:val="UnorderedList"/>
              <w:numPr>
                <w:ilvl w:val="0"/>
                <w:numId w:val="30"/>
              </w:numPr>
              <w:tabs>
                <w:tab w:val="left" w:pos="32"/>
              </w:tabs>
              <w:spacing w:before="0" w:after="60" w:line="300" w:lineRule="atLeast"/>
              <w:ind w:left="456" w:hanging="284"/>
              <w:jc w:val="both"/>
              <w:cnfStyle w:val="000000100000" w:firstRow="0" w:lastRow="0" w:firstColumn="0" w:lastColumn="0" w:oddVBand="0" w:evenVBand="0" w:oddHBand="1" w:evenHBand="0" w:firstRowFirstColumn="0" w:firstRowLastColumn="0" w:lastRowFirstColumn="0" w:lastRowLastColumn="0"/>
              <w:rPr>
                <w:color w:val="auto"/>
                <w:sz w:val="18"/>
                <w:szCs w:val="18"/>
              </w:rPr>
            </w:pPr>
            <w:r>
              <w:rPr>
                <w:color w:val="auto"/>
                <w:sz w:val="18"/>
                <w:szCs w:val="18"/>
              </w:rPr>
              <w:t xml:space="preserve">It is flagged </w:t>
            </w:r>
            <w:r w:rsidR="008F3E86" w:rsidRPr="002C29D3">
              <w:rPr>
                <w:color w:val="auto"/>
                <w:sz w:val="18"/>
                <w:szCs w:val="18"/>
              </w:rPr>
              <w:t xml:space="preserve">as </w:t>
            </w:r>
            <w:r w:rsidR="008F3E86" w:rsidRPr="00905FCD">
              <w:rPr>
                <w:color w:val="auto"/>
                <w:sz w:val="18"/>
                <w:szCs w:val="18"/>
              </w:rPr>
              <w:t>“to be reported”, s</w:t>
            </w:r>
            <w:r w:rsidR="008F3E86">
              <w:rPr>
                <w:color w:val="auto"/>
                <w:sz w:val="18"/>
                <w:szCs w:val="18"/>
              </w:rPr>
              <w:t>o</w:t>
            </w:r>
            <w:r w:rsidR="008F3E86" w:rsidRPr="00905FCD">
              <w:rPr>
                <w:color w:val="auto"/>
                <w:sz w:val="18"/>
                <w:szCs w:val="18"/>
              </w:rPr>
              <w:t xml:space="preserve"> it is included in the next List of Modified Penalties Report</w:t>
            </w:r>
            <w:r w:rsidR="00525ED0">
              <w:rPr>
                <w:color w:val="auto"/>
                <w:sz w:val="18"/>
                <w:szCs w:val="18"/>
              </w:rPr>
              <w:t>.</w:t>
            </w:r>
          </w:p>
        </w:tc>
      </w:tr>
    </w:tbl>
    <w:p w14:paraId="39CFE8CD" w14:textId="77777777" w:rsidR="008365DB" w:rsidRDefault="008365DB" w:rsidP="008365DB">
      <w:pPr>
        <w:pStyle w:val="UnorderedList"/>
        <w:numPr>
          <w:ilvl w:val="0"/>
          <w:numId w:val="0"/>
        </w:numPr>
        <w:tabs>
          <w:tab w:val="left" w:pos="454"/>
          <w:tab w:val="left" w:pos="454"/>
        </w:tabs>
        <w:spacing w:before="0"/>
        <w:ind w:left="113"/>
        <w:jc w:val="center"/>
        <w:rPr>
          <w:color w:val="auto"/>
          <w:sz w:val="18"/>
          <w:szCs w:val="18"/>
          <w:vertAlign w:val="superscript"/>
        </w:rPr>
      </w:pPr>
    </w:p>
    <w:p w14:paraId="0716DFE7" w14:textId="5683E283" w:rsidR="008F7AAC" w:rsidRPr="00B45287" w:rsidRDefault="008F7AAC" w:rsidP="008F7AAC">
      <w:pPr>
        <w:pStyle w:val="UnorderedList"/>
        <w:numPr>
          <w:ilvl w:val="0"/>
          <w:numId w:val="0"/>
        </w:numPr>
        <w:tabs>
          <w:tab w:val="left" w:pos="454"/>
          <w:tab w:val="left" w:pos="454"/>
        </w:tabs>
        <w:spacing w:before="0" w:after="120"/>
        <w:ind w:left="114"/>
        <w:jc w:val="center"/>
        <w:rPr>
          <w:b/>
          <w:color w:val="auto"/>
          <w:sz w:val="16"/>
          <w:szCs w:val="16"/>
        </w:rPr>
      </w:pPr>
      <w:r w:rsidRPr="00B45287">
        <w:rPr>
          <w:b/>
          <w:color w:val="auto"/>
          <w:sz w:val="16"/>
          <w:szCs w:val="16"/>
        </w:rPr>
        <w:t xml:space="preserve">EXAMPLE </w:t>
      </w:r>
      <w:r w:rsidR="00430D28">
        <w:rPr>
          <w:b/>
          <w:color w:val="auto"/>
          <w:sz w:val="16"/>
          <w:szCs w:val="16"/>
        </w:rPr>
        <w:t>XXX</w:t>
      </w:r>
      <w:r w:rsidRPr="00B45287">
        <w:rPr>
          <w:b/>
          <w:color w:val="auto"/>
          <w:sz w:val="16"/>
          <w:szCs w:val="16"/>
        </w:rPr>
        <w:t xml:space="preserve"> – </w:t>
      </w:r>
      <w:r>
        <w:rPr>
          <w:b/>
          <w:caps/>
          <w:color w:val="auto"/>
          <w:sz w:val="16"/>
          <w:szCs w:val="16"/>
        </w:rPr>
        <w:t>INSERTION</w:t>
      </w:r>
      <w:r w:rsidRPr="00270920">
        <w:rPr>
          <w:b/>
          <w:caps/>
          <w:color w:val="auto"/>
          <w:sz w:val="16"/>
          <w:szCs w:val="16"/>
        </w:rPr>
        <w:t xml:space="preserve"> of a Security Subject to </w:t>
      </w:r>
      <w:r w:rsidR="00306AFA">
        <w:rPr>
          <w:b/>
          <w:caps/>
          <w:color w:val="auto"/>
          <w:sz w:val="16"/>
          <w:szCs w:val="16"/>
        </w:rPr>
        <w:t xml:space="preserve">cash </w:t>
      </w:r>
      <w:r w:rsidRPr="00270920">
        <w:rPr>
          <w:b/>
          <w:caps/>
          <w:color w:val="auto"/>
          <w:sz w:val="16"/>
          <w:szCs w:val="16"/>
        </w:rPr>
        <w:t>Penalties</w:t>
      </w:r>
    </w:p>
    <w:p w14:paraId="13985AB1" w14:textId="75F5E15B" w:rsidR="008F7AAC" w:rsidRDefault="001A0365" w:rsidP="008F7AAC">
      <w:pPr>
        <w:spacing w:after="120" w:line="320" w:lineRule="atLeast"/>
        <w:rPr>
          <w:rFonts w:ascii="Tahoma" w:hAnsi="Tahoma" w:cs="Tahoma"/>
          <w:sz w:val="20"/>
          <w:szCs w:val="20"/>
          <w:lang w:val="en-GB"/>
        </w:rPr>
      </w:pPr>
      <w:r>
        <w:rPr>
          <w:rFonts w:ascii="Tahoma" w:hAnsi="Tahoma" w:cs="Tahoma"/>
          <w:sz w:val="20"/>
          <w:szCs w:val="20"/>
          <w:lang w:val="en-GB"/>
        </w:rPr>
        <w:t>One</w:t>
      </w:r>
      <w:r w:rsidR="008F7AAC">
        <w:rPr>
          <w:rFonts w:ascii="Tahoma" w:hAnsi="Tahoma" w:cs="Tahoma"/>
          <w:sz w:val="20"/>
          <w:szCs w:val="20"/>
          <w:lang w:val="en-GB"/>
        </w:rPr>
        <w:t xml:space="preserve"> </w:t>
      </w:r>
      <w:r w:rsidR="00565E1C">
        <w:rPr>
          <w:rFonts w:ascii="Tahoma" w:hAnsi="Tahoma" w:cs="Tahoma"/>
          <w:sz w:val="20"/>
          <w:szCs w:val="20"/>
          <w:lang w:val="en-GB"/>
        </w:rPr>
        <w:t>P</w:t>
      </w:r>
      <w:r w:rsidR="008F7AAC">
        <w:rPr>
          <w:rFonts w:ascii="Tahoma" w:hAnsi="Tahoma" w:cs="Tahoma"/>
          <w:sz w:val="20"/>
          <w:szCs w:val="20"/>
          <w:lang w:val="en-GB"/>
        </w:rPr>
        <w:t xml:space="preserve">enalty </w:t>
      </w:r>
      <w:r w:rsidR="00565E1C">
        <w:rPr>
          <w:rFonts w:ascii="Tahoma" w:hAnsi="Tahoma" w:cs="Tahoma"/>
          <w:sz w:val="20"/>
          <w:szCs w:val="20"/>
          <w:lang w:val="en-GB"/>
        </w:rPr>
        <w:t xml:space="preserve">(SEFP) </w:t>
      </w:r>
      <w:r w:rsidR="008F7AAC">
        <w:rPr>
          <w:rFonts w:ascii="Tahoma" w:hAnsi="Tahoma" w:cs="Tahoma"/>
          <w:sz w:val="20"/>
          <w:szCs w:val="20"/>
          <w:lang w:val="en-GB"/>
        </w:rPr>
        <w:t xml:space="preserve">is generated with the following data: </w:t>
      </w:r>
    </w:p>
    <w:p w14:paraId="56DBED80" w14:textId="5FCA4891" w:rsidR="008F7AAC" w:rsidRDefault="00265777" w:rsidP="008F7AAC">
      <w:pPr>
        <w:pStyle w:val="UnorderedList"/>
        <w:numPr>
          <w:ilvl w:val="0"/>
          <w:numId w:val="1"/>
        </w:numPr>
        <w:tabs>
          <w:tab w:val="left" w:pos="454"/>
          <w:tab w:val="left" w:pos="454"/>
        </w:tabs>
        <w:spacing w:before="0" w:after="120"/>
        <w:jc w:val="both"/>
      </w:pPr>
      <w:r>
        <w:t>D</w:t>
      </w:r>
      <w:r w:rsidR="00565E1C">
        <w:t>etection D</w:t>
      </w:r>
      <w:r w:rsidR="008F7AAC">
        <w:t>ate</w:t>
      </w:r>
      <w:r w:rsidR="00565E1C">
        <w:t>:</w:t>
      </w:r>
      <w:r w:rsidR="008F7AAC">
        <w:t xml:space="preserve"> 23</w:t>
      </w:r>
      <w:r w:rsidR="008F7AAC" w:rsidRPr="00460CCC">
        <w:rPr>
          <w:vertAlign w:val="superscript"/>
        </w:rPr>
        <w:t>rd</w:t>
      </w:r>
      <w:r w:rsidR="008F7AAC">
        <w:t xml:space="preserve"> Septem</w:t>
      </w:r>
      <w:r w:rsidR="000C4E5F">
        <w:t>ber 2021</w:t>
      </w:r>
      <w:r w:rsidR="008F7AAC">
        <w:t>;</w:t>
      </w:r>
    </w:p>
    <w:p w14:paraId="561AE3B3" w14:textId="77777777" w:rsidR="00AE4C4E" w:rsidRDefault="00AE4C4E" w:rsidP="00AE4C4E">
      <w:pPr>
        <w:pStyle w:val="UnorderedList"/>
        <w:numPr>
          <w:ilvl w:val="0"/>
          <w:numId w:val="1"/>
        </w:numPr>
        <w:tabs>
          <w:tab w:val="left" w:pos="454"/>
          <w:tab w:val="left" w:pos="454"/>
        </w:tabs>
        <w:spacing w:before="0" w:after="120"/>
        <w:jc w:val="both"/>
      </w:pPr>
      <w:r>
        <w:t>Penalty Type: SEFP;</w:t>
      </w:r>
    </w:p>
    <w:p w14:paraId="1A5F1A9C" w14:textId="417D1876" w:rsidR="008F7AAC" w:rsidRDefault="00AE4C4E" w:rsidP="008F7AAC">
      <w:pPr>
        <w:pStyle w:val="UnorderedList"/>
        <w:numPr>
          <w:ilvl w:val="0"/>
          <w:numId w:val="1"/>
        </w:numPr>
        <w:tabs>
          <w:tab w:val="left" w:pos="454"/>
          <w:tab w:val="left" w:pos="454"/>
        </w:tabs>
        <w:spacing w:before="0" w:after="120"/>
        <w:jc w:val="both"/>
      </w:pPr>
      <w:r>
        <w:t xml:space="preserve">Underlying </w:t>
      </w:r>
      <w:r w:rsidR="00B92529">
        <w:t xml:space="preserve">DVP </w:t>
      </w:r>
      <w:r>
        <w:t>Settlement Instruction</w:t>
      </w:r>
      <w:r w:rsidR="008F7AAC">
        <w:t xml:space="preserve"> </w:t>
      </w:r>
      <w:r>
        <w:t>Security: ISIN -</w:t>
      </w:r>
      <w:r w:rsidR="008F7AAC">
        <w:t xml:space="preserve"> ES0113211835;</w:t>
      </w:r>
    </w:p>
    <w:p w14:paraId="4D8C8326" w14:textId="34F69E95" w:rsidR="008F7AAC" w:rsidRDefault="008F7AAC" w:rsidP="008F7AAC">
      <w:pPr>
        <w:pStyle w:val="UnorderedList"/>
        <w:numPr>
          <w:ilvl w:val="0"/>
          <w:numId w:val="1"/>
        </w:numPr>
        <w:tabs>
          <w:tab w:val="left" w:pos="454"/>
          <w:tab w:val="left" w:pos="454"/>
        </w:tabs>
        <w:spacing w:before="0" w:after="120"/>
        <w:jc w:val="both"/>
      </w:pPr>
      <w:r>
        <w:t xml:space="preserve">The Penalty Status is set to </w:t>
      </w:r>
      <w:r w:rsidR="00AE4C4E">
        <w:t>Not Computed “</w:t>
      </w:r>
      <w:r>
        <w:t>NCOM</w:t>
      </w:r>
      <w:r w:rsidR="00AE4C4E">
        <w:t>”, because</w:t>
      </w:r>
      <w:r>
        <w:t xml:space="preserve"> the </w:t>
      </w:r>
      <w:r w:rsidR="00AE4C4E">
        <w:t>Security with ISIN: ES0113211835,</w:t>
      </w:r>
      <w:r>
        <w:t xml:space="preserve"> was not subject to penalties on </w:t>
      </w:r>
      <w:r w:rsidR="00AE4C4E">
        <w:t>23</w:t>
      </w:r>
      <w:r w:rsidR="00AE4C4E" w:rsidRPr="00460CCC">
        <w:rPr>
          <w:vertAlign w:val="superscript"/>
        </w:rPr>
        <w:t>rd</w:t>
      </w:r>
      <w:r w:rsidR="00AE4C4E">
        <w:t xml:space="preserve"> </w:t>
      </w:r>
      <w:r w:rsidR="000C4E5F">
        <w:t>September 2021</w:t>
      </w:r>
      <w:r>
        <w:t>.</w:t>
      </w:r>
    </w:p>
    <w:p w14:paraId="28A3B61D" w14:textId="5FCBF759" w:rsidR="001A0365" w:rsidRDefault="001A0365" w:rsidP="001A0365">
      <w:pPr>
        <w:spacing w:after="120" w:line="320" w:lineRule="atLeast"/>
        <w:rPr>
          <w:rFonts w:ascii="Tahoma" w:hAnsi="Tahoma" w:cs="Tahoma"/>
          <w:sz w:val="20"/>
          <w:szCs w:val="20"/>
          <w:lang w:val="en-GB"/>
        </w:rPr>
      </w:pPr>
      <w:r>
        <w:rPr>
          <w:rFonts w:ascii="Tahoma" w:hAnsi="Tahoma" w:cs="Tahoma"/>
          <w:sz w:val="20"/>
          <w:szCs w:val="20"/>
          <w:lang w:val="en-GB"/>
        </w:rPr>
        <w:t xml:space="preserve">A second Penalty (LMFP) is generated with the following data: </w:t>
      </w:r>
    </w:p>
    <w:p w14:paraId="6EC34B4C" w14:textId="49DE3D7F" w:rsidR="001A0365" w:rsidRDefault="001A0365" w:rsidP="001A0365">
      <w:pPr>
        <w:pStyle w:val="UnorderedList"/>
        <w:numPr>
          <w:ilvl w:val="0"/>
          <w:numId w:val="1"/>
        </w:numPr>
        <w:tabs>
          <w:tab w:val="left" w:pos="454"/>
          <w:tab w:val="left" w:pos="454"/>
        </w:tabs>
        <w:spacing w:before="0" w:after="120"/>
        <w:jc w:val="both"/>
      </w:pPr>
      <w:r>
        <w:t>Detection Date: 23</w:t>
      </w:r>
      <w:r w:rsidRPr="00460CCC">
        <w:rPr>
          <w:vertAlign w:val="superscript"/>
        </w:rPr>
        <w:t>rd</w:t>
      </w:r>
      <w:r>
        <w:t xml:space="preserve"> September 20</w:t>
      </w:r>
      <w:r w:rsidR="000C4E5F">
        <w:t>21</w:t>
      </w:r>
      <w:r>
        <w:t>;</w:t>
      </w:r>
    </w:p>
    <w:p w14:paraId="2A27517D" w14:textId="77777777" w:rsidR="001A0365" w:rsidRDefault="001A0365" w:rsidP="001A0365">
      <w:pPr>
        <w:pStyle w:val="UnorderedList"/>
        <w:numPr>
          <w:ilvl w:val="0"/>
          <w:numId w:val="1"/>
        </w:numPr>
        <w:tabs>
          <w:tab w:val="left" w:pos="454"/>
          <w:tab w:val="left" w:pos="454"/>
        </w:tabs>
        <w:spacing w:before="0" w:after="120"/>
        <w:jc w:val="both"/>
      </w:pPr>
      <w:r>
        <w:t>Penalty Type: “LMFP”;</w:t>
      </w:r>
    </w:p>
    <w:p w14:paraId="0DED81B4" w14:textId="7383D354" w:rsidR="001A0365" w:rsidRDefault="001A0365" w:rsidP="001A0365">
      <w:pPr>
        <w:pStyle w:val="UnorderedList"/>
        <w:numPr>
          <w:ilvl w:val="0"/>
          <w:numId w:val="1"/>
        </w:numPr>
        <w:tabs>
          <w:tab w:val="left" w:pos="454"/>
          <w:tab w:val="left" w:pos="454"/>
        </w:tabs>
        <w:spacing w:before="0" w:after="120"/>
        <w:jc w:val="both"/>
      </w:pPr>
      <w:r>
        <w:t xml:space="preserve">Underlying </w:t>
      </w:r>
      <w:r w:rsidR="00B92529">
        <w:t xml:space="preserve">DVP </w:t>
      </w:r>
      <w:r>
        <w:t xml:space="preserve">Settlement Instruction ISD is </w:t>
      </w:r>
      <w:r w:rsidR="000C4E5F">
        <w:t>21</w:t>
      </w:r>
      <w:r w:rsidR="000C4E5F" w:rsidRPr="000C4E5F">
        <w:rPr>
          <w:vertAlign w:val="superscript"/>
        </w:rPr>
        <w:t>st</w:t>
      </w:r>
      <w:r w:rsidR="000C4E5F">
        <w:t xml:space="preserve"> </w:t>
      </w:r>
      <w:r>
        <w:t>September 20</w:t>
      </w:r>
      <w:r w:rsidR="000C4E5F">
        <w:t>21</w:t>
      </w:r>
      <w:r>
        <w:t>;</w:t>
      </w:r>
    </w:p>
    <w:p w14:paraId="332B5081" w14:textId="234F3D1F" w:rsidR="001A0365" w:rsidRDefault="001A0365" w:rsidP="001A0365">
      <w:pPr>
        <w:pStyle w:val="UnorderedList"/>
        <w:numPr>
          <w:ilvl w:val="0"/>
          <w:numId w:val="1"/>
        </w:numPr>
        <w:tabs>
          <w:tab w:val="left" w:pos="454"/>
          <w:tab w:val="left" w:pos="454"/>
        </w:tabs>
        <w:spacing w:before="0" w:after="120"/>
        <w:jc w:val="both"/>
      </w:pPr>
      <w:r>
        <w:t xml:space="preserve">Underlying </w:t>
      </w:r>
      <w:r w:rsidR="00B92529">
        <w:t xml:space="preserve">DVP </w:t>
      </w:r>
      <w:r>
        <w:t>Settlement Instruction Security: ISIN - ES0113211835;</w:t>
      </w:r>
    </w:p>
    <w:p w14:paraId="6D325D8F" w14:textId="037376FD" w:rsidR="001A0365" w:rsidRDefault="001A0365" w:rsidP="001A0365">
      <w:pPr>
        <w:pStyle w:val="UnorderedList"/>
        <w:numPr>
          <w:ilvl w:val="0"/>
          <w:numId w:val="1"/>
        </w:numPr>
        <w:tabs>
          <w:tab w:val="left" w:pos="454"/>
          <w:tab w:val="left" w:pos="454"/>
        </w:tabs>
        <w:spacing w:before="0" w:after="120"/>
        <w:jc w:val="both"/>
      </w:pPr>
      <w:r>
        <w:t xml:space="preserve">The Penalty applies to </w:t>
      </w:r>
      <w:r w:rsidR="000C4E5F">
        <w:t>21</w:t>
      </w:r>
      <w:r w:rsidR="000C4E5F" w:rsidRPr="000C4E5F">
        <w:rPr>
          <w:vertAlign w:val="superscript"/>
        </w:rPr>
        <w:t>st</w:t>
      </w:r>
      <w:r>
        <w:t>, 2</w:t>
      </w:r>
      <w:r w:rsidR="000C4E5F">
        <w:t>2</w:t>
      </w:r>
      <w:r w:rsidR="000C4E5F" w:rsidRPr="000C4E5F">
        <w:rPr>
          <w:vertAlign w:val="superscript"/>
        </w:rPr>
        <w:t>nd</w:t>
      </w:r>
      <w:r w:rsidR="000C4E5F">
        <w:t xml:space="preserve"> </w:t>
      </w:r>
      <w:r>
        <w:t>and 23</w:t>
      </w:r>
      <w:r w:rsidRPr="001A0365">
        <w:rPr>
          <w:vertAlign w:val="superscript"/>
        </w:rPr>
        <w:t>rd</w:t>
      </w:r>
      <w:r>
        <w:t xml:space="preserve"> September 20</w:t>
      </w:r>
      <w:r w:rsidR="000C4E5F">
        <w:t>21</w:t>
      </w:r>
      <w:r>
        <w:t xml:space="preserve">, as it was matched on the </w:t>
      </w:r>
      <w:r w:rsidR="000C4E5F">
        <w:t>23</w:t>
      </w:r>
      <w:r w:rsidR="000C4E5F" w:rsidRPr="00460CCC">
        <w:rPr>
          <w:vertAlign w:val="superscript"/>
        </w:rPr>
        <w:t>rd</w:t>
      </w:r>
      <w:r w:rsidR="000C4E5F">
        <w:t xml:space="preserve"> September 2021 </w:t>
      </w:r>
      <w:r>
        <w:t xml:space="preserve">after </w:t>
      </w:r>
      <w:r w:rsidR="000C4E5F">
        <w:t>the</w:t>
      </w:r>
      <w:r>
        <w:t xml:space="preserve"> </w:t>
      </w:r>
      <w:r w:rsidR="00B92529">
        <w:t xml:space="preserve">DVP </w:t>
      </w:r>
      <w:r>
        <w:t>cut-off, and the three business days are not closing days for the currency of the Settlement Instruction. Hence, the Penalty is composed of 3 sub-amounts</w:t>
      </w:r>
      <w:r w:rsidR="00FE2845">
        <w:t>,</w:t>
      </w:r>
      <w:r w:rsidR="001F0F1A">
        <w:t xml:space="preserve"> one for each of the</w:t>
      </w:r>
      <w:r w:rsidR="00FE2845">
        <w:t xml:space="preserve"> applicable</w:t>
      </w:r>
      <w:r w:rsidR="001F0F1A">
        <w:t xml:space="preserve"> business days</w:t>
      </w:r>
      <w:r>
        <w:t>.</w:t>
      </w:r>
    </w:p>
    <w:p w14:paraId="403C38CD" w14:textId="6BF42019" w:rsidR="001A0365" w:rsidRDefault="001A0365" w:rsidP="001A0365">
      <w:pPr>
        <w:pStyle w:val="UnorderedList"/>
        <w:numPr>
          <w:ilvl w:val="0"/>
          <w:numId w:val="1"/>
        </w:numPr>
        <w:tabs>
          <w:tab w:val="left" w:pos="454"/>
          <w:tab w:val="left" w:pos="454"/>
        </w:tabs>
        <w:spacing w:before="0" w:after="120"/>
        <w:jc w:val="both"/>
      </w:pPr>
      <w:r>
        <w:t>The Penalty Status is set to Not Computed “NCOM”, because the Security with ISIN: ES0113211835</w:t>
      </w:r>
      <w:r w:rsidRPr="001A0365">
        <w:t xml:space="preserve"> </w:t>
      </w:r>
      <w:r>
        <w:t>was not subject to penalties in any of the applicable business days (</w:t>
      </w:r>
      <w:r w:rsidR="000C4E5F">
        <w:t>21</w:t>
      </w:r>
      <w:r w:rsidR="000C4E5F" w:rsidRPr="000C4E5F">
        <w:rPr>
          <w:vertAlign w:val="superscript"/>
        </w:rPr>
        <w:t>st</w:t>
      </w:r>
      <w:r w:rsidR="000C4E5F">
        <w:t>, 22</w:t>
      </w:r>
      <w:r w:rsidR="000C4E5F" w:rsidRPr="000C4E5F">
        <w:rPr>
          <w:vertAlign w:val="superscript"/>
        </w:rPr>
        <w:t>nd</w:t>
      </w:r>
      <w:r w:rsidR="000C4E5F">
        <w:t xml:space="preserve"> and 23</w:t>
      </w:r>
      <w:r w:rsidR="000C4E5F" w:rsidRPr="001A0365">
        <w:rPr>
          <w:vertAlign w:val="superscript"/>
        </w:rPr>
        <w:t>rd</w:t>
      </w:r>
      <w:r w:rsidR="000C4E5F">
        <w:t xml:space="preserve"> September 2021</w:t>
      </w:r>
      <w:r>
        <w:t xml:space="preserve">). </w:t>
      </w:r>
    </w:p>
    <w:p w14:paraId="58A893E1" w14:textId="0C24CF1B" w:rsidR="00AE4C4E" w:rsidRDefault="008F7AAC" w:rsidP="008F7AAC">
      <w:pPr>
        <w:pStyle w:val="UnorderedList"/>
        <w:numPr>
          <w:ilvl w:val="0"/>
          <w:numId w:val="0"/>
        </w:numPr>
        <w:tabs>
          <w:tab w:val="left" w:pos="454"/>
          <w:tab w:val="left" w:pos="454"/>
        </w:tabs>
        <w:spacing w:before="0" w:after="120"/>
        <w:jc w:val="both"/>
      </w:pPr>
      <w:r>
        <w:t xml:space="preserve">On the </w:t>
      </w:r>
      <w:r w:rsidR="00AE4C4E">
        <w:t>2</w:t>
      </w:r>
      <w:r w:rsidR="00D77C59">
        <w:t>9</w:t>
      </w:r>
      <w:r w:rsidRPr="00460CCC">
        <w:rPr>
          <w:vertAlign w:val="superscript"/>
        </w:rPr>
        <w:t>th</w:t>
      </w:r>
      <w:r>
        <w:t xml:space="preserve"> </w:t>
      </w:r>
      <w:r w:rsidR="00AE4C4E">
        <w:t xml:space="preserve">September </w:t>
      </w:r>
      <w:r w:rsidR="00D77C59">
        <w:t>2021</w:t>
      </w:r>
      <w:r>
        <w:t xml:space="preserve">, </w:t>
      </w:r>
      <w:r w:rsidR="00AE4C4E">
        <w:t>the releva</w:t>
      </w:r>
      <w:r w:rsidR="00FF1E6E">
        <w:t>nt CSD defines the Security as s</w:t>
      </w:r>
      <w:r w:rsidR="00AE4C4E">
        <w:t xml:space="preserve">ubject to </w:t>
      </w:r>
      <w:r w:rsidR="00306AFA">
        <w:t>p</w:t>
      </w:r>
      <w:r w:rsidR="00AE4C4E">
        <w:t>enalties from the 2</w:t>
      </w:r>
      <w:r w:rsidR="00D77C59">
        <w:t>2</w:t>
      </w:r>
      <w:r w:rsidR="00D77C59" w:rsidRPr="00D77C59">
        <w:rPr>
          <w:vertAlign w:val="superscript"/>
        </w:rPr>
        <w:t>nd</w:t>
      </w:r>
      <w:r w:rsidR="00D77C59">
        <w:t xml:space="preserve"> September 2021</w:t>
      </w:r>
      <w:r w:rsidR="00AE4C4E">
        <w:t xml:space="preserve"> onwards.</w:t>
      </w:r>
      <w:r w:rsidR="00D16C7C">
        <w:t xml:space="preserve"> </w:t>
      </w:r>
    </w:p>
    <w:p w14:paraId="229036A7" w14:textId="3D34A9CD" w:rsidR="008F7AAC" w:rsidRDefault="008F7AAC" w:rsidP="008F7AAC">
      <w:pPr>
        <w:pStyle w:val="UnorderedList"/>
        <w:numPr>
          <w:ilvl w:val="0"/>
          <w:numId w:val="0"/>
        </w:numPr>
        <w:tabs>
          <w:tab w:val="left" w:pos="454"/>
          <w:tab w:val="left" w:pos="454"/>
        </w:tabs>
        <w:spacing w:before="0" w:after="120"/>
        <w:jc w:val="both"/>
      </w:pPr>
      <w:r>
        <w:t>Insert of Securities Subject to</w:t>
      </w:r>
      <w:r w:rsidR="00306AFA">
        <w:t xml:space="preserve"> Cash</w:t>
      </w:r>
      <w:r>
        <w:t xml:space="preserve"> Penalties with the following data: </w:t>
      </w:r>
    </w:p>
    <w:p w14:paraId="3542EA52" w14:textId="77777777" w:rsidR="00E50DC1" w:rsidRDefault="00430D28" w:rsidP="008F7AAC">
      <w:pPr>
        <w:pStyle w:val="UnorderedList"/>
        <w:numPr>
          <w:ilvl w:val="0"/>
          <w:numId w:val="1"/>
        </w:numPr>
        <w:tabs>
          <w:tab w:val="left" w:pos="454"/>
          <w:tab w:val="left" w:pos="454"/>
        </w:tabs>
        <w:spacing w:before="0" w:after="120"/>
        <w:jc w:val="both"/>
      </w:pPr>
      <w:r>
        <w:t>Business day</w:t>
      </w:r>
      <w:r w:rsidR="00E50DC1">
        <w:t>s impacted</w:t>
      </w:r>
      <w:r>
        <w:t xml:space="preserve">: </w:t>
      </w:r>
    </w:p>
    <w:p w14:paraId="3025F154" w14:textId="77777777" w:rsidR="001F0F1A" w:rsidRDefault="00430D28" w:rsidP="001F0F1A">
      <w:pPr>
        <w:pStyle w:val="UnorderedList"/>
        <w:numPr>
          <w:ilvl w:val="0"/>
          <w:numId w:val="3"/>
        </w:numPr>
        <w:tabs>
          <w:tab w:val="left" w:pos="709"/>
        </w:tabs>
        <w:spacing w:before="0" w:after="120"/>
        <w:ind w:left="709" w:hanging="284"/>
        <w:jc w:val="both"/>
        <w:rPr>
          <w:color w:val="auto"/>
        </w:rPr>
      </w:pPr>
      <w:r w:rsidRPr="00E50DC1">
        <w:rPr>
          <w:color w:val="auto"/>
        </w:rPr>
        <w:t>2</w:t>
      </w:r>
      <w:r w:rsidR="00D77C59">
        <w:rPr>
          <w:color w:val="auto"/>
        </w:rPr>
        <w:t>2</w:t>
      </w:r>
      <w:r w:rsidR="00D77C59" w:rsidRPr="00D77C59">
        <w:rPr>
          <w:color w:val="auto"/>
          <w:vertAlign w:val="superscript"/>
        </w:rPr>
        <w:t>nd</w:t>
      </w:r>
      <w:r w:rsidR="00D77C59">
        <w:rPr>
          <w:color w:val="auto"/>
        </w:rPr>
        <w:t xml:space="preserve"> September 2021</w:t>
      </w:r>
      <w:r w:rsidR="008F7AAC" w:rsidRPr="00E50DC1">
        <w:rPr>
          <w:color w:val="auto"/>
        </w:rPr>
        <w:t>;</w:t>
      </w:r>
      <w:r w:rsidR="00E50DC1" w:rsidRPr="00E50DC1">
        <w:rPr>
          <w:color w:val="auto"/>
        </w:rPr>
        <w:t xml:space="preserve"> </w:t>
      </w:r>
      <w:r w:rsidR="00E50DC1">
        <w:rPr>
          <w:color w:val="auto"/>
        </w:rPr>
        <w:tab/>
      </w:r>
      <w:r w:rsidR="00E50DC1">
        <w:rPr>
          <w:color w:val="auto"/>
        </w:rPr>
        <w:tab/>
      </w:r>
      <w:r w:rsidR="00AE449F">
        <w:rPr>
          <w:color w:val="auto"/>
        </w:rPr>
        <w:t>23</w:t>
      </w:r>
      <w:r w:rsidR="00AE449F" w:rsidRPr="00E50DC1">
        <w:rPr>
          <w:color w:val="auto"/>
          <w:vertAlign w:val="superscript"/>
        </w:rPr>
        <w:t>rd</w:t>
      </w:r>
      <w:r w:rsidR="00AE449F">
        <w:rPr>
          <w:color w:val="auto"/>
        </w:rPr>
        <w:t xml:space="preserve"> </w:t>
      </w:r>
      <w:r w:rsidR="00AE449F" w:rsidRPr="00E50DC1">
        <w:rPr>
          <w:color w:val="auto"/>
        </w:rPr>
        <w:t>September 20</w:t>
      </w:r>
      <w:r w:rsidR="00D77C59">
        <w:rPr>
          <w:color w:val="auto"/>
        </w:rPr>
        <w:t>21</w:t>
      </w:r>
      <w:r w:rsidR="00AE449F" w:rsidRPr="00E50DC1">
        <w:rPr>
          <w:color w:val="auto"/>
        </w:rPr>
        <w:t>;</w:t>
      </w:r>
      <w:r w:rsidR="00E50DC1">
        <w:rPr>
          <w:color w:val="auto"/>
        </w:rPr>
        <w:tab/>
      </w:r>
      <w:r w:rsidR="00E50DC1" w:rsidRPr="00E50DC1">
        <w:rPr>
          <w:color w:val="auto"/>
        </w:rPr>
        <w:t xml:space="preserve"> </w:t>
      </w:r>
      <w:r w:rsidR="00AE449F">
        <w:rPr>
          <w:color w:val="auto"/>
        </w:rPr>
        <w:tab/>
      </w:r>
      <w:r w:rsidR="00AE449F" w:rsidRPr="00E50DC1">
        <w:rPr>
          <w:color w:val="auto"/>
        </w:rPr>
        <w:t>2</w:t>
      </w:r>
      <w:r w:rsidR="00AE449F">
        <w:rPr>
          <w:color w:val="auto"/>
        </w:rPr>
        <w:t>4</w:t>
      </w:r>
      <w:r w:rsidR="00AE449F" w:rsidRPr="00E50DC1">
        <w:rPr>
          <w:color w:val="auto"/>
          <w:vertAlign w:val="superscript"/>
        </w:rPr>
        <w:t>th</w:t>
      </w:r>
      <w:r w:rsidR="00AE449F">
        <w:rPr>
          <w:color w:val="auto"/>
        </w:rPr>
        <w:t xml:space="preserve"> </w:t>
      </w:r>
      <w:r w:rsidR="00AE449F" w:rsidRPr="00E50DC1">
        <w:rPr>
          <w:color w:val="auto"/>
        </w:rPr>
        <w:t>September 20</w:t>
      </w:r>
      <w:r w:rsidR="00D77C59">
        <w:rPr>
          <w:color w:val="auto"/>
        </w:rPr>
        <w:t>21</w:t>
      </w:r>
      <w:r w:rsidR="00AE449F" w:rsidRPr="00E50DC1">
        <w:rPr>
          <w:color w:val="auto"/>
        </w:rPr>
        <w:t>;</w:t>
      </w:r>
    </w:p>
    <w:p w14:paraId="5056FE32" w14:textId="3AA7EE25" w:rsidR="00E50DC1" w:rsidRPr="001F0F1A" w:rsidRDefault="00E50DC1" w:rsidP="001F0F1A">
      <w:pPr>
        <w:pStyle w:val="UnorderedList"/>
        <w:numPr>
          <w:ilvl w:val="0"/>
          <w:numId w:val="0"/>
        </w:numPr>
        <w:tabs>
          <w:tab w:val="left" w:pos="709"/>
        </w:tabs>
        <w:spacing w:before="0" w:after="120"/>
        <w:ind w:left="709"/>
        <w:jc w:val="both"/>
        <w:rPr>
          <w:color w:val="auto"/>
        </w:rPr>
      </w:pPr>
      <w:r w:rsidRPr="001F0F1A">
        <w:rPr>
          <w:color w:val="auto"/>
        </w:rPr>
        <w:t>2</w:t>
      </w:r>
      <w:r w:rsidR="00D77C59" w:rsidRPr="001F0F1A">
        <w:rPr>
          <w:color w:val="auto"/>
        </w:rPr>
        <w:t>7</w:t>
      </w:r>
      <w:r w:rsidRPr="001F0F1A">
        <w:rPr>
          <w:color w:val="auto"/>
          <w:vertAlign w:val="superscript"/>
        </w:rPr>
        <w:t>th</w:t>
      </w:r>
      <w:r w:rsidRPr="001F0F1A">
        <w:rPr>
          <w:color w:val="auto"/>
        </w:rPr>
        <w:t xml:space="preserve"> September 20</w:t>
      </w:r>
      <w:r w:rsidR="00D77C59" w:rsidRPr="001F0F1A">
        <w:rPr>
          <w:color w:val="auto"/>
        </w:rPr>
        <w:t>21</w:t>
      </w:r>
      <w:r w:rsidRPr="001F0F1A">
        <w:rPr>
          <w:color w:val="auto"/>
        </w:rPr>
        <w:t>.</w:t>
      </w:r>
    </w:p>
    <w:p w14:paraId="1DFD6E80" w14:textId="53B0A300" w:rsidR="00E50DC1" w:rsidRDefault="006310A2" w:rsidP="008F7AAC">
      <w:pPr>
        <w:pStyle w:val="UnorderedList"/>
        <w:numPr>
          <w:ilvl w:val="0"/>
          <w:numId w:val="1"/>
        </w:numPr>
        <w:tabs>
          <w:tab w:val="left" w:pos="454"/>
          <w:tab w:val="left" w:pos="454"/>
        </w:tabs>
        <w:spacing w:before="0" w:after="120"/>
        <w:jc w:val="both"/>
      </w:pPr>
      <w:r>
        <w:t>Security: ISIN - ES0113211835.</w:t>
      </w:r>
    </w:p>
    <w:p w14:paraId="62F0714C" w14:textId="29093104" w:rsidR="00AE449F" w:rsidRDefault="00AE449F" w:rsidP="008F7AAC">
      <w:pPr>
        <w:pStyle w:val="UnorderedList"/>
        <w:numPr>
          <w:ilvl w:val="0"/>
          <w:numId w:val="0"/>
        </w:numPr>
        <w:tabs>
          <w:tab w:val="left" w:pos="454"/>
          <w:tab w:val="left" w:pos="454"/>
        </w:tabs>
        <w:spacing w:before="0" w:after="120"/>
        <w:jc w:val="both"/>
        <w:rPr>
          <w:color w:val="auto"/>
        </w:rPr>
      </w:pPr>
      <w:r>
        <w:t>The first</w:t>
      </w:r>
      <w:r w:rsidR="001A0365">
        <w:t xml:space="preserve"> </w:t>
      </w:r>
      <w:r w:rsidR="008F7AAC">
        <w:t xml:space="preserve">Penalty </w:t>
      </w:r>
      <w:r w:rsidR="001A0365">
        <w:t xml:space="preserve">(SEFP) </w:t>
      </w:r>
      <w:r w:rsidR="00C42EBE">
        <w:t xml:space="preserve">of the example is </w:t>
      </w:r>
      <w:r w:rsidR="0004225D">
        <w:t xml:space="preserve">affected </w:t>
      </w:r>
      <w:r w:rsidR="00E50DC1">
        <w:t xml:space="preserve">because it has </w:t>
      </w:r>
      <w:r w:rsidR="00C42EBE">
        <w:t xml:space="preserve">the </w:t>
      </w:r>
      <w:r w:rsidR="00E50DC1">
        <w:t>related Security and</w:t>
      </w:r>
      <w:r w:rsidR="00E50DC1" w:rsidRPr="00E50DC1">
        <w:t xml:space="preserve"> applicable business day</w:t>
      </w:r>
      <w:r w:rsidR="00E50DC1">
        <w:t xml:space="preserve"> (</w:t>
      </w:r>
      <w:r w:rsidR="00E50DC1" w:rsidRPr="00E50DC1">
        <w:rPr>
          <w:color w:val="auto"/>
        </w:rPr>
        <w:t>2</w:t>
      </w:r>
      <w:r w:rsidR="00D77C59">
        <w:rPr>
          <w:color w:val="auto"/>
        </w:rPr>
        <w:t>3</w:t>
      </w:r>
      <w:r w:rsidR="00D77C59" w:rsidRPr="00D77C59">
        <w:rPr>
          <w:color w:val="auto"/>
          <w:vertAlign w:val="superscript"/>
        </w:rPr>
        <w:t>rd</w:t>
      </w:r>
      <w:r w:rsidR="00D77C59">
        <w:rPr>
          <w:color w:val="auto"/>
        </w:rPr>
        <w:t xml:space="preserve"> September 2021</w:t>
      </w:r>
      <w:r w:rsidR="00E50DC1">
        <w:rPr>
          <w:color w:val="auto"/>
        </w:rPr>
        <w:t xml:space="preserve">) </w:t>
      </w:r>
      <w:r w:rsidR="00C42EBE">
        <w:rPr>
          <w:color w:val="auto"/>
        </w:rPr>
        <w:t xml:space="preserve">equal to the ones of </w:t>
      </w:r>
      <w:r w:rsidR="00E50DC1">
        <w:rPr>
          <w:color w:val="auto"/>
        </w:rPr>
        <w:t xml:space="preserve">the update. </w:t>
      </w:r>
    </w:p>
    <w:p w14:paraId="185B7046" w14:textId="7569760A" w:rsidR="00AE449F" w:rsidRDefault="00AE449F" w:rsidP="00AE449F">
      <w:pPr>
        <w:pStyle w:val="UnorderedList"/>
        <w:numPr>
          <w:ilvl w:val="0"/>
          <w:numId w:val="0"/>
        </w:numPr>
        <w:tabs>
          <w:tab w:val="left" w:pos="454"/>
          <w:tab w:val="left" w:pos="454"/>
        </w:tabs>
        <w:spacing w:before="0" w:after="120"/>
        <w:jc w:val="both"/>
        <w:rPr>
          <w:color w:val="auto"/>
        </w:rPr>
      </w:pPr>
      <w:r>
        <w:t xml:space="preserve">The second Penalty (LMFP) of the example is </w:t>
      </w:r>
      <w:r w:rsidR="0004225D">
        <w:t xml:space="preserve">affected </w:t>
      </w:r>
      <w:r>
        <w:t>because it has the related Security and</w:t>
      </w:r>
      <w:r w:rsidRPr="00E50DC1">
        <w:t xml:space="preserve"> applicable business day</w:t>
      </w:r>
      <w:r>
        <w:t>s (</w:t>
      </w:r>
      <w:r w:rsidRPr="00E50DC1">
        <w:rPr>
          <w:color w:val="auto"/>
        </w:rPr>
        <w:t>2</w:t>
      </w:r>
      <w:r w:rsidR="00D77C59">
        <w:rPr>
          <w:color w:val="auto"/>
        </w:rPr>
        <w:t>2</w:t>
      </w:r>
      <w:r w:rsidR="00D77C59" w:rsidRPr="00D77C59">
        <w:rPr>
          <w:color w:val="auto"/>
          <w:vertAlign w:val="superscript"/>
        </w:rPr>
        <w:t>nd</w:t>
      </w:r>
      <w:r w:rsidR="00D77C59">
        <w:rPr>
          <w:color w:val="auto"/>
        </w:rPr>
        <w:t xml:space="preserve"> </w:t>
      </w:r>
      <w:r>
        <w:rPr>
          <w:color w:val="auto"/>
        </w:rPr>
        <w:t>and 23</w:t>
      </w:r>
      <w:r w:rsidRPr="00E50DC1">
        <w:rPr>
          <w:color w:val="auto"/>
          <w:vertAlign w:val="superscript"/>
        </w:rPr>
        <w:t>rd</w:t>
      </w:r>
      <w:r>
        <w:rPr>
          <w:color w:val="auto"/>
        </w:rPr>
        <w:t xml:space="preserve"> </w:t>
      </w:r>
      <w:r w:rsidR="00D77C59">
        <w:rPr>
          <w:color w:val="auto"/>
        </w:rPr>
        <w:t>September 2021</w:t>
      </w:r>
      <w:r>
        <w:rPr>
          <w:color w:val="auto"/>
        </w:rPr>
        <w:t xml:space="preserve">) equal to the ones of the update. </w:t>
      </w:r>
    </w:p>
    <w:p w14:paraId="4764C5D1" w14:textId="67BA4BD3" w:rsidR="008F7AAC" w:rsidRDefault="00E50DC1" w:rsidP="008F7AAC">
      <w:pPr>
        <w:pStyle w:val="UnorderedList"/>
        <w:numPr>
          <w:ilvl w:val="0"/>
          <w:numId w:val="0"/>
        </w:numPr>
        <w:tabs>
          <w:tab w:val="left" w:pos="454"/>
          <w:tab w:val="left" w:pos="454"/>
        </w:tabs>
        <w:spacing w:before="0" w:after="120"/>
        <w:jc w:val="both"/>
      </w:pPr>
      <w:r>
        <w:rPr>
          <w:color w:val="auto"/>
        </w:rPr>
        <w:t>T</w:t>
      </w:r>
      <w:r w:rsidR="00C42EBE">
        <w:rPr>
          <w:color w:val="auto"/>
        </w:rPr>
        <w:t>2S therefore</w:t>
      </w:r>
      <w:r w:rsidR="008E4A65">
        <w:rPr>
          <w:color w:val="auto"/>
        </w:rPr>
        <w:t>, performs the following action on both Penalties</w:t>
      </w:r>
      <w:r>
        <w:rPr>
          <w:color w:val="auto"/>
        </w:rPr>
        <w:t xml:space="preserve">: </w:t>
      </w:r>
    </w:p>
    <w:p w14:paraId="161342BE" w14:textId="77777777" w:rsidR="0073617F" w:rsidRDefault="00E50DC1" w:rsidP="00C42EBE">
      <w:pPr>
        <w:pStyle w:val="UnorderedList"/>
        <w:numPr>
          <w:ilvl w:val="0"/>
          <w:numId w:val="1"/>
        </w:numPr>
        <w:tabs>
          <w:tab w:val="left" w:pos="454"/>
          <w:tab w:val="left" w:pos="454"/>
        </w:tabs>
        <w:spacing w:before="0" w:after="120"/>
        <w:ind w:left="453"/>
        <w:jc w:val="both"/>
      </w:pPr>
      <w:r w:rsidRPr="00E50DC1">
        <w:t>Updates the Status from Not Computed “NCOM” to Active “ACTV”</w:t>
      </w:r>
      <w:r w:rsidR="0073617F">
        <w:t xml:space="preserve"> </w:t>
      </w:r>
    </w:p>
    <w:p w14:paraId="566EE155" w14:textId="42085961" w:rsidR="00E50DC1" w:rsidRPr="00E50DC1" w:rsidRDefault="0073617F" w:rsidP="0073617F">
      <w:pPr>
        <w:pStyle w:val="UnorderedList"/>
        <w:numPr>
          <w:ilvl w:val="0"/>
          <w:numId w:val="0"/>
        </w:numPr>
        <w:tabs>
          <w:tab w:val="left" w:pos="454"/>
          <w:tab w:val="left" w:pos="454"/>
        </w:tabs>
        <w:spacing w:before="0" w:after="120"/>
        <w:ind w:left="453"/>
        <w:jc w:val="both"/>
      </w:pPr>
      <w:r>
        <w:t xml:space="preserve">Note that the LMFP is set to Active </w:t>
      </w:r>
      <w:r w:rsidRPr="00E50DC1">
        <w:t>“ACTV”</w:t>
      </w:r>
      <w:r>
        <w:t xml:space="preserve"> although the Security is not subject to p</w:t>
      </w:r>
      <w:r w:rsidR="00D77C59">
        <w:t>enalties on one business day – 2</w:t>
      </w:r>
      <w:r w:rsidR="001F0F1A">
        <w:t>1</w:t>
      </w:r>
      <w:r w:rsidR="001F0F1A" w:rsidRPr="008F2161">
        <w:rPr>
          <w:vertAlign w:val="superscript"/>
        </w:rPr>
        <w:t>st</w:t>
      </w:r>
      <w:r>
        <w:t xml:space="preserve"> September</w:t>
      </w:r>
      <w:r w:rsidR="00D77C59">
        <w:t xml:space="preserve"> 2021</w:t>
      </w:r>
      <w:r w:rsidR="001F0F1A">
        <w:t xml:space="preserve"> - </w:t>
      </w:r>
      <w:r>
        <w:t xml:space="preserve">, because the Security is subject to penalties in at least one of the applicable business days </w:t>
      </w:r>
      <w:r w:rsidR="001F0F1A">
        <w:t xml:space="preserve"> - </w:t>
      </w:r>
      <w:r>
        <w:t>in this  case</w:t>
      </w:r>
      <w:r w:rsidR="001F0F1A">
        <w:t>,</w:t>
      </w:r>
      <w:r>
        <w:t xml:space="preserve"> in two</w:t>
      </w:r>
      <w:r w:rsidR="001F0F1A">
        <w:t xml:space="preserve">: </w:t>
      </w:r>
      <w:r w:rsidR="00D77C59">
        <w:rPr>
          <w:color w:val="auto"/>
        </w:rPr>
        <w:t>22</w:t>
      </w:r>
      <w:r w:rsidR="00D77C59" w:rsidRPr="00D77C59">
        <w:rPr>
          <w:color w:val="auto"/>
          <w:vertAlign w:val="superscript"/>
        </w:rPr>
        <w:t>nd</w:t>
      </w:r>
      <w:r w:rsidR="00D77C59">
        <w:rPr>
          <w:color w:val="auto"/>
        </w:rPr>
        <w:t xml:space="preserve"> </w:t>
      </w:r>
      <w:r>
        <w:rPr>
          <w:color w:val="auto"/>
        </w:rPr>
        <w:t>and 23</w:t>
      </w:r>
      <w:r w:rsidRPr="00E50DC1">
        <w:rPr>
          <w:color w:val="auto"/>
          <w:vertAlign w:val="superscript"/>
        </w:rPr>
        <w:t>rd</w:t>
      </w:r>
      <w:r>
        <w:rPr>
          <w:color w:val="auto"/>
        </w:rPr>
        <w:t xml:space="preserve"> </w:t>
      </w:r>
      <w:r w:rsidRPr="00E50DC1">
        <w:rPr>
          <w:color w:val="auto"/>
        </w:rPr>
        <w:t>September 20</w:t>
      </w:r>
      <w:r w:rsidR="00D77C59">
        <w:rPr>
          <w:color w:val="auto"/>
        </w:rPr>
        <w:t>21</w:t>
      </w:r>
      <w:r w:rsidR="001F0F1A">
        <w:rPr>
          <w:color w:val="auto"/>
        </w:rPr>
        <w:t xml:space="preserve"> -.</w:t>
      </w:r>
    </w:p>
    <w:p w14:paraId="76C75271" w14:textId="628AAFCF" w:rsidR="00E50DC1" w:rsidRPr="00E50DC1" w:rsidRDefault="00E50DC1" w:rsidP="00C42EBE">
      <w:pPr>
        <w:pStyle w:val="UnorderedList"/>
        <w:numPr>
          <w:ilvl w:val="0"/>
          <w:numId w:val="1"/>
        </w:numPr>
        <w:tabs>
          <w:tab w:val="left" w:pos="454"/>
          <w:tab w:val="left" w:pos="454"/>
        </w:tabs>
        <w:spacing w:before="0" w:after="120"/>
        <w:ind w:left="453"/>
        <w:jc w:val="both"/>
      </w:pPr>
      <w:r w:rsidRPr="00E50DC1">
        <w:t>Sets the Reason Code to Updated “UPDT”;</w:t>
      </w:r>
    </w:p>
    <w:p w14:paraId="57B2ADB7" w14:textId="77777777" w:rsidR="00E50DC1" w:rsidRPr="00E50DC1" w:rsidRDefault="00E50DC1" w:rsidP="00E50DC1">
      <w:pPr>
        <w:pStyle w:val="UnorderedList"/>
        <w:numPr>
          <w:ilvl w:val="0"/>
          <w:numId w:val="1"/>
        </w:numPr>
        <w:tabs>
          <w:tab w:val="left" w:pos="454"/>
          <w:tab w:val="left" w:pos="454"/>
        </w:tabs>
        <w:spacing w:before="0" w:after="120"/>
        <w:jc w:val="both"/>
      </w:pPr>
      <w:r w:rsidRPr="00E50DC1">
        <w:t>Recalculates the Penalty amount with the new Static data; and</w:t>
      </w:r>
    </w:p>
    <w:p w14:paraId="4A132A9E" w14:textId="6CB0EA13" w:rsidR="00E50DC1" w:rsidRDefault="0004225D" w:rsidP="00E50DC1">
      <w:pPr>
        <w:pStyle w:val="UnorderedList"/>
        <w:numPr>
          <w:ilvl w:val="0"/>
          <w:numId w:val="1"/>
        </w:numPr>
        <w:tabs>
          <w:tab w:val="left" w:pos="454"/>
          <w:tab w:val="left" w:pos="454"/>
        </w:tabs>
        <w:spacing w:before="0" w:after="120"/>
        <w:jc w:val="both"/>
      </w:pPr>
      <w:r>
        <w:t>Flags them</w:t>
      </w:r>
      <w:r w:rsidR="00E50DC1" w:rsidRPr="00E50DC1">
        <w:t xml:space="preserve"> as “to be reported”, so </w:t>
      </w:r>
      <w:r>
        <w:t>they are</w:t>
      </w:r>
      <w:r w:rsidR="00E50DC1" w:rsidRPr="00E50DC1">
        <w:t xml:space="preserve"> included in the next List of Modified Penalties Report.</w:t>
      </w:r>
    </w:p>
    <w:p w14:paraId="76AD464A" w14:textId="77777777" w:rsidR="00C42EBE" w:rsidRDefault="00C42EBE" w:rsidP="00154454">
      <w:pPr>
        <w:pStyle w:val="UnorderedList"/>
        <w:numPr>
          <w:ilvl w:val="0"/>
          <w:numId w:val="0"/>
        </w:numPr>
        <w:tabs>
          <w:tab w:val="left" w:pos="454"/>
          <w:tab w:val="left" w:pos="454"/>
        </w:tabs>
        <w:spacing w:before="0" w:line="200" w:lineRule="atLeast"/>
        <w:ind w:left="113"/>
        <w:jc w:val="center"/>
        <w:rPr>
          <w:b/>
          <w:color w:val="auto"/>
          <w:sz w:val="16"/>
          <w:szCs w:val="16"/>
        </w:rPr>
      </w:pPr>
    </w:p>
    <w:p w14:paraId="7E93D7D6" w14:textId="57BBBE6F" w:rsidR="008F7AAC" w:rsidRPr="00B45287" w:rsidRDefault="00430D28" w:rsidP="008E4A65">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EXAMPLE XXX</w:t>
      </w:r>
      <w:r w:rsidR="008F7AAC" w:rsidRPr="00B45287">
        <w:rPr>
          <w:b/>
          <w:color w:val="auto"/>
          <w:sz w:val="16"/>
          <w:szCs w:val="16"/>
        </w:rPr>
        <w:t xml:space="preserve"> –</w:t>
      </w:r>
      <w:r w:rsidR="00776FE1">
        <w:rPr>
          <w:b/>
          <w:caps/>
          <w:color w:val="auto"/>
          <w:sz w:val="16"/>
          <w:szCs w:val="16"/>
        </w:rPr>
        <w:t xml:space="preserve">updates on attributes of a security </w:t>
      </w:r>
      <w:r w:rsidR="008F7AAC" w:rsidRPr="005F2BB7">
        <w:rPr>
          <w:b/>
          <w:caps/>
          <w:color w:val="auto"/>
          <w:sz w:val="16"/>
          <w:szCs w:val="16"/>
        </w:rPr>
        <w:t>Subject to Penalties</w:t>
      </w:r>
    </w:p>
    <w:p w14:paraId="6904C09D" w14:textId="77777777" w:rsidR="00745CF0" w:rsidRDefault="00745CF0" w:rsidP="00745CF0">
      <w:pPr>
        <w:spacing w:after="120" w:line="320" w:lineRule="atLeast"/>
        <w:rPr>
          <w:rFonts w:ascii="Tahoma" w:hAnsi="Tahoma" w:cs="Tahoma"/>
          <w:sz w:val="20"/>
          <w:szCs w:val="20"/>
          <w:lang w:val="en-GB"/>
        </w:rPr>
      </w:pPr>
      <w:r>
        <w:rPr>
          <w:rFonts w:ascii="Tahoma" w:hAnsi="Tahoma" w:cs="Tahoma"/>
          <w:sz w:val="20"/>
          <w:szCs w:val="20"/>
          <w:lang w:val="en-GB"/>
        </w:rPr>
        <w:t xml:space="preserve">One Penalty (SEFP) is generated with the following data: </w:t>
      </w:r>
    </w:p>
    <w:p w14:paraId="765E4656" w14:textId="77777777" w:rsidR="00745CF0" w:rsidRDefault="00745CF0" w:rsidP="00745CF0">
      <w:pPr>
        <w:pStyle w:val="UnorderedList"/>
        <w:numPr>
          <w:ilvl w:val="0"/>
          <w:numId w:val="1"/>
        </w:numPr>
        <w:tabs>
          <w:tab w:val="left" w:pos="454"/>
          <w:tab w:val="left" w:pos="454"/>
        </w:tabs>
        <w:spacing w:before="0" w:after="120"/>
        <w:jc w:val="both"/>
      </w:pPr>
      <w:r>
        <w:t>Detection Date: 23</w:t>
      </w:r>
      <w:r w:rsidRPr="00460CCC">
        <w:rPr>
          <w:vertAlign w:val="superscript"/>
        </w:rPr>
        <w:t>rd</w:t>
      </w:r>
      <w:r>
        <w:t xml:space="preserve"> September 2021;</w:t>
      </w:r>
    </w:p>
    <w:p w14:paraId="19BD4263" w14:textId="77777777" w:rsidR="00745CF0" w:rsidRDefault="00745CF0" w:rsidP="00745CF0">
      <w:pPr>
        <w:pStyle w:val="UnorderedList"/>
        <w:numPr>
          <w:ilvl w:val="0"/>
          <w:numId w:val="1"/>
        </w:numPr>
        <w:tabs>
          <w:tab w:val="left" w:pos="454"/>
          <w:tab w:val="left" w:pos="454"/>
        </w:tabs>
        <w:spacing w:before="0" w:after="120"/>
        <w:jc w:val="both"/>
      </w:pPr>
      <w:r>
        <w:t>Penalty Type: SEFP;</w:t>
      </w:r>
    </w:p>
    <w:p w14:paraId="0CA88E3C" w14:textId="608899DE" w:rsidR="00745CF0" w:rsidRDefault="00745CF0" w:rsidP="00745CF0">
      <w:pPr>
        <w:pStyle w:val="UnorderedList"/>
        <w:numPr>
          <w:ilvl w:val="0"/>
          <w:numId w:val="1"/>
        </w:numPr>
        <w:tabs>
          <w:tab w:val="left" w:pos="454"/>
          <w:tab w:val="left" w:pos="454"/>
        </w:tabs>
        <w:spacing w:before="0" w:after="120"/>
        <w:jc w:val="both"/>
      </w:pPr>
      <w:r>
        <w:t xml:space="preserve">Underlying </w:t>
      </w:r>
      <w:r w:rsidR="00B92529">
        <w:t xml:space="preserve">DVP </w:t>
      </w:r>
      <w:r>
        <w:t>Settlement Instruction Security: ISIN - DE0113211836;</w:t>
      </w:r>
    </w:p>
    <w:p w14:paraId="3965451A" w14:textId="40DD3356" w:rsidR="00745CF0" w:rsidRDefault="00745CF0" w:rsidP="00745CF0">
      <w:pPr>
        <w:pStyle w:val="UnorderedList"/>
        <w:numPr>
          <w:ilvl w:val="0"/>
          <w:numId w:val="1"/>
        </w:numPr>
        <w:tabs>
          <w:tab w:val="left" w:pos="454"/>
          <w:tab w:val="left" w:pos="454"/>
        </w:tabs>
        <w:spacing w:before="0" w:after="120"/>
        <w:jc w:val="both"/>
      </w:pPr>
      <w:r>
        <w:t xml:space="preserve">The Penalty Status is set to </w:t>
      </w:r>
      <w:r w:rsidRPr="00E50DC1">
        <w:t>Active “ACTV”</w:t>
      </w:r>
      <w:r>
        <w:t>, because the Security with ISIN: DE0113211836, is subject to penalties since</w:t>
      </w:r>
      <w:r w:rsidR="002A63D4">
        <w:t xml:space="preserve"> its issuance in</w:t>
      </w:r>
      <w:r>
        <w:t xml:space="preserve"> </w:t>
      </w:r>
      <w:r w:rsidR="00101F3A">
        <w:t>March 2021</w:t>
      </w:r>
      <w:r>
        <w:t>.</w:t>
      </w:r>
    </w:p>
    <w:p w14:paraId="7D18BDD9" w14:textId="77777777" w:rsidR="00745CF0" w:rsidRDefault="00745CF0" w:rsidP="00745CF0">
      <w:pPr>
        <w:spacing w:after="120" w:line="320" w:lineRule="atLeast"/>
        <w:rPr>
          <w:rFonts w:ascii="Tahoma" w:hAnsi="Tahoma" w:cs="Tahoma"/>
          <w:sz w:val="20"/>
          <w:szCs w:val="20"/>
          <w:lang w:val="en-GB"/>
        </w:rPr>
      </w:pPr>
      <w:r>
        <w:rPr>
          <w:rFonts w:ascii="Tahoma" w:hAnsi="Tahoma" w:cs="Tahoma"/>
          <w:sz w:val="20"/>
          <w:szCs w:val="20"/>
          <w:lang w:val="en-GB"/>
        </w:rPr>
        <w:t xml:space="preserve">A second Penalty (LMFP) is generated with the following data: </w:t>
      </w:r>
    </w:p>
    <w:p w14:paraId="39383202" w14:textId="77777777" w:rsidR="00745CF0" w:rsidRDefault="00745CF0" w:rsidP="00745CF0">
      <w:pPr>
        <w:pStyle w:val="UnorderedList"/>
        <w:numPr>
          <w:ilvl w:val="0"/>
          <w:numId w:val="1"/>
        </w:numPr>
        <w:tabs>
          <w:tab w:val="left" w:pos="454"/>
          <w:tab w:val="left" w:pos="454"/>
        </w:tabs>
        <w:spacing w:before="0" w:after="120"/>
        <w:jc w:val="both"/>
      </w:pPr>
      <w:r>
        <w:t>Detection Date: 23</w:t>
      </w:r>
      <w:r w:rsidRPr="00460CCC">
        <w:rPr>
          <w:vertAlign w:val="superscript"/>
        </w:rPr>
        <w:t>rd</w:t>
      </w:r>
      <w:r>
        <w:t xml:space="preserve"> September 2021;</w:t>
      </w:r>
    </w:p>
    <w:p w14:paraId="3BE33A16" w14:textId="77777777" w:rsidR="00745CF0" w:rsidRDefault="00745CF0" w:rsidP="00745CF0">
      <w:pPr>
        <w:pStyle w:val="UnorderedList"/>
        <w:numPr>
          <w:ilvl w:val="0"/>
          <w:numId w:val="1"/>
        </w:numPr>
        <w:tabs>
          <w:tab w:val="left" w:pos="454"/>
          <w:tab w:val="left" w:pos="454"/>
        </w:tabs>
        <w:spacing w:before="0" w:after="120"/>
        <w:jc w:val="both"/>
      </w:pPr>
      <w:r>
        <w:t>Penalty Type: “LMFP”;</w:t>
      </w:r>
    </w:p>
    <w:p w14:paraId="17384326" w14:textId="106CCBF0" w:rsidR="00745CF0" w:rsidRDefault="00745CF0" w:rsidP="00745CF0">
      <w:pPr>
        <w:pStyle w:val="UnorderedList"/>
        <w:numPr>
          <w:ilvl w:val="0"/>
          <w:numId w:val="1"/>
        </w:numPr>
        <w:tabs>
          <w:tab w:val="left" w:pos="454"/>
          <w:tab w:val="left" w:pos="454"/>
        </w:tabs>
        <w:spacing w:before="0" w:after="120"/>
        <w:jc w:val="both"/>
      </w:pPr>
      <w:r>
        <w:t xml:space="preserve">Underlying </w:t>
      </w:r>
      <w:r w:rsidR="00B92529">
        <w:t xml:space="preserve">DVP </w:t>
      </w:r>
      <w:r>
        <w:t>Settlement Instruction ISD is 21</w:t>
      </w:r>
      <w:r w:rsidRPr="000C4E5F">
        <w:rPr>
          <w:vertAlign w:val="superscript"/>
        </w:rPr>
        <w:t>st</w:t>
      </w:r>
      <w:r>
        <w:t xml:space="preserve"> September 2021;</w:t>
      </w:r>
    </w:p>
    <w:p w14:paraId="6474C485" w14:textId="38D86432" w:rsidR="00745CF0" w:rsidRDefault="00745CF0" w:rsidP="00745CF0">
      <w:pPr>
        <w:pStyle w:val="UnorderedList"/>
        <w:numPr>
          <w:ilvl w:val="0"/>
          <w:numId w:val="1"/>
        </w:numPr>
        <w:tabs>
          <w:tab w:val="left" w:pos="454"/>
          <w:tab w:val="left" w:pos="454"/>
        </w:tabs>
        <w:spacing w:before="0" w:after="120"/>
        <w:jc w:val="both"/>
      </w:pPr>
      <w:r>
        <w:t xml:space="preserve">Underlying </w:t>
      </w:r>
      <w:r w:rsidR="00B92529">
        <w:t xml:space="preserve">DVP </w:t>
      </w:r>
      <w:r>
        <w:t>Settlement</w:t>
      </w:r>
      <w:r w:rsidR="00B92529">
        <w:t xml:space="preserve"> Instruction Security: ISIN - DE</w:t>
      </w:r>
      <w:r>
        <w:t>011321183</w:t>
      </w:r>
      <w:r w:rsidR="00B92529">
        <w:t>6</w:t>
      </w:r>
      <w:r>
        <w:t>;</w:t>
      </w:r>
    </w:p>
    <w:p w14:paraId="6493720E" w14:textId="77777777" w:rsidR="00FE2845" w:rsidRDefault="00745CF0" w:rsidP="003D3B10">
      <w:pPr>
        <w:pStyle w:val="UnorderedList"/>
        <w:numPr>
          <w:ilvl w:val="0"/>
          <w:numId w:val="1"/>
        </w:numPr>
        <w:tabs>
          <w:tab w:val="left" w:pos="454"/>
          <w:tab w:val="left" w:pos="454"/>
        </w:tabs>
        <w:spacing w:before="0" w:after="120"/>
        <w:jc w:val="both"/>
      </w:pPr>
      <w:r>
        <w:t>The Penalty applies to 21</w:t>
      </w:r>
      <w:r w:rsidRPr="001F0F1A">
        <w:rPr>
          <w:vertAlign w:val="superscript"/>
        </w:rPr>
        <w:t>st</w:t>
      </w:r>
      <w:r>
        <w:t>, 22</w:t>
      </w:r>
      <w:r w:rsidRPr="001F0F1A">
        <w:rPr>
          <w:vertAlign w:val="superscript"/>
        </w:rPr>
        <w:t>nd</w:t>
      </w:r>
      <w:r>
        <w:t xml:space="preserve"> and 23</w:t>
      </w:r>
      <w:r w:rsidRPr="001F0F1A">
        <w:rPr>
          <w:vertAlign w:val="superscript"/>
        </w:rPr>
        <w:t>rd</w:t>
      </w:r>
      <w:r>
        <w:t xml:space="preserve"> September 2021, as it was matched on the 23</w:t>
      </w:r>
      <w:r w:rsidRPr="001F0F1A">
        <w:rPr>
          <w:vertAlign w:val="superscript"/>
        </w:rPr>
        <w:t>rd</w:t>
      </w:r>
      <w:r>
        <w:t xml:space="preserve"> September 2021 after the </w:t>
      </w:r>
      <w:r w:rsidR="00B92529">
        <w:t xml:space="preserve">DVP </w:t>
      </w:r>
      <w:r>
        <w:t xml:space="preserve">cut-off, and the three business days are not closing days for the currency of the Settlement Instruction. </w:t>
      </w:r>
      <w:r w:rsidR="00FE2845">
        <w:t xml:space="preserve">Hence, the Penalty is composed of 3 sub-amounts, one for each of the applicable business days. </w:t>
      </w:r>
    </w:p>
    <w:p w14:paraId="32C8F3F2" w14:textId="078B780E" w:rsidR="00745CF0" w:rsidRDefault="00745CF0" w:rsidP="003D3B10">
      <w:pPr>
        <w:pStyle w:val="UnorderedList"/>
        <w:numPr>
          <w:ilvl w:val="0"/>
          <w:numId w:val="1"/>
        </w:numPr>
        <w:tabs>
          <w:tab w:val="left" w:pos="454"/>
          <w:tab w:val="left" w:pos="454"/>
        </w:tabs>
        <w:spacing w:before="0" w:after="120"/>
        <w:jc w:val="both"/>
      </w:pPr>
      <w:r>
        <w:t xml:space="preserve">The Penalty Status is set to </w:t>
      </w:r>
      <w:r w:rsidRPr="00E50DC1">
        <w:t>Active “ACTV”</w:t>
      </w:r>
      <w:r>
        <w:t>, because the Security with ISIN: DE0113211836, is subject to penalties in the 3 applicable business days (21</w:t>
      </w:r>
      <w:r w:rsidRPr="001F0F1A">
        <w:rPr>
          <w:vertAlign w:val="superscript"/>
        </w:rPr>
        <w:t>st</w:t>
      </w:r>
      <w:r>
        <w:t>, 22</w:t>
      </w:r>
      <w:r w:rsidRPr="001F0F1A">
        <w:rPr>
          <w:vertAlign w:val="superscript"/>
        </w:rPr>
        <w:t>nd</w:t>
      </w:r>
      <w:r>
        <w:t xml:space="preserve"> and 23</w:t>
      </w:r>
      <w:r w:rsidRPr="001F0F1A">
        <w:rPr>
          <w:vertAlign w:val="superscript"/>
        </w:rPr>
        <w:t>rd</w:t>
      </w:r>
      <w:r>
        <w:t xml:space="preserve"> September 2021).</w:t>
      </w:r>
    </w:p>
    <w:p w14:paraId="483358FE" w14:textId="112A3004" w:rsidR="00745CF0" w:rsidRDefault="00745CF0" w:rsidP="00745CF0">
      <w:pPr>
        <w:pStyle w:val="UnorderedList"/>
        <w:numPr>
          <w:ilvl w:val="0"/>
          <w:numId w:val="0"/>
        </w:numPr>
        <w:tabs>
          <w:tab w:val="left" w:pos="454"/>
          <w:tab w:val="left" w:pos="454"/>
        </w:tabs>
        <w:spacing w:before="0" w:after="120"/>
        <w:jc w:val="both"/>
      </w:pPr>
      <w:r>
        <w:t>On the 29</w:t>
      </w:r>
      <w:r w:rsidRPr="00460CCC">
        <w:rPr>
          <w:vertAlign w:val="superscript"/>
        </w:rPr>
        <w:t>th</w:t>
      </w:r>
      <w:r>
        <w:t xml:space="preserve"> September 2021, the relevant CSD updates the value of the Liquidity Indicator (from “Liquid” to “Illiquid”) of the existing instance of the Security Subject to </w:t>
      </w:r>
      <w:r w:rsidR="00306AFA">
        <w:t xml:space="preserve">Cash </w:t>
      </w:r>
      <w:r>
        <w:t xml:space="preserve">Penalties for DE0113211836 that has </w:t>
      </w:r>
      <w:r w:rsidR="001F0F1A">
        <w:t>“</w:t>
      </w:r>
      <w:r>
        <w:t>valid from</w:t>
      </w:r>
      <w:r w:rsidR="001F0F1A">
        <w:t>”</w:t>
      </w:r>
      <w:r>
        <w:t xml:space="preserve"> </w:t>
      </w:r>
      <w:r w:rsidR="00101F3A">
        <w:t>the 3</w:t>
      </w:r>
      <w:r w:rsidR="00101F3A" w:rsidRPr="0068396B">
        <w:rPr>
          <w:vertAlign w:val="superscript"/>
        </w:rPr>
        <w:t>rd</w:t>
      </w:r>
      <w:r w:rsidR="00101F3A">
        <w:t xml:space="preserve"> March 2021</w:t>
      </w:r>
      <w:r>
        <w:t xml:space="preserve">. </w:t>
      </w:r>
    </w:p>
    <w:p w14:paraId="79AF9F62" w14:textId="6B29F3F4" w:rsidR="00745CF0" w:rsidRDefault="00745CF0" w:rsidP="00745CF0">
      <w:pPr>
        <w:pStyle w:val="UnorderedList"/>
        <w:numPr>
          <w:ilvl w:val="0"/>
          <w:numId w:val="0"/>
        </w:numPr>
        <w:tabs>
          <w:tab w:val="left" w:pos="454"/>
          <w:tab w:val="left" w:pos="454"/>
        </w:tabs>
        <w:spacing w:before="0" w:after="120"/>
        <w:jc w:val="both"/>
      </w:pPr>
      <w:r>
        <w:t>Accordingly the update impacts:</w:t>
      </w:r>
    </w:p>
    <w:p w14:paraId="6D87D000" w14:textId="1A80C94C" w:rsidR="00745CF0" w:rsidRPr="00745CF0" w:rsidRDefault="00745CF0" w:rsidP="00745CF0">
      <w:pPr>
        <w:pStyle w:val="UnorderedList"/>
        <w:numPr>
          <w:ilvl w:val="0"/>
          <w:numId w:val="1"/>
        </w:numPr>
        <w:tabs>
          <w:tab w:val="left" w:pos="454"/>
          <w:tab w:val="left" w:pos="454"/>
        </w:tabs>
        <w:spacing w:before="0" w:after="120"/>
        <w:jc w:val="both"/>
      </w:pPr>
      <w:r>
        <w:t xml:space="preserve">All business days from </w:t>
      </w:r>
      <w:r w:rsidR="00101F3A">
        <w:t>the 3</w:t>
      </w:r>
      <w:r w:rsidR="00101F3A" w:rsidRPr="00A90D57">
        <w:rPr>
          <w:vertAlign w:val="superscript"/>
        </w:rPr>
        <w:t>rd</w:t>
      </w:r>
      <w:r w:rsidR="00101F3A">
        <w:t xml:space="preserve"> March 2021</w:t>
      </w:r>
      <w:r>
        <w:t xml:space="preserve"> until the </w:t>
      </w:r>
      <w:r w:rsidRPr="00745CF0">
        <w:rPr>
          <w:color w:val="auto"/>
        </w:rPr>
        <w:t>27</w:t>
      </w:r>
      <w:r w:rsidRPr="00745CF0">
        <w:rPr>
          <w:color w:val="auto"/>
          <w:vertAlign w:val="superscript"/>
        </w:rPr>
        <w:t>th</w:t>
      </w:r>
      <w:r w:rsidRPr="00745CF0">
        <w:rPr>
          <w:color w:val="auto"/>
        </w:rPr>
        <w:t xml:space="preserve"> September 2021</w:t>
      </w:r>
      <w:r w:rsidR="006310A2">
        <w:rPr>
          <w:color w:val="auto"/>
        </w:rPr>
        <w:t>;</w:t>
      </w:r>
    </w:p>
    <w:p w14:paraId="0E438EDB" w14:textId="58722760" w:rsidR="00745CF0" w:rsidRDefault="0004225D" w:rsidP="00745CF0">
      <w:pPr>
        <w:pStyle w:val="UnorderedList"/>
        <w:numPr>
          <w:ilvl w:val="0"/>
          <w:numId w:val="1"/>
        </w:numPr>
        <w:tabs>
          <w:tab w:val="left" w:pos="454"/>
          <w:tab w:val="left" w:pos="454"/>
        </w:tabs>
        <w:spacing w:before="0" w:after="120"/>
        <w:jc w:val="both"/>
      </w:pPr>
      <w:r>
        <w:t>The s</w:t>
      </w:r>
      <w:r w:rsidR="00B92529">
        <w:t>ecurity: ISIN - DE</w:t>
      </w:r>
      <w:r w:rsidR="00745CF0">
        <w:t>011321183</w:t>
      </w:r>
      <w:r w:rsidR="00B92529">
        <w:t>6</w:t>
      </w:r>
      <w:r w:rsidR="006310A2">
        <w:t>.</w:t>
      </w:r>
    </w:p>
    <w:p w14:paraId="50CC2EF7" w14:textId="1965CBAD" w:rsidR="00745CF0" w:rsidRDefault="00745CF0" w:rsidP="00745CF0">
      <w:pPr>
        <w:pStyle w:val="UnorderedList"/>
        <w:numPr>
          <w:ilvl w:val="0"/>
          <w:numId w:val="0"/>
        </w:numPr>
        <w:tabs>
          <w:tab w:val="left" w:pos="454"/>
          <w:tab w:val="left" w:pos="454"/>
        </w:tabs>
        <w:spacing w:before="0" w:after="120"/>
        <w:jc w:val="both"/>
        <w:rPr>
          <w:color w:val="auto"/>
        </w:rPr>
      </w:pPr>
      <w:r>
        <w:t xml:space="preserve">The first Penalty (SEFP) of the example is </w:t>
      </w:r>
      <w:r w:rsidR="0004225D">
        <w:t>affected</w:t>
      </w:r>
      <w:r>
        <w:t xml:space="preserve"> because it has the related Security and</w:t>
      </w:r>
      <w:r w:rsidRPr="00E50DC1">
        <w:t xml:space="preserve"> applicable business day</w:t>
      </w:r>
      <w:r>
        <w:t xml:space="preserve"> (</w:t>
      </w:r>
      <w:r w:rsidRPr="00E50DC1">
        <w:rPr>
          <w:color w:val="auto"/>
        </w:rPr>
        <w:t>2</w:t>
      </w:r>
      <w:r>
        <w:rPr>
          <w:color w:val="auto"/>
        </w:rPr>
        <w:t>3</w:t>
      </w:r>
      <w:r w:rsidRPr="00D77C59">
        <w:rPr>
          <w:color w:val="auto"/>
          <w:vertAlign w:val="superscript"/>
        </w:rPr>
        <w:t>rd</w:t>
      </w:r>
      <w:r>
        <w:rPr>
          <w:color w:val="auto"/>
        </w:rPr>
        <w:t xml:space="preserve"> September 2021) equal to the ones of the update. </w:t>
      </w:r>
    </w:p>
    <w:p w14:paraId="4432978A" w14:textId="353E059A" w:rsidR="00745CF0" w:rsidRDefault="00745CF0" w:rsidP="00745CF0">
      <w:pPr>
        <w:pStyle w:val="UnorderedList"/>
        <w:numPr>
          <w:ilvl w:val="0"/>
          <w:numId w:val="0"/>
        </w:numPr>
        <w:tabs>
          <w:tab w:val="left" w:pos="454"/>
          <w:tab w:val="left" w:pos="454"/>
        </w:tabs>
        <w:spacing w:before="0" w:after="120"/>
        <w:jc w:val="both"/>
        <w:rPr>
          <w:color w:val="auto"/>
        </w:rPr>
      </w:pPr>
      <w:r>
        <w:t xml:space="preserve">The second Penalty (LMFP) of the example is </w:t>
      </w:r>
      <w:r w:rsidR="0004225D">
        <w:t xml:space="preserve">affected </w:t>
      </w:r>
      <w:r>
        <w:t>because it has the related Security and</w:t>
      </w:r>
      <w:r w:rsidRPr="00E50DC1">
        <w:t xml:space="preserve"> applicable business day</w:t>
      </w:r>
      <w:r>
        <w:t>s (</w:t>
      </w:r>
      <w:r w:rsidR="0004225D">
        <w:t>21</w:t>
      </w:r>
      <w:r w:rsidR="0004225D" w:rsidRPr="0004225D">
        <w:rPr>
          <w:vertAlign w:val="superscript"/>
        </w:rPr>
        <w:t>st</w:t>
      </w:r>
      <w:r w:rsidR="0004225D">
        <w:t xml:space="preserve">, </w:t>
      </w:r>
      <w:r w:rsidRPr="00E50DC1">
        <w:rPr>
          <w:color w:val="auto"/>
        </w:rPr>
        <w:t>2</w:t>
      </w:r>
      <w:r>
        <w:rPr>
          <w:color w:val="auto"/>
        </w:rPr>
        <w:t>2</w:t>
      </w:r>
      <w:r w:rsidRPr="00D77C59">
        <w:rPr>
          <w:color w:val="auto"/>
          <w:vertAlign w:val="superscript"/>
        </w:rPr>
        <w:t>nd</w:t>
      </w:r>
      <w:r>
        <w:rPr>
          <w:color w:val="auto"/>
        </w:rPr>
        <w:t xml:space="preserve"> and 23</w:t>
      </w:r>
      <w:r w:rsidRPr="00E50DC1">
        <w:rPr>
          <w:color w:val="auto"/>
          <w:vertAlign w:val="superscript"/>
        </w:rPr>
        <w:t>rd</w:t>
      </w:r>
      <w:r>
        <w:rPr>
          <w:color w:val="auto"/>
        </w:rPr>
        <w:t xml:space="preserve"> September 2021) equal to the ones of the update. </w:t>
      </w:r>
    </w:p>
    <w:p w14:paraId="63EC72DB" w14:textId="77777777" w:rsidR="00745CF0" w:rsidRDefault="00745CF0" w:rsidP="00745CF0">
      <w:pPr>
        <w:pStyle w:val="UnorderedList"/>
        <w:numPr>
          <w:ilvl w:val="0"/>
          <w:numId w:val="0"/>
        </w:numPr>
        <w:tabs>
          <w:tab w:val="left" w:pos="454"/>
          <w:tab w:val="left" w:pos="454"/>
        </w:tabs>
        <w:spacing w:before="0" w:after="120"/>
        <w:jc w:val="both"/>
      </w:pPr>
      <w:r>
        <w:rPr>
          <w:color w:val="auto"/>
        </w:rPr>
        <w:t xml:space="preserve">T2S therefore, performs the following action on both Penalties: </w:t>
      </w:r>
    </w:p>
    <w:p w14:paraId="718B1D73" w14:textId="7D878F55" w:rsidR="00745CF0" w:rsidRPr="00E50DC1" w:rsidRDefault="00745CF0" w:rsidP="00745CF0">
      <w:pPr>
        <w:pStyle w:val="UnorderedList"/>
        <w:numPr>
          <w:ilvl w:val="0"/>
          <w:numId w:val="1"/>
        </w:numPr>
        <w:tabs>
          <w:tab w:val="left" w:pos="454"/>
          <w:tab w:val="left" w:pos="454"/>
        </w:tabs>
        <w:spacing w:before="0" w:after="120"/>
        <w:ind w:left="453"/>
        <w:jc w:val="both"/>
      </w:pPr>
      <w:r w:rsidRPr="00E50DC1">
        <w:t>Sets the Reason Code to Updated “UPDT”;</w:t>
      </w:r>
    </w:p>
    <w:p w14:paraId="00F5B0AE" w14:textId="34142BA1" w:rsidR="00745CF0" w:rsidRPr="00E50DC1" w:rsidRDefault="00745CF0" w:rsidP="00745CF0">
      <w:pPr>
        <w:pStyle w:val="UnorderedList"/>
        <w:numPr>
          <w:ilvl w:val="0"/>
          <w:numId w:val="1"/>
        </w:numPr>
        <w:tabs>
          <w:tab w:val="left" w:pos="454"/>
          <w:tab w:val="left" w:pos="454"/>
        </w:tabs>
        <w:spacing w:before="0" w:after="120"/>
        <w:jc w:val="both"/>
      </w:pPr>
      <w:r w:rsidRPr="00E50DC1">
        <w:t xml:space="preserve">Recalculates the Penalty amount with the new </w:t>
      </w:r>
      <w:r w:rsidR="0004225D">
        <w:t>value of the Liquidity Indicator</w:t>
      </w:r>
      <w:r w:rsidRPr="00E50DC1">
        <w:t>; and</w:t>
      </w:r>
    </w:p>
    <w:p w14:paraId="6C87A5E6" w14:textId="2D769C9E" w:rsidR="00745CF0" w:rsidRDefault="0004225D" w:rsidP="00745CF0">
      <w:pPr>
        <w:pStyle w:val="UnorderedList"/>
        <w:numPr>
          <w:ilvl w:val="0"/>
          <w:numId w:val="1"/>
        </w:numPr>
        <w:tabs>
          <w:tab w:val="left" w:pos="454"/>
          <w:tab w:val="left" w:pos="454"/>
        </w:tabs>
        <w:spacing w:before="0" w:after="120"/>
        <w:jc w:val="both"/>
      </w:pPr>
      <w:r>
        <w:t>Flags them</w:t>
      </w:r>
      <w:r w:rsidR="00745CF0" w:rsidRPr="00E50DC1">
        <w:t xml:space="preserve"> as “to be reported”, so </w:t>
      </w:r>
      <w:r>
        <w:t>they are</w:t>
      </w:r>
      <w:r w:rsidR="00745CF0" w:rsidRPr="00E50DC1">
        <w:t xml:space="preserve"> included in the next List of Modified Penalties Report.</w:t>
      </w:r>
    </w:p>
    <w:p w14:paraId="596F03CE" w14:textId="77777777" w:rsidR="002947F8" w:rsidRDefault="002947F8" w:rsidP="00154454">
      <w:pPr>
        <w:pStyle w:val="UnorderedList"/>
        <w:numPr>
          <w:ilvl w:val="0"/>
          <w:numId w:val="0"/>
        </w:numPr>
        <w:tabs>
          <w:tab w:val="left" w:pos="454"/>
          <w:tab w:val="left" w:pos="454"/>
        </w:tabs>
        <w:spacing w:before="0"/>
        <w:ind w:left="454"/>
        <w:rPr>
          <w:b/>
          <w:color w:val="auto"/>
          <w:sz w:val="16"/>
          <w:szCs w:val="16"/>
        </w:rPr>
      </w:pPr>
    </w:p>
    <w:p w14:paraId="56F2239F" w14:textId="77777777" w:rsidR="00154454" w:rsidRDefault="00154454" w:rsidP="00154454">
      <w:pPr>
        <w:pStyle w:val="UnorderedList"/>
        <w:numPr>
          <w:ilvl w:val="0"/>
          <w:numId w:val="0"/>
        </w:numPr>
        <w:tabs>
          <w:tab w:val="left" w:pos="454"/>
          <w:tab w:val="left" w:pos="454"/>
        </w:tabs>
        <w:spacing w:before="0" w:after="120"/>
        <w:jc w:val="both"/>
        <w:rPr>
          <w:color w:val="auto"/>
        </w:rPr>
      </w:pPr>
      <w:r w:rsidRPr="00154454">
        <w:rPr>
          <w:color w:val="auto"/>
        </w:rPr>
        <w:t xml:space="preserve">It is worth mentioning that, </w:t>
      </w:r>
      <w:r>
        <w:rPr>
          <w:color w:val="auto"/>
        </w:rPr>
        <w:t xml:space="preserve">on the </w:t>
      </w:r>
      <w:r w:rsidRPr="00154454">
        <w:rPr>
          <w:color w:val="auto"/>
        </w:rPr>
        <w:t>29</w:t>
      </w:r>
      <w:r w:rsidRPr="00154454">
        <w:rPr>
          <w:color w:val="auto"/>
          <w:vertAlign w:val="superscript"/>
        </w:rPr>
        <w:t>th</w:t>
      </w:r>
      <w:r>
        <w:rPr>
          <w:color w:val="auto"/>
        </w:rPr>
        <w:t xml:space="preserve"> </w:t>
      </w:r>
      <w:r w:rsidRPr="00154454">
        <w:rPr>
          <w:color w:val="auto"/>
        </w:rPr>
        <w:t>September 2021</w:t>
      </w:r>
      <w:r>
        <w:rPr>
          <w:color w:val="auto"/>
        </w:rPr>
        <w:t xml:space="preserve">, </w:t>
      </w:r>
      <w:r w:rsidRPr="00154454">
        <w:rPr>
          <w:color w:val="auto"/>
        </w:rPr>
        <w:t>it would have been possible for the relevant CSD to change the Liquidity indicator</w:t>
      </w:r>
      <w:r>
        <w:rPr>
          <w:color w:val="auto"/>
        </w:rPr>
        <w:t xml:space="preserve"> of the Security without triggering any recalculation.</w:t>
      </w:r>
    </w:p>
    <w:p w14:paraId="2B78637C" w14:textId="775A8DDF" w:rsidR="001D1075" w:rsidRDefault="00154454" w:rsidP="00154454">
      <w:pPr>
        <w:pStyle w:val="UnorderedList"/>
        <w:numPr>
          <w:ilvl w:val="0"/>
          <w:numId w:val="0"/>
        </w:numPr>
        <w:tabs>
          <w:tab w:val="left" w:pos="454"/>
          <w:tab w:val="left" w:pos="454"/>
        </w:tabs>
        <w:spacing w:before="0" w:after="120"/>
        <w:jc w:val="both"/>
        <w:rPr>
          <w:color w:val="auto"/>
        </w:rPr>
      </w:pPr>
      <w:r>
        <w:rPr>
          <w:color w:val="auto"/>
        </w:rPr>
        <w:t>For this purpose</w:t>
      </w:r>
      <w:r w:rsidR="001D1075">
        <w:rPr>
          <w:color w:val="auto"/>
        </w:rPr>
        <w:t xml:space="preserve">, instead of </w:t>
      </w:r>
      <w:r w:rsidR="001D1075">
        <w:t xml:space="preserve">updating the value of the Liquidity Indicator of the existing instance of the Security Subject to </w:t>
      </w:r>
      <w:r w:rsidR="00306AFA">
        <w:t xml:space="preserve">Cash </w:t>
      </w:r>
      <w:r w:rsidR="001D1075">
        <w:t xml:space="preserve">Penalties for DE0113211836, </w:t>
      </w:r>
      <w:r>
        <w:rPr>
          <w:color w:val="auto"/>
        </w:rPr>
        <w:t>the CSD should have</w:t>
      </w:r>
      <w:r w:rsidR="001D1075">
        <w:rPr>
          <w:color w:val="auto"/>
        </w:rPr>
        <w:t>:</w:t>
      </w:r>
    </w:p>
    <w:p w14:paraId="639DB322" w14:textId="68018E2F" w:rsidR="001D1075" w:rsidRPr="001D1075" w:rsidRDefault="001D1075" w:rsidP="001D1075">
      <w:pPr>
        <w:pStyle w:val="UnorderedList"/>
        <w:numPr>
          <w:ilvl w:val="0"/>
          <w:numId w:val="1"/>
        </w:numPr>
        <w:tabs>
          <w:tab w:val="left" w:pos="454"/>
          <w:tab w:val="left" w:pos="454"/>
        </w:tabs>
        <w:spacing w:before="0" w:after="120"/>
        <w:ind w:left="453"/>
        <w:jc w:val="both"/>
        <w:rPr>
          <w:color w:val="FF0000"/>
        </w:rPr>
      </w:pPr>
      <w:r>
        <w:rPr>
          <w:color w:val="auto"/>
        </w:rPr>
        <w:t>C</w:t>
      </w:r>
      <w:r w:rsidR="00154454">
        <w:rPr>
          <w:color w:val="auto"/>
        </w:rPr>
        <w:t>lose</w:t>
      </w:r>
      <w:r>
        <w:rPr>
          <w:color w:val="auto"/>
        </w:rPr>
        <w:t>d</w:t>
      </w:r>
      <w:r w:rsidR="00154454">
        <w:rPr>
          <w:color w:val="auto"/>
        </w:rPr>
        <w:t xml:space="preserve"> the</w:t>
      </w:r>
      <w:r w:rsidR="00154454" w:rsidRPr="00154454">
        <w:rPr>
          <w:color w:val="auto"/>
        </w:rPr>
        <w:t xml:space="preserve"> existing instance </w:t>
      </w:r>
      <w:r>
        <w:rPr>
          <w:color w:val="auto"/>
        </w:rPr>
        <w:t>of</w:t>
      </w:r>
      <w:r w:rsidR="00154454" w:rsidRPr="00154454">
        <w:rPr>
          <w:color w:val="auto"/>
        </w:rPr>
        <w:t xml:space="preserve"> the Security Subject to </w:t>
      </w:r>
      <w:r w:rsidR="00306AFA">
        <w:rPr>
          <w:color w:val="auto"/>
        </w:rPr>
        <w:t xml:space="preserve">Cash </w:t>
      </w:r>
      <w:r w:rsidR="00154454" w:rsidRPr="00154454">
        <w:rPr>
          <w:color w:val="auto"/>
        </w:rPr>
        <w:t xml:space="preserve">Penalties for DE0113211836 </w:t>
      </w:r>
      <w:r>
        <w:rPr>
          <w:color w:val="auto"/>
        </w:rPr>
        <w:t xml:space="preserve">defining it as </w:t>
      </w:r>
      <w:r>
        <w:t xml:space="preserve">“Liquid” </w:t>
      </w:r>
      <w:r w:rsidR="00154454" w:rsidRPr="00154454">
        <w:rPr>
          <w:color w:val="auto"/>
        </w:rPr>
        <w:t xml:space="preserve">(i.e. </w:t>
      </w:r>
      <w:r>
        <w:rPr>
          <w:color w:val="auto"/>
        </w:rPr>
        <w:t>setting the</w:t>
      </w:r>
      <w:r w:rsidR="00154454" w:rsidRPr="00154454">
        <w:rPr>
          <w:color w:val="auto"/>
        </w:rPr>
        <w:t xml:space="preserve"> “Valid to” to 29</w:t>
      </w:r>
      <w:r w:rsidR="00154454" w:rsidRPr="00154454">
        <w:rPr>
          <w:color w:val="auto"/>
          <w:vertAlign w:val="superscript"/>
        </w:rPr>
        <w:t>th</w:t>
      </w:r>
      <w:r w:rsidR="00154454" w:rsidRPr="00154454">
        <w:rPr>
          <w:color w:val="auto"/>
        </w:rPr>
        <w:t xml:space="preserve"> September), and </w:t>
      </w:r>
    </w:p>
    <w:p w14:paraId="1326038F" w14:textId="1EB889C0" w:rsidR="00154454" w:rsidRDefault="001D1075" w:rsidP="001D1075">
      <w:pPr>
        <w:pStyle w:val="UnorderedList"/>
        <w:numPr>
          <w:ilvl w:val="0"/>
          <w:numId w:val="1"/>
        </w:numPr>
        <w:tabs>
          <w:tab w:val="left" w:pos="454"/>
          <w:tab w:val="left" w:pos="454"/>
        </w:tabs>
        <w:spacing w:before="0" w:after="120"/>
        <w:ind w:left="453"/>
        <w:jc w:val="both"/>
        <w:rPr>
          <w:color w:val="FF0000"/>
        </w:rPr>
      </w:pPr>
      <w:r>
        <w:rPr>
          <w:color w:val="auto"/>
        </w:rPr>
        <w:t>Opened a</w:t>
      </w:r>
      <w:r w:rsidR="00154454" w:rsidRPr="00154454">
        <w:rPr>
          <w:color w:val="auto"/>
        </w:rPr>
        <w:t xml:space="preserve"> new instance </w:t>
      </w:r>
      <w:r>
        <w:rPr>
          <w:color w:val="auto"/>
        </w:rPr>
        <w:t>of</w:t>
      </w:r>
      <w:r w:rsidRPr="00154454">
        <w:rPr>
          <w:color w:val="auto"/>
        </w:rPr>
        <w:t xml:space="preserve"> the Security Subject to </w:t>
      </w:r>
      <w:r w:rsidR="00306AFA">
        <w:rPr>
          <w:color w:val="auto"/>
        </w:rPr>
        <w:t xml:space="preserve">Cash </w:t>
      </w:r>
      <w:r w:rsidRPr="00154454">
        <w:rPr>
          <w:color w:val="auto"/>
        </w:rPr>
        <w:t xml:space="preserve">Penalties </w:t>
      </w:r>
      <w:r w:rsidR="00154454" w:rsidRPr="00154454">
        <w:rPr>
          <w:color w:val="auto"/>
        </w:rPr>
        <w:t xml:space="preserve">for </w:t>
      </w:r>
      <w:r w:rsidRPr="00154454">
        <w:rPr>
          <w:color w:val="auto"/>
        </w:rPr>
        <w:t xml:space="preserve">DE0113211836 </w:t>
      </w:r>
      <w:r>
        <w:rPr>
          <w:color w:val="auto"/>
        </w:rPr>
        <w:t xml:space="preserve">defining it as </w:t>
      </w:r>
      <w:r>
        <w:t>“Illiquid”</w:t>
      </w:r>
      <w:r w:rsidRPr="00154454">
        <w:rPr>
          <w:color w:val="auto"/>
        </w:rPr>
        <w:t xml:space="preserve"> </w:t>
      </w:r>
      <w:r w:rsidR="00154454" w:rsidRPr="00154454">
        <w:rPr>
          <w:color w:val="auto"/>
        </w:rPr>
        <w:t>(</w:t>
      </w:r>
      <w:r w:rsidRPr="00154454">
        <w:rPr>
          <w:color w:val="auto"/>
        </w:rPr>
        <w:t xml:space="preserve">i.e. </w:t>
      </w:r>
      <w:r>
        <w:rPr>
          <w:color w:val="auto"/>
        </w:rPr>
        <w:t>creating it with</w:t>
      </w:r>
      <w:r w:rsidR="00154454" w:rsidRPr="00154454">
        <w:rPr>
          <w:color w:val="auto"/>
        </w:rPr>
        <w:t xml:space="preserve"> “Valid from” 30</w:t>
      </w:r>
      <w:r w:rsidR="00154454" w:rsidRPr="00154454">
        <w:rPr>
          <w:color w:val="auto"/>
          <w:vertAlign w:val="superscript"/>
        </w:rPr>
        <w:t>th</w:t>
      </w:r>
      <w:r w:rsidR="00154454" w:rsidRPr="00154454">
        <w:rPr>
          <w:color w:val="auto"/>
        </w:rPr>
        <w:t xml:space="preserve"> September)</w:t>
      </w:r>
      <w:r>
        <w:rPr>
          <w:color w:val="auto"/>
        </w:rPr>
        <w:t>.</w:t>
      </w:r>
    </w:p>
    <w:p w14:paraId="21F12F61" w14:textId="77777777" w:rsidR="00154454" w:rsidRDefault="00154454" w:rsidP="00154454">
      <w:pPr>
        <w:pStyle w:val="UnorderedList"/>
        <w:numPr>
          <w:ilvl w:val="0"/>
          <w:numId w:val="0"/>
        </w:numPr>
        <w:tabs>
          <w:tab w:val="left" w:pos="454"/>
          <w:tab w:val="left" w:pos="454"/>
        </w:tabs>
        <w:spacing w:before="0" w:line="200" w:lineRule="atLeast"/>
        <w:rPr>
          <w:b/>
          <w:color w:val="auto"/>
          <w:sz w:val="16"/>
          <w:szCs w:val="16"/>
        </w:rPr>
      </w:pPr>
    </w:p>
    <w:p w14:paraId="0E45A9A7" w14:textId="2C28445E" w:rsidR="00B92529" w:rsidRPr="00B45287" w:rsidRDefault="00B92529" w:rsidP="00B92529">
      <w:pPr>
        <w:pStyle w:val="UnorderedList"/>
        <w:numPr>
          <w:ilvl w:val="0"/>
          <w:numId w:val="0"/>
        </w:numPr>
        <w:tabs>
          <w:tab w:val="left" w:pos="454"/>
          <w:tab w:val="left" w:pos="454"/>
        </w:tabs>
        <w:spacing w:before="0" w:after="120"/>
        <w:jc w:val="center"/>
        <w:rPr>
          <w:b/>
          <w:color w:val="auto"/>
          <w:sz w:val="16"/>
          <w:szCs w:val="16"/>
        </w:rPr>
      </w:pPr>
      <w:r>
        <w:rPr>
          <w:b/>
          <w:color w:val="auto"/>
          <w:sz w:val="16"/>
          <w:szCs w:val="16"/>
        </w:rPr>
        <w:t>EXAMPLE XXX</w:t>
      </w:r>
      <w:r w:rsidRPr="00B45287">
        <w:rPr>
          <w:b/>
          <w:color w:val="auto"/>
          <w:sz w:val="16"/>
          <w:szCs w:val="16"/>
        </w:rPr>
        <w:t xml:space="preserve"> –</w:t>
      </w:r>
      <w:r>
        <w:rPr>
          <w:b/>
          <w:caps/>
          <w:color w:val="auto"/>
          <w:sz w:val="16"/>
          <w:szCs w:val="16"/>
        </w:rPr>
        <w:t>updates on a Reference price</w:t>
      </w:r>
    </w:p>
    <w:p w14:paraId="218A328D" w14:textId="77777777" w:rsidR="00B92529" w:rsidRDefault="00B92529" w:rsidP="00B92529">
      <w:pPr>
        <w:spacing w:after="120" w:line="320" w:lineRule="atLeast"/>
        <w:rPr>
          <w:rFonts w:ascii="Tahoma" w:hAnsi="Tahoma" w:cs="Tahoma"/>
          <w:sz w:val="20"/>
          <w:szCs w:val="20"/>
          <w:lang w:val="en-GB"/>
        </w:rPr>
      </w:pPr>
      <w:r>
        <w:rPr>
          <w:rFonts w:ascii="Tahoma" w:hAnsi="Tahoma" w:cs="Tahoma"/>
          <w:sz w:val="20"/>
          <w:szCs w:val="20"/>
          <w:lang w:val="en-GB"/>
        </w:rPr>
        <w:t xml:space="preserve">One Penalty (SEFP) is generated with the following data: </w:t>
      </w:r>
    </w:p>
    <w:p w14:paraId="4DC21E9E" w14:textId="77777777" w:rsidR="00B92529" w:rsidRDefault="00B92529" w:rsidP="00B92529">
      <w:pPr>
        <w:pStyle w:val="UnorderedList"/>
        <w:numPr>
          <w:ilvl w:val="0"/>
          <w:numId w:val="1"/>
        </w:numPr>
        <w:tabs>
          <w:tab w:val="left" w:pos="454"/>
          <w:tab w:val="left" w:pos="454"/>
        </w:tabs>
        <w:spacing w:before="0" w:after="120"/>
        <w:jc w:val="both"/>
      </w:pPr>
      <w:r>
        <w:t>Detection Date: 23</w:t>
      </w:r>
      <w:r w:rsidRPr="00460CCC">
        <w:rPr>
          <w:vertAlign w:val="superscript"/>
        </w:rPr>
        <w:t>rd</w:t>
      </w:r>
      <w:r>
        <w:t xml:space="preserve"> September 2021;</w:t>
      </w:r>
    </w:p>
    <w:p w14:paraId="2B1D739C" w14:textId="77777777" w:rsidR="00B92529" w:rsidRDefault="00B92529" w:rsidP="00B92529">
      <w:pPr>
        <w:pStyle w:val="UnorderedList"/>
        <w:numPr>
          <w:ilvl w:val="0"/>
          <w:numId w:val="1"/>
        </w:numPr>
        <w:tabs>
          <w:tab w:val="left" w:pos="454"/>
          <w:tab w:val="left" w:pos="454"/>
        </w:tabs>
        <w:spacing w:before="0" w:after="120"/>
        <w:jc w:val="both"/>
      </w:pPr>
      <w:r>
        <w:t>Penalty Type: SEFP;</w:t>
      </w:r>
    </w:p>
    <w:p w14:paraId="23E8E3D7" w14:textId="20F4891C" w:rsidR="00B92529" w:rsidRDefault="00B92529" w:rsidP="00B92529">
      <w:pPr>
        <w:pStyle w:val="UnorderedList"/>
        <w:numPr>
          <w:ilvl w:val="0"/>
          <w:numId w:val="1"/>
        </w:numPr>
        <w:tabs>
          <w:tab w:val="left" w:pos="454"/>
          <w:tab w:val="left" w:pos="454"/>
        </w:tabs>
        <w:spacing w:before="0" w:after="120"/>
        <w:jc w:val="both"/>
      </w:pPr>
      <w:r>
        <w:t>Underlying DVP Settlement Instruction Security: ISIN - IT0113211838;</w:t>
      </w:r>
    </w:p>
    <w:p w14:paraId="2EE27EFF" w14:textId="622D110E" w:rsidR="00B92529" w:rsidRDefault="00B92529" w:rsidP="00B92529">
      <w:pPr>
        <w:pStyle w:val="UnorderedList"/>
        <w:numPr>
          <w:ilvl w:val="0"/>
          <w:numId w:val="1"/>
        </w:numPr>
        <w:tabs>
          <w:tab w:val="left" w:pos="454"/>
          <w:tab w:val="left" w:pos="454"/>
        </w:tabs>
        <w:spacing w:before="0" w:after="120"/>
        <w:jc w:val="both"/>
      </w:pPr>
      <w:r>
        <w:t>Calculation method “SECU”</w:t>
      </w:r>
    </w:p>
    <w:p w14:paraId="3879837A" w14:textId="59B71E4B" w:rsidR="00B92529" w:rsidRDefault="00B92529" w:rsidP="00B92529">
      <w:pPr>
        <w:pStyle w:val="UnorderedList"/>
        <w:numPr>
          <w:ilvl w:val="0"/>
          <w:numId w:val="1"/>
        </w:numPr>
        <w:tabs>
          <w:tab w:val="left" w:pos="454"/>
          <w:tab w:val="left" w:pos="454"/>
        </w:tabs>
        <w:spacing w:before="0" w:after="120"/>
        <w:jc w:val="both"/>
      </w:pPr>
      <w:r>
        <w:t xml:space="preserve">The Penalty Status is set to </w:t>
      </w:r>
      <w:r w:rsidRPr="00E50DC1">
        <w:t>Active “ACTV”</w:t>
      </w:r>
      <w:r>
        <w:t xml:space="preserve">, because the Security with ISIN: IT0113211838, is subject to penalties since </w:t>
      </w:r>
      <w:r w:rsidR="002A63D4">
        <w:t xml:space="preserve">its issuance in </w:t>
      </w:r>
      <w:r w:rsidR="00101F3A">
        <w:t>March 2021</w:t>
      </w:r>
      <w:r>
        <w:t>.</w:t>
      </w:r>
    </w:p>
    <w:p w14:paraId="28B5A707" w14:textId="77777777" w:rsidR="00B92529" w:rsidRDefault="00B92529" w:rsidP="00B92529">
      <w:pPr>
        <w:spacing w:after="120" w:line="320" w:lineRule="atLeast"/>
        <w:rPr>
          <w:rFonts w:ascii="Tahoma" w:hAnsi="Tahoma" w:cs="Tahoma"/>
          <w:sz w:val="20"/>
          <w:szCs w:val="20"/>
          <w:lang w:val="en-GB"/>
        </w:rPr>
      </w:pPr>
      <w:r>
        <w:rPr>
          <w:rFonts w:ascii="Tahoma" w:hAnsi="Tahoma" w:cs="Tahoma"/>
          <w:sz w:val="20"/>
          <w:szCs w:val="20"/>
          <w:lang w:val="en-GB"/>
        </w:rPr>
        <w:t xml:space="preserve">A second Penalty (LMFP) is generated with the following data: </w:t>
      </w:r>
    </w:p>
    <w:p w14:paraId="5BD58ADD" w14:textId="77777777" w:rsidR="00B92529" w:rsidRDefault="00B92529" w:rsidP="00B92529">
      <w:pPr>
        <w:pStyle w:val="UnorderedList"/>
        <w:numPr>
          <w:ilvl w:val="0"/>
          <w:numId w:val="1"/>
        </w:numPr>
        <w:tabs>
          <w:tab w:val="left" w:pos="454"/>
          <w:tab w:val="left" w:pos="454"/>
        </w:tabs>
        <w:spacing w:before="0" w:after="120"/>
        <w:jc w:val="both"/>
      </w:pPr>
      <w:r>
        <w:t>Detection Date: 23</w:t>
      </w:r>
      <w:r w:rsidRPr="00460CCC">
        <w:rPr>
          <w:vertAlign w:val="superscript"/>
        </w:rPr>
        <w:t>rd</w:t>
      </w:r>
      <w:r>
        <w:t xml:space="preserve"> September 2021;</w:t>
      </w:r>
    </w:p>
    <w:p w14:paraId="2A3D1987" w14:textId="77777777" w:rsidR="00B92529" w:rsidRDefault="00B92529" w:rsidP="00B92529">
      <w:pPr>
        <w:pStyle w:val="UnorderedList"/>
        <w:numPr>
          <w:ilvl w:val="0"/>
          <w:numId w:val="1"/>
        </w:numPr>
        <w:tabs>
          <w:tab w:val="left" w:pos="454"/>
          <w:tab w:val="left" w:pos="454"/>
        </w:tabs>
        <w:spacing w:before="0" w:after="120"/>
        <w:jc w:val="both"/>
      </w:pPr>
      <w:r>
        <w:t>Penalty Type: “LMFP”;</w:t>
      </w:r>
    </w:p>
    <w:p w14:paraId="05091056" w14:textId="597AADA3" w:rsidR="00B92529" w:rsidRDefault="00B92529" w:rsidP="00B92529">
      <w:pPr>
        <w:pStyle w:val="UnorderedList"/>
        <w:numPr>
          <w:ilvl w:val="0"/>
          <w:numId w:val="1"/>
        </w:numPr>
        <w:tabs>
          <w:tab w:val="left" w:pos="454"/>
          <w:tab w:val="left" w:pos="454"/>
        </w:tabs>
        <w:spacing w:before="0" w:after="120"/>
        <w:jc w:val="both"/>
      </w:pPr>
      <w:r>
        <w:t xml:space="preserve">Underlying </w:t>
      </w:r>
      <w:r w:rsidR="00FB1099">
        <w:t xml:space="preserve">DVP </w:t>
      </w:r>
      <w:r>
        <w:t>Settlement Instruction ISD is 21</w:t>
      </w:r>
      <w:r w:rsidRPr="000C4E5F">
        <w:rPr>
          <w:vertAlign w:val="superscript"/>
        </w:rPr>
        <w:t>st</w:t>
      </w:r>
      <w:r>
        <w:t xml:space="preserve"> September 2021;</w:t>
      </w:r>
    </w:p>
    <w:p w14:paraId="47C460E0" w14:textId="376A84C5" w:rsidR="00B92529" w:rsidRDefault="00B92529" w:rsidP="00B92529">
      <w:pPr>
        <w:pStyle w:val="UnorderedList"/>
        <w:numPr>
          <w:ilvl w:val="0"/>
          <w:numId w:val="1"/>
        </w:numPr>
        <w:tabs>
          <w:tab w:val="left" w:pos="454"/>
          <w:tab w:val="left" w:pos="454"/>
        </w:tabs>
        <w:spacing w:before="0" w:after="120"/>
        <w:jc w:val="both"/>
      </w:pPr>
      <w:r>
        <w:t>Underlying Settlement Instruction Security: ISIN - IT0113211838;</w:t>
      </w:r>
    </w:p>
    <w:p w14:paraId="6831139B" w14:textId="77777777" w:rsidR="00FB1099" w:rsidRDefault="00FB1099" w:rsidP="00FB1099">
      <w:pPr>
        <w:pStyle w:val="UnorderedList"/>
        <w:numPr>
          <w:ilvl w:val="0"/>
          <w:numId w:val="1"/>
        </w:numPr>
        <w:tabs>
          <w:tab w:val="left" w:pos="454"/>
          <w:tab w:val="left" w:pos="454"/>
        </w:tabs>
        <w:spacing w:before="0" w:after="120"/>
        <w:jc w:val="both"/>
      </w:pPr>
      <w:r>
        <w:t>Calculation method “SECU”</w:t>
      </w:r>
    </w:p>
    <w:p w14:paraId="3297CFB0" w14:textId="77777777" w:rsidR="00154454" w:rsidRDefault="00B92529" w:rsidP="003D3B10">
      <w:pPr>
        <w:pStyle w:val="UnorderedList"/>
        <w:numPr>
          <w:ilvl w:val="0"/>
          <w:numId w:val="1"/>
        </w:numPr>
        <w:tabs>
          <w:tab w:val="left" w:pos="454"/>
          <w:tab w:val="left" w:pos="454"/>
        </w:tabs>
        <w:spacing w:before="0" w:after="120"/>
        <w:jc w:val="both"/>
      </w:pPr>
      <w:r>
        <w:t>The Penalty applies to 21</w:t>
      </w:r>
      <w:r w:rsidRPr="000E7E2F">
        <w:rPr>
          <w:vertAlign w:val="superscript"/>
        </w:rPr>
        <w:t>st</w:t>
      </w:r>
      <w:r>
        <w:t>, 22</w:t>
      </w:r>
      <w:r w:rsidRPr="000E7E2F">
        <w:rPr>
          <w:vertAlign w:val="superscript"/>
        </w:rPr>
        <w:t>nd</w:t>
      </w:r>
      <w:r>
        <w:t xml:space="preserve"> and 23</w:t>
      </w:r>
      <w:r w:rsidRPr="000E7E2F">
        <w:rPr>
          <w:vertAlign w:val="superscript"/>
        </w:rPr>
        <w:t>rd</w:t>
      </w:r>
      <w:r>
        <w:t xml:space="preserve"> September 2021, as it was matched on the 23</w:t>
      </w:r>
      <w:r w:rsidRPr="000E7E2F">
        <w:rPr>
          <w:vertAlign w:val="superscript"/>
        </w:rPr>
        <w:t>rd</w:t>
      </w:r>
      <w:r>
        <w:t xml:space="preserve"> September 2021 after the </w:t>
      </w:r>
      <w:r w:rsidR="00FB1099">
        <w:t>DVP</w:t>
      </w:r>
      <w:r>
        <w:t xml:space="preserve"> cut-off, and the three business days are not closing days for the currency of the Settlement Instruction. </w:t>
      </w:r>
      <w:r w:rsidR="00154454">
        <w:t>Hence, the Penalty is composed of 3 sub-amounts, one for each of the applicable business days.</w:t>
      </w:r>
    </w:p>
    <w:p w14:paraId="50B2C7DF" w14:textId="12F83AB6" w:rsidR="00B92529" w:rsidRDefault="00B92529" w:rsidP="003D3B10">
      <w:pPr>
        <w:pStyle w:val="UnorderedList"/>
        <w:numPr>
          <w:ilvl w:val="0"/>
          <w:numId w:val="1"/>
        </w:numPr>
        <w:tabs>
          <w:tab w:val="left" w:pos="454"/>
          <w:tab w:val="left" w:pos="454"/>
        </w:tabs>
        <w:spacing w:before="0" w:after="120"/>
        <w:jc w:val="both"/>
      </w:pPr>
      <w:r>
        <w:t xml:space="preserve">The Penalty Status is set to </w:t>
      </w:r>
      <w:r w:rsidRPr="00E50DC1">
        <w:t>Active “ACTV”</w:t>
      </w:r>
      <w:r>
        <w:t>, because the Security with ISIN: IT0113211838, is subject to penalties in the 3 applicable business days (21</w:t>
      </w:r>
      <w:r w:rsidRPr="000E7E2F">
        <w:rPr>
          <w:vertAlign w:val="superscript"/>
        </w:rPr>
        <w:t>st</w:t>
      </w:r>
      <w:r>
        <w:t>, 22</w:t>
      </w:r>
      <w:r w:rsidRPr="000E7E2F">
        <w:rPr>
          <w:vertAlign w:val="superscript"/>
        </w:rPr>
        <w:t>nd</w:t>
      </w:r>
      <w:r>
        <w:t xml:space="preserve"> and 23</w:t>
      </w:r>
      <w:r w:rsidRPr="000E7E2F">
        <w:rPr>
          <w:vertAlign w:val="superscript"/>
        </w:rPr>
        <w:t>rd</w:t>
      </w:r>
      <w:r>
        <w:t xml:space="preserve"> September 2021).</w:t>
      </w:r>
    </w:p>
    <w:p w14:paraId="2AFE9423" w14:textId="4EB7978C" w:rsidR="00B92529" w:rsidRDefault="00B92529" w:rsidP="00B92529">
      <w:pPr>
        <w:pStyle w:val="UnorderedList"/>
        <w:numPr>
          <w:ilvl w:val="0"/>
          <w:numId w:val="0"/>
        </w:numPr>
        <w:tabs>
          <w:tab w:val="left" w:pos="454"/>
          <w:tab w:val="left" w:pos="454"/>
        </w:tabs>
        <w:spacing w:before="0" w:after="120"/>
        <w:jc w:val="both"/>
      </w:pPr>
      <w:r>
        <w:t>On the 29</w:t>
      </w:r>
      <w:r w:rsidRPr="00460CCC">
        <w:rPr>
          <w:vertAlign w:val="superscript"/>
        </w:rPr>
        <w:t>th</w:t>
      </w:r>
      <w:r>
        <w:t xml:space="preserve"> September 2021, the relevant CSD updates the </w:t>
      </w:r>
      <w:r w:rsidR="006310A2">
        <w:t>Price of the Security for the business day 22</w:t>
      </w:r>
      <w:r w:rsidR="006310A2" w:rsidRPr="006310A2">
        <w:rPr>
          <w:vertAlign w:val="superscript"/>
        </w:rPr>
        <w:t>nd</w:t>
      </w:r>
      <w:r w:rsidR="006310A2">
        <w:t xml:space="preserve"> of September</w:t>
      </w:r>
      <w:r>
        <w:t>. Accordingly the update impacts:</w:t>
      </w:r>
    </w:p>
    <w:p w14:paraId="0385CABA" w14:textId="34652656" w:rsidR="00B92529" w:rsidRPr="00745CF0" w:rsidRDefault="006310A2" w:rsidP="00B92529">
      <w:pPr>
        <w:pStyle w:val="UnorderedList"/>
        <w:numPr>
          <w:ilvl w:val="0"/>
          <w:numId w:val="1"/>
        </w:numPr>
        <w:tabs>
          <w:tab w:val="left" w:pos="454"/>
          <w:tab w:val="left" w:pos="454"/>
        </w:tabs>
        <w:spacing w:before="0" w:after="120"/>
        <w:jc w:val="both"/>
      </w:pPr>
      <w:r>
        <w:t>B</w:t>
      </w:r>
      <w:r w:rsidR="00B92529">
        <w:t>usiness day</w:t>
      </w:r>
      <w:r>
        <w:t>:</w:t>
      </w:r>
      <w:r w:rsidR="00B92529">
        <w:t xml:space="preserve"> </w:t>
      </w:r>
      <w:r w:rsidR="00B92529" w:rsidRPr="00745CF0">
        <w:rPr>
          <w:color w:val="auto"/>
        </w:rPr>
        <w:t>2</w:t>
      </w:r>
      <w:r>
        <w:rPr>
          <w:color w:val="auto"/>
        </w:rPr>
        <w:t>2</w:t>
      </w:r>
      <w:r w:rsidRPr="006310A2">
        <w:rPr>
          <w:color w:val="auto"/>
          <w:vertAlign w:val="superscript"/>
        </w:rPr>
        <w:t>nd</w:t>
      </w:r>
      <w:r>
        <w:rPr>
          <w:color w:val="auto"/>
        </w:rPr>
        <w:t xml:space="preserve"> </w:t>
      </w:r>
      <w:r w:rsidR="00B92529" w:rsidRPr="00745CF0">
        <w:rPr>
          <w:color w:val="auto"/>
        </w:rPr>
        <w:t>September 2021</w:t>
      </w:r>
      <w:r>
        <w:rPr>
          <w:color w:val="auto"/>
        </w:rPr>
        <w:t>;</w:t>
      </w:r>
    </w:p>
    <w:p w14:paraId="3EBEE40A" w14:textId="6D3035FC" w:rsidR="00B92529" w:rsidRDefault="006310A2" w:rsidP="00B92529">
      <w:pPr>
        <w:pStyle w:val="UnorderedList"/>
        <w:numPr>
          <w:ilvl w:val="0"/>
          <w:numId w:val="1"/>
        </w:numPr>
        <w:tabs>
          <w:tab w:val="left" w:pos="454"/>
          <w:tab w:val="left" w:pos="454"/>
        </w:tabs>
        <w:spacing w:before="0" w:after="120"/>
        <w:jc w:val="both"/>
      </w:pPr>
      <w:r>
        <w:t>S</w:t>
      </w:r>
      <w:r w:rsidR="00B92529">
        <w:t>ecurity: ISIN - IT0113211838</w:t>
      </w:r>
      <w:r>
        <w:t>.</w:t>
      </w:r>
    </w:p>
    <w:p w14:paraId="3C3F1C64" w14:textId="294EB2E9" w:rsidR="00B92529" w:rsidRDefault="00B92529" w:rsidP="00B92529">
      <w:pPr>
        <w:pStyle w:val="UnorderedList"/>
        <w:numPr>
          <w:ilvl w:val="0"/>
          <w:numId w:val="0"/>
        </w:numPr>
        <w:tabs>
          <w:tab w:val="left" w:pos="454"/>
          <w:tab w:val="left" w:pos="454"/>
        </w:tabs>
        <w:spacing w:before="0" w:after="120"/>
        <w:jc w:val="both"/>
        <w:rPr>
          <w:color w:val="auto"/>
        </w:rPr>
      </w:pPr>
      <w:r>
        <w:t xml:space="preserve">The first Penalty (SEFP) of the example is </w:t>
      </w:r>
      <w:r w:rsidR="006310A2">
        <w:t xml:space="preserve">not </w:t>
      </w:r>
      <w:r>
        <w:t xml:space="preserve">affected because it has the related Security </w:t>
      </w:r>
      <w:r w:rsidR="006310A2">
        <w:t>but its</w:t>
      </w:r>
      <w:r w:rsidRPr="00E50DC1">
        <w:t xml:space="preserve"> applicable business day</w:t>
      </w:r>
      <w:r>
        <w:t xml:space="preserve"> (</w:t>
      </w:r>
      <w:r w:rsidRPr="00E50DC1">
        <w:rPr>
          <w:color w:val="auto"/>
        </w:rPr>
        <w:t>2</w:t>
      </w:r>
      <w:r>
        <w:rPr>
          <w:color w:val="auto"/>
        </w:rPr>
        <w:t>3</w:t>
      </w:r>
      <w:r w:rsidRPr="00D77C59">
        <w:rPr>
          <w:color w:val="auto"/>
          <w:vertAlign w:val="superscript"/>
        </w:rPr>
        <w:t>rd</w:t>
      </w:r>
      <w:r>
        <w:rPr>
          <w:color w:val="auto"/>
        </w:rPr>
        <w:t xml:space="preserve"> September 2021) </w:t>
      </w:r>
      <w:r w:rsidR="006310A2">
        <w:rPr>
          <w:color w:val="auto"/>
        </w:rPr>
        <w:t xml:space="preserve">is different from the one </w:t>
      </w:r>
      <w:r>
        <w:rPr>
          <w:color w:val="auto"/>
        </w:rPr>
        <w:t xml:space="preserve">of the update. </w:t>
      </w:r>
    </w:p>
    <w:p w14:paraId="5C30EA1D" w14:textId="6E9DF6C6" w:rsidR="00B92529" w:rsidRDefault="00B92529" w:rsidP="00B92529">
      <w:pPr>
        <w:pStyle w:val="UnorderedList"/>
        <w:numPr>
          <w:ilvl w:val="0"/>
          <w:numId w:val="0"/>
        </w:numPr>
        <w:tabs>
          <w:tab w:val="left" w:pos="454"/>
          <w:tab w:val="left" w:pos="454"/>
        </w:tabs>
        <w:spacing w:before="0" w:after="120"/>
        <w:jc w:val="both"/>
        <w:rPr>
          <w:color w:val="auto"/>
        </w:rPr>
      </w:pPr>
      <w:r>
        <w:t>The second Penalty (LMFP) of the example is affected because it has the related Security and</w:t>
      </w:r>
      <w:r w:rsidRPr="00E50DC1">
        <w:t xml:space="preserve"> </w:t>
      </w:r>
      <w:r w:rsidR="006310A2">
        <w:t xml:space="preserve">an </w:t>
      </w:r>
      <w:r w:rsidRPr="00E50DC1">
        <w:t>applicable business day</w:t>
      </w:r>
      <w:r>
        <w:t xml:space="preserve"> (</w:t>
      </w:r>
      <w:r w:rsidRPr="00E50DC1">
        <w:rPr>
          <w:color w:val="auto"/>
        </w:rPr>
        <w:t>2</w:t>
      </w:r>
      <w:r>
        <w:rPr>
          <w:color w:val="auto"/>
        </w:rPr>
        <w:t>2</w:t>
      </w:r>
      <w:r w:rsidRPr="00D77C59">
        <w:rPr>
          <w:color w:val="auto"/>
          <w:vertAlign w:val="superscript"/>
        </w:rPr>
        <w:t>nd</w:t>
      </w:r>
      <w:r>
        <w:rPr>
          <w:color w:val="auto"/>
        </w:rPr>
        <w:t xml:space="preserve"> September 2021) equal to the one of the update. </w:t>
      </w:r>
    </w:p>
    <w:p w14:paraId="5B9246CE" w14:textId="1017D602" w:rsidR="00B92529" w:rsidRDefault="00B92529" w:rsidP="00B92529">
      <w:pPr>
        <w:pStyle w:val="UnorderedList"/>
        <w:numPr>
          <w:ilvl w:val="0"/>
          <w:numId w:val="0"/>
        </w:numPr>
        <w:tabs>
          <w:tab w:val="left" w:pos="454"/>
          <w:tab w:val="left" w:pos="454"/>
        </w:tabs>
        <w:spacing w:before="0" w:after="120"/>
        <w:jc w:val="both"/>
      </w:pPr>
      <w:r>
        <w:rPr>
          <w:color w:val="auto"/>
        </w:rPr>
        <w:t>T2S therefore, performs the following action on</w:t>
      </w:r>
      <w:r w:rsidR="006310A2">
        <w:rPr>
          <w:color w:val="auto"/>
        </w:rPr>
        <w:t>ly on the</w:t>
      </w:r>
      <w:r>
        <w:rPr>
          <w:color w:val="auto"/>
        </w:rPr>
        <w:t xml:space="preserve"> </w:t>
      </w:r>
      <w:r w:rsidR="006310A2">
        <w:rPr>
          <w:color w:val="auto"/>
        </w:rPr>
        <w:t>second Penalty (i.e. on the LMFP)</w:t>
      </w:r>
      <w:r>
        <w:rPr>
          <w:color w:val="auto"/>
        </w:rPr>
        <w:t xml:space="preserve">: </w:t>
      </w:r>
    </w:p>
    <w:p w14:paraId="15B338BC" w14:textId="5492A8BD" w:rsidR="00B92529" w:rsidRPr="00E50DC1" w:rsidRDefault="00B92529" w:rsidP="00B92529">
      <w:pPr>
        <w:pStyle w:val="UnorderedList"/>
        <w:numPr>
          <w:ilvl w:val="0"/>
          <w:numId w:val="1"/>
        </w:numPr>
        <w:tabs>
          <w:tab w:val="left" w:pos="454"/>
          <w:tab w:val="left" w:pos="454"/>
        </w:tabs>
        <w:spacing w:before="0" w:after="120"/>
        <w:ind w:left="453"/>
        <w:jc w:val="both"/>
      </w:pPr>
      <w:r w:rsidRPr="00E50DC1">
        <w:t>Sets the Reason Code to Updated “UPDT”;</w:t>
      </w:r>
    </w:p>
    <w:p w14:paraId="17944D5B" w14:textId="4EEA71FC" w:rsidR="00B92529" w:rsidRPr="00E50DC1" w:rsidRDefault="00B92529" w:rsidP="00B92529">
      <w:pPr>
        <w:pStyle w:val="UnorderedList"/>
        <w:numPr>
          <w:ilvl w:val="0"/>
          <w:numId w:val="1"/>
        </w:numPr>
        <w:tabs>
          <w:tab w:val="left" w:pos="454"/>
          <w:tab w:val="left" w:pos="454"/>
        </w:tabs>
        <w:spacing w:before="0" w:after="120"/>
        <w:jc w:val="both"/>
      </w:pPr>
      <w:r w:rsidRPr="00E50DC1">
        <w:t xml:space="preserve">Recalculates the Penalty amount with the new </w:t>
      </w:r>
      <w:r>
        <w:t xml:space="preserve">value of the </w:t>
      </w:r>
      <w:r w:rsidR="006310A2">
        <w:t xml:space="preserve">Price for the </w:t>
      </w:r>
      <w:r w:rsidR="006310A2" w:rsidRPr="00745CF0">
        <w:rPr>
          <w:color w:val="auto"/>
        </w:rPr>
        <w:t>2</w:t>
      </w:r>
      <w:r w:rsidR="006310A2">
        <w:rPr>
          <w:color w:val="auto"/>
        </w:rPr>
        <w:t>2</w:t>
      </w:r>
      <w:r w:rsidR="006310A2" w:rsidRPr="006310A2">
        <w:rPr>
          <w:color w:val="auto"/>
          <w:vertAlign w:val="superscript"/>
        </w:rPr>
        <w:t>nd</w:t>
      </w:r>
      <w:r w:rsidR="006310A2">
        <w:rPr>
          <w:color w:val="auto"/>
        </w:rPr>
        <w:t xml:space="preserve"> </w:t>
      </w:r>
      <w:r w:rsidR="006310A2" w:rsidRPr="00745CF0">
        <w:rPr>
          <w:color w:val="auto"/>
        </w:rPr>
        <w:t>September</w:t>
      </w:r>
      <w:r w:rsidRPr="00E50DC1">
        <w:t>; and</w:t>
      </w:r>
    </w:p>
    <w:p w14:paraId="2F68535B" w14:textId="121953B4" w:rsidR="00B92529" w:rsidRDefault="00B92529" w:rsidP="00B92529">
      <w:pPr>
        <w:pStyle w:val="UnorderedList"/>
        <w:numPr>
          <w:ilvl w:val="0"/>
          <w:numId w:val="1"/>
        </w:numPr>
        <w:tabs>
          <w:tab w:val="left" w:pos="454"/>
          <w:tab w:val="left" w:pos="454"/>
        </w:tabs>
        <w:spacing w:before="0" w:after="120"/>
        <w:jc w:val="both"/>
      </w:pPr>
      <w:r>
        <w:t xml:space="preserve">Flags </w:t>
      </w:r>
      <w:r w:rsidR="006310A2">
        <w:t xml:space="preserve">it </w:t>
      </w:r>
      <w:r w:rsidRPr="00E50DC1">
        <w:t xml:space="preserve">as “to be reported”, so </w:t>
      </w:r>
      <w:r w:rsidR="006310A2">
        <w:t>it is</w:t>
      </w:r>
      <w:r w:rsidRPr="00E50DC1">
        <w:t xml:space="preserve"> included in the next List of Modified Penalties Report.</w:t>
      </w:r>
    </w:p>
    <w:p w14:paraId="5C333FA9" w14:textId="77777777" w:rsidR="00B92529" w:rsidRDefault="00B92529" w:rsidP="00154454">
      <w:pPr>
        <w:pStyle w:val="UnorderedList"/>
        <w:numPr>
          <w:ilvl w:val="0"/>
          <w:numId w:val="0"/>
        </w:numPr>
        <w:tabs>
          <w:tab w:val="left" w:pos="454"/>
          <w:tab w:val="left" w:pos="454"/>
        </w:tabs>
        <w:spacing w:before="0" w:line="200" w:lineRule="atLeast"/>
        <w:ind w:left="454"/>
        <w:rPr>
          <w:b/>
          <w:color w:val="auto"/>
          <w:sz w:val="16"/>
          <w:szCs w:val="16"/>
        </w:rPr>
      </w:pPr>
    </w:p>
    <w:p w14:paraId="5228244D" w14:textId="60400B0B" w:rsidR="008F7AAC" w:rsidRPr="00B45287" w:rsidRDefault="008F7AAC" w:rsidP="00776FE1">
      <w:pPr>
        <w:pStyle w:val="UnorderedList"/>
        <w:numPr>
          <w:ilvl w:val="0"/>
          <w:numId w:val="0"/>
        </w:numPr>
        <w:tabs>
          <w:tab w:val="left" w:pos="454"/>
          <w:tab w:val="left" w:pos="454"/>
        </w:tabs>
        <w:spacing w:before="0" w:after="120"/>
        <w:jc w:val="center"/>
        <w:rPr>
          <w:b/>
          <w:color w:val="auto"/>
          <w:sz w:val="16"/>
          <w:szCs w:val="16"/>
        </w:rPr>
      </w:pPr>
      <w:r w:rsidRPr="00B45287">
        <w:rPr>
          <w:b/>
          <w:color w:val="auto"/>
          <w:sz w:val="16"/>
          <w:szCs w:val="16"/>
        </w:rPr>
        <w:t xml:space="preserve">EXAMPLE </w:t>
      </w:r>
      <w:r w:rsidR="00ED3EA7">
        <w:rPr>
          <w:b/>
          <w:color w:val="auto"/>
          <w:sz w:val="16"/>
          <w:szCs w:val="16"/>
        </w:rPr>
        <w:t>xxx</w:t>
      </w:r>
      <w:r w:rsidRPr="00B45287">
        <w:rPr>
          <w:b/>
          <w:color w:val="auto"/>
          <w:sz w:val="16"/>
          <w:szCs w:val="16"/>
        </w:rPr>
        <w:t xml:space="preserve"> – </w:t>
      </w:r>
      <w:r w:rsidR="00776FE1">
        <w:rPr>
          <w:b/>
          <w:caps/>
          <w:color w:val="auto"/>
          <w:sz w:val="16"/>
          <w:szCs w:val="16"/>
        </w:rPr>
        <w:t>Changes</w:t>
      </w:r>
      <w:r w:rsidRPr="00503A01">
        <w:rPr>
          <w:b/>
          <w:caps/>
          <w:color w:val="auto"/>
          <w:sz w:val="16"/>
          <w:szCs w:val="16"/>
        </w:rPr>
        <w:t xml:space="preserve"> on</w:t>
      </w:r>
      <w:r>
        <w:rPr>
          <w:b/>
          <w:color w:val="auto"/>
        </w:rPr>
        <w:t xml:space="preserve"> </w:t>
      </w:r>
      <w:r>
        <w:rPr>
          <w:b/>
          <w:caps/>
          <w:color w:val="auto"/>
          <w:sz w:val="16"/>
          <w:szCs w:val="16"/>
        </w:rPr>
        <w:t>CASH DIS</w:t>
      </w:r>
      <w:r w:rsidR="00776FE1">
        <w:rPr>
          <w:b/>
          <w:caps/>
          <w:color w:val="auto"/>
          <w:sz w:val="16"/>
          <w:szCs w:val="16"/>
        </w:rPr>
        <w:t>COUNT PenaltY RATE</w:t>
      </w:r>
    </w:p>
    <w:p w14:paraId="2F43FA53" w14:textId="77777777" w:rsidR="00AF681F" w:rsidRDefault="00AF681F" w:rsidP="00AF681F">
      <w:pPr>
        <w:spacing w:after="120" w:line="320" w:lineRule="atLeast"/>
        <w:rPr>
          <w:rFonts w:ascii="Tahoma" w:hAnsi="Tahoma" w:cs="Tahoma"/>
          <w:sz w:val="20"/>
          <w:szCs w:val="20"/>
          <w:lang w:val="en-GB"/>
        </w:rPr>
      </w:pPr>
      <w:r>
        <w:rPr>
          <w:rFonts w:ascii="Tahoma" w:hAnsi="Tahoma" w:cs="Tahoma"/>
          <w:sz w:val="20"/>
          <w:szCs w:val="20"/>
          <w:lang w:val="en-GB"/>
        </w:rPr>
        <w:t xml:space="preserve">One Penalty (SEFP) is generated with the following data: </w:t>
      </w:r>
    </w:p>
    <w:p w14:paraId="5DE70EE1" w14:textId="76ABD2F6" w:rsidR="00AF681F" w:rsidRDefault="00AF681F" w:rsidP="00AF681F">
      <w:pPr>
        <w:pStyle w:val="UnorderedList"/>
        <w:numPr>
          <w:ilvl w:val="0"/>
          <w:numId w:val="1"/>
        </w:numPr>
        <w:tabs>
          <w:tab w:val="left" w:pos="454"/>
          <w:tab w:val="left" w:pos="454"/>
        </w:tabs>
        <w:spacing w:before="0" w:after="120"/>
        <w:jc w:val="both"/>
      </w:pPr>
      <w:r>
        <w:t>Detection Date: 2</w:t>
      </w:r>
      <w:r w:rsidR="00BA1211">
        <w:t>4</w:t>
      </w:r>
      <w:r w:rsidR="00BA1211" w:rsidRPr="00BA1211">
        <w:rPr>
          <w:vertAlign w:val="superscript"/>
        </w:rPr>
        <w:t>th</w:t>
      </w:r>
      <w:r w:rsidR="00BA1211">
        <w:t xml:space="preserve"> </w:t>
      </w:r>
      <w:r>
        <w:t>September 2021;</w:t>
      </w:r>
    </w:p>
    <w:p w14:paraId="0432A795" w14:textId="77777777" w:rsidR="00AF681F" w:rsidRDefault="00AF681F" w:rsidP="00AF681F">
      <w:pPr>
        <w:pStyle w:val="UnorderedList"/>
        <w:numPr>
          <w:ilvl w:val="0"/>
          <w:numId w:val="1"/>
        </w:numPr>
        <w:tabs>
          <w:tab w:val="left" w:pos="454"/>
          <w:tab w:val="left" w:pos="454"/>
        </w:tabs>
        <w:spacing w:before="0" w:after="120"/>
        <w:jc w:val="both"/>
      </w:pPr>
      <w:r>
        <w:t>Penalty Type: SEFP;</w:t>
      </w:r>
    </w:p>
    <w:p w14:paraId="2653AA70" w14:textId="4328135A" w:rsidR="00AF681F" w:rsidRDefault="00AF681F" w:rsidP="00AF681F">
      <w:pPr>
        <w:pStyle w:val="UnorderedList"/>
        <w:numPr>
          <w:ilvl w:val="0"/>
          <w:numId w:val="1"/>
        </w:numPr>
        <w:tabs>
          <w:tab w:val="left" w:pos="454"/>
          <w:tab w:val="left" w:pos="454"/>
        </w:tabs>
        <w:spacing w:before="0" w:after="120"/>
        <w:jc w:val="both"/>
      </w:pPr>
      <w:r>
        <w:t>Underlying RVP Settlement Instruction Security: ISIN - IT0113211838;</w:t>
      </w:r>
    </w:p>
    <w:p w14:paraId="72BE6413" w14:textId="5850D552" w:rsidR="00AF681F" w:rsidRDefault="00AF681F" w:rsidP="00AF681F">
      <w:pPr>
        <w:pStyle w:val="UnorderedList"/>
        <w:numPr>
          <w:ilvl w:val="0"/>
          <w:numId w:val="1"/>
        </w:numPr>
        <w:tabs>
          <w:tab w:val="left" w:pos="454"/>
          <w:tab w:val="left" w:pos="454"/>
        </w:tabs>
        <w:spacing w:before="0" w:after="120"/>
        <w:jc w:val="both"/>
      </w:pPr>
      <w:r>
        <w:t>Calculation method “MIXE”</w:t>
      </w:r>
    </w:p>
    <w:p w14:paraId="0D12217F" w14:textId="611215D9" w:rsidR="00AF681F" w:rsidRDefault="00AF681F" w:rsidP="00AF681F">
      <w:pPr>
        <w:pStyle w:val="UnorderedList"/>
        <w:numPr>
          <w:ilvl w:val="0"/>
          <w:numId w:val="1"/>
        </w:numPr>
        <w:tabs>
          <w:tab w:val="left" w:pos="454"/>
          <w:tab w:val="left" w:pos="454"/>
        </w:tabs>
        <w:spacing w:before="0" w:after="120"/>
        <w:jc w:val="both"/>
      </w:pPr>
      <w:r>
        <w:t xml:space="preserve">The Penalty Status is set to </w:t>
      </w:r>
      <w:r w:rsidRPr="00E50DC1">
        <w:t>Active “ACTV”</w:t>
      </w:r>
      <w:r>
        <w:t xml:space="preserve">, because the Security with ISIN: IT0113211838, is subject to penalties since </w:t>
      </w:r>
      <w:r w:rsidR="002A63D4">
        <w:t xml:space="preserve">its issuance in </w:t>
      </w:r>
      <w:r w:rsidR="00101F3A">
        <w:t>March 2021</w:t>
      </w:r>
      <w:r>
        <w:t>.</w:t>
      </w:r>
    </w:p>
    <w:p w14:paraId="2D72A4FB" w14:textId="77777777" w:rsidR="00BA1211" w:rsidRDefault="00BA1211" w:rsidP="00BA1211">
      <w:pPr>
        <w:spacing w:after="120" w:line="320" w:lineRule="atLeast"/>
        <w:rPr>
          <w:rFonts w:ascii="Tahoma" w:hAnsi="Tahoma" w:cs="Tahoma"/>
          <w:sz w:val="20"/>
          <w:szCs w:val="20"/>
          <w:lang w:val="en-GB"/>
        </w:rPr>
      </w:pPr>
      <w:r>
        <w:rPr>
          <w:rFonts w:ascii="Tahoma" w:hAnsi="Tahoma" w:cs="Tahoma"/>
          <w:sz w:val="20"/>
          <w:szCs w:val="20"/>
          <w:lang w:val="en-GB"/>
        </w:rPr>
        <w:t xml:space="preserve">One Penalty (SEFP) is generated with the following data: </w:t>
      </w:r>
    </w:p>
    <w:p w14:paraId="222FFB11" w14:textId="681B3A7D" w:rsidR="00BA1211" w:rsidRDefault="00BA1211" w:rsidP="00BA1211">
      <w:pPr>
        <w:pStyle w:val="UnorderedList"/>
        <w:numPr>
          <w:ilvl w:val="0"/>
          <w:numId w:val="1"/>
        </w:numPr>
        <w:tabs>
          <w:tab w:val="left" w:pos="454"/>
          <w:tab w:val="left" w:pos="454"/>
        </w:tabs>
        <w:spacing w:before="0" w:after="120"/>
        <w:jc w:val="both"/>
      </w:pPr>
      <w:r>
        <w:t>Detection Date: 24</w:t>
      </w:r>
      <w:r w:rsidRPr="00BA1211">
        <w:rPr>
          <w:vertAlign w:val="superscript"/>
        </w:rPr>
        <w:t>th</w:t>
      </w:r>
      <w:r>
        <w:t xml:space="preserve"> September 2021;</w:t>
      </w:r>
    </w:p>
    <w:p w14:paraId="25BF7266" w14:textId="77777777" w:rsidR="00BA1211" w:rsidRDefault="00BA1211" w:rsidP="00BA1211">
      <w:pPr>
        <w:pStyle w:val="UnorderedList"/>
        <w:numPr>
          <w:ilvl w:val="0"/>
          <w:numId w:val="1"/>
        </w:numPr>
        <w:tabs>
          <w:tab w:val="left" w:pos="454"/>
          <w:tab w:val="left" w:pos="454"/>
        </w:tabs>
        <w:spacing w:before="0" w:after="120"/>
        <w:jc w:val="both"/>
      </w:pPr>
      <w:r>
        <w:t>Penalty Type: SEFP;</w:t>
      </w:r>
    </w:p>
    <w:p w14:paraId="3C9487E0" w14:textId="25531AEF" w:rsidR="00BA1211" w:rsidRDefault="00BA1211" w:rsidP="00BA1211">
      <w:pPr>
        <w:pStyle w:val="UnorderedList"/>
        <w:numPr>
          <w:ilvl w:val="0"/>
          <w:numId w:val="1"/>
        </w:numPr>
        <w:tabs>
          <w:tab w:val="left" w:pos="454"/>
          <w:tab w:val="left" w:pos="454"/>
        </w:tabs>
        <w:spacing w:before="0" w:after="120"/>
        <w:jc w:val="both"/>
      </w:pPr>
      <w:r>
        <w:t>Underlying FOP Settlement Instruction Security: ISIN - IT0113211838;</w:t>
      </w:r>
    </w:p>
    <w:p w14:paraId="292D6788" w14:textId="41599043" w:rsidR="00BA1211" w:rsidRDefault="00BA1211" w:rsidP="00BA1211">
      <w:pPr>
        <w:pStyle w:val="UnorderedList"/>
        <w:numPr>
          <w:ilvl w:val="0"/>
          <w:numId w:val="1"/>
        </w:numPr>
        <w:tabs>
          <w:tab w:val="left" w:pos="454"/>
          <w:tab w:val="left" w:pos="454"/>
        </w:tabs>
        <w:spacing w:before="0" w:after="120"/>
        <w:jc w:val="both"/>
      </w:pPr>
      <w:r>
        <w:t>Calculation method “SECU”</w:t>
      </w:r>
    </w:p>
    <w:p w14:paraId="4DE98700" w14:textId="741DC613" w:rsidR="00BA1211" w:rsidRDefault="00BA1211" w:rsidP="00BA1211">
      <w:pPr>
        <w:pStyle w:val="UnorderedList"/>
        <w:numPr>
          <w:ilvl w:val="0"/>
          <w:numId w:val="1"/>
        </w:numPr>
        <w:tabs>
          <w:tab w:val="left" w:pos="454"/>
          <w:tab w:val="left" w:pos="454"/>
        </w:tabs>
        <w:spacing w:before="0" w:after="120"/>
        <w:jc w:val="both"/>
      </w:pPr>
      <w:r>
        <w:t xml:space="preserve">The Penalty Status is set to </w:t>
      </w:r>
      <w:r w:rsidRPr="00E50DC1">
        <w:t>Active “ACTV”</w:t>
      </w:r>
      <w:r>
        <w:t xml:space="preserve">, because the Security with ISIN: IT0113211838, is subject to penalties since </w:t>
      </w:r>
      <w:r w:rsidR="002A63D4">
        <w:t xml:space="preserve">its issuance in </w:t>
      </w:r>
      <w:r w:rsidR="00101F3A">
        <w:t>March 2021</w:t>
      </w:r>
      <w:r>
        <w:t>.</w:t>
      </w:r>
    </w:p>
    <w:p w14:paraId="1EC3B5AE" w14:textId="47DFC157" w:rsidR="00BA1211" w:rsidRDefault="00BA1211" w:rsidP="00BA1211">
      <w:pPr>
        <w:pStyle w:val="UnorderedList"/>
        <w:numPr>
          <w:ilvl w:val="0"/>
          <w:numId w:val="0"/>
        </w:numPr>
        <w:tabs>
          <w:tab w:val="left" w:pos="454"/>
          <w:tab w:val="left" w:pos="454"/>
        </w:tabs>
        <w:spacing w:before="0" w:after="120"/>
        <w:jc w:val="both"/>
      </w:pPr>
      <w:r>
        <w:t>On the 29</w:t>
      </w:r>
      <w:r w:rsidRPr="00460CCC">
        <w:rPr>
          <w:vertAlign w:val="superscript"/>
        </w:rPr>
        <w:t>th</w:t>
      </w:r>
      <w:r>
        <w:t xml:space="preserve"> September 2021, the ECB updates the Cash Discount Penalty Rate of the EUR for the business day 24</w:t>
      </w:r>
      <w:r w:rsidRPr="00BA1211">
        <w:rPr>
          <w:vertAlign w:val="superscript"/>
        </w:rPr>
        <w:t>th</w:t>
      </w:r>
      <w:r>
        <w:t xml:space="preserve"> of September. Accordingly the update impacts:</w:t>
      </w:r>
    </w:p>
    <w:p w14:paraId="551D952C" w14:textId="6D908937" w:rsidR="00BA1211" w:rsidRPr="00745CF0" w:rsidRDefault="00BA1211" w:rsidP="00BA1211">
      <w:pPr>
        <w:pStyle w:val="UnorderedList"/>
        <w:numPr>
          <w:ilvl w:val="0"/>
          <w:numId w:val="1"/>
        </w:numPr>
        <w:tabs>
          <w:tab w:val="left" w:pos="454"/>
          <w:tab w:val="left" w:pos="454"/>
        </w:tabs>
        <w:spacing w:before="0" w:after="120"/>
        <w:jc w:val="both"/>
      </w:pPr>
      <w:r>
        <w:t>Business day: 24</w:t>
      </w:r>
      <w:r w:rsidRPr="00BA1211">
        <w:rPr>
          <w:vertAlign w:val="superscript"/>
        </w:rPr>
        <w:t>th</w:t>
      </w:r>
      <w:r>
        <w:t xml:space="preserve"> </w:t>
      </w:r>
      <w:r w:rsidRPr="00745CF0">
        <w:rPr>
          <w:color w:val="auto"/>
        </w:rPr>
        <w:t>September 2021</w:t>
      </w:r>
      <w:r>
        <w:rPr>
          <w:color w:val="auto"/>
        </w:rPr>
        <w:t>;</w:t>
      </w:r>
    </w:p>
    <w:p w14:paraId="6AF0A554" w14:textId="6F6B7551" w:rsidR="00BA1211" w:rsidRDefault="00BA1211" w:rsidP="00BA1211">
      <w:pPr>
        <w:pStyle w:val="UnorderedList"/>
        <w:numPr>
          <w:ilvl w:val="0"/>
          <w:numId w:val="1"/>
        </w:numPr>
        <w:tabs>
          <w:tab w:val="left" w:pos="454"/>
          <w:tab w:val="left" w:pos="454"/>
        </w:tabs>
        <w:spacing w:before="0" w:after="120"/>
        <w:jc w:val="both"/>
      </w:pPr>
      <w:r>
        <w:t>Currency: EUR.</w:t>
      </w:r>
    </w:p>
    <w:p w14:paraId="1FF56A82" w14:textId="28EF618C" w:rsidR="00AF681F" w:rsidRDefault="00AF681F" w:rsidP="00AF681F">
      <w:pPr>
        <w:pStyle w:val="UnorderedList"/>
        <w:numPr>
          <w:ilvl w:val="0"/>
          <w:numId w:val="0"/>
        </w:numPr>
        <w:tabs>
          <w:tab w:val="left" w:pos="454"/>
          <w:tab w:val="left" w:pos="454"/>
        </w:tabs>
        <w:spacing w:before="0" w:after="120"/>
        <w:jc w:val="both"/>
        <w:rPr>
          <w:color w:val="auto"/>
        </w:rPr>
      </w:pPr>
      <w:r>
        <w:t xml:space="preserve">The first Penalty (SEFP) of the example is affected because it </w:t>
      </w:r>
      <w:r w:rsidR="00BA1211">
        <w:t xml:space="preserve">has Calculation Method “MIXE” and </w:t>
      </w:r>
      <w:r>
        <w:t xml:space="preserve">the related </w:t>
      </w:r>
      <w:r w:rsidR="00BA1211">
        <w:t xml:space="preserve">Currency and </w:t>
      </w:r>
      <w:r w:rsidRPr="00E50DC1">
        <w:t>applicable business day</w:t>
      </w:r>
      <w:r>
        <w:t xml:space="preserve"> (</w:t>
      </w:r>
      <w:r w:rsidR="00BA1211">
        <w:t>24</w:t>
      </w:r>
      <w:r w:rsidR="00BA1211" w:rsidRPr="00BA1211">
        <w:rPr>
          <w:vertAlign w:val="superscript"/>
        </w:rPr>
        <w:t>th</w:t>
      </w:r>
      <w:r w:rsidR="00BA1211">
        <w:t xml:space="preserve"> </w:t>
      </w:r>
      <w:r>
        <w:rPr>
          <w:color w:val="auto"/>
        </w:rPr>
        <w:t xml:space="preserve">September 2021) </w:t>
      </w:r>
      <w:r w:rsidR="00BA1211">
        <w:rPr>
          <w:color w:val="auto"/>
        </w:rPr>
        <w:t>equal to</w:t>
      </w:r>
      <w:r>
        <w:rPr>
          <w:color w:val="auto"/>
        </w:rPr>
        <w:t xml:space="preserve"> one of the update. </w:t>
      </w:r>
    </w:p>
    <w:p w14:paraId="2503BFB1" w14:textId="505E4F78" w:rsidR="00AF681F" w:rsidRDefault="00AF681F" w:rsidP="00AF681F">
      <w:pPr>
        <w:pStyle w:val="UnorderedList"/>
        <w:numPr>
          <w:ilvl w:val="0"/>
          <w:numId w:val="0"/>
        </w:numPr>
        <w:tabs>
          <w:tab w:val="left" w:pos="454"/>
          <w:tab w:val="left" w:pos="454"/>
        </w:tabs>
        <w:spacing w:before="0" w:after="120"/>
        <w:jc w:val="both"/>
        <w:rPr>
          <w:color w:val="auto"/>
        </w:rPr>
      </w:pPr>
      <w:r>
        <w:t>The second Penalty (</w:t>
      </w:r>
      <w:r w:rsidR="00BA1211">
        <w:t>SEFP</w:t>
      </w:r>
      <w:r>
        <w:t>) of the example is</w:t>
      </w:r>
      <w:r w:rsidR="00BA1211">
        <w:t xml:space="preserve"> not</w:t>
      </w:r>
      <w:r>
        <w:t xml:space="preserve"> affected because it has</w:t>
      </w:r>
      <w:r w:rsidR="00BA1211" w:rsidRPr="00BA1211">
        <w:t xml:space="preserve"> </w:t>
      </w:r>
      <w:r w:rsidR="00BA1211">
        <w:t>Calculation Method “SECU” (hence no use of a Cash Discount Penalty Rate of a Currency)</w:t>
      </w:r>
      <w:r>
        <w:rPr>
          <w:color w:val="auto"/>
        </w:rPr>
        <w:t xml:space="preserve">. </w:t>
      </w:r>
    </w:p>
    <w:p w14:paraId="1BDDA133" w14:textId="317F5177" w:rsidR="00AF681F" w:rsidRDefault="00AF681F" w:rsidP="00AF681F">
      <w:pPr>
        <w:pStyle w:val="UnorderedList"/>
        <w:numPr>
          <w:ilvl w:val="0"/>
          <w:numId w:val="0"/>
        </w:numPr>
        <w:tabs>
          <w:tab w:val="left" w:pos="454"/>
          <w:tab w:val="left" w:pos="454"/>
        </w:tabs>
        <w:spacing w:before="0" w:after="120"/>
        <w:jc w:val="both"/>
      </w:pPr>
      <w:r>
        <w:rPr>
          <w:color w:val="auto"/>
        </w:rPr>
        <w:t xml:space="preserve">T2S therefore, performs the following action only on the </w:t>
      </w:r>
      <w:r w:rsidR="00BA1211">
        <w:rPr>
          <w:color w:val="auto"/>
        </w:rPr>
        <w:t>first</w:t>
      </w:r>
      <w:r>
        <w:rPr>
          <w:color w:val="auto"/>
        </w:rPr>
        <w:t xml:space="preserve"> Penalty (i.e. on the </w:t>
      </w:r>
      <w:r w:rsidR="00BA1211">
        <w:rPr>
          <w:color w:val="auto"/>
        </w:rPr>
        <w:t>SEFP with Calculation method “MIXE”</w:t>
      </w:r>
      <w:r>
        <w:rPr>
          <w:color w:val="auto"/>
        </w:rPr>
        <w:t xml:space="preserve">): </w:t>
      </w:r>
    </w:p>
    <w:p w14:paraId="207DE856" w14:textId="1960340D" w:rsidR="00AF681F" w:rsidRPr="00E50DC1" w:rsidRDefault="00AF681F" w:rsidP="00AF681F">
      <w:pPr>
        <w:pStyle w:val="UnorderedList"/>
        <w:numPr>
          <w:ilvl w:val="0"/>
          <w:numId w:val="1"/>
        </w:numPr>
        <w:tabs>
          <w:tab w:val="left" w:pos="454"/>
          <w:tab w:val="left" w:pos="454"/>
        </w:tabs>
        <w:spacing w:before="0" w:after="120"/>
        <w:ind w:left="453"/>
        <w:jc w:val="both"/>
      </w:pPr>
      <w:r w:rsidRPr="00E50DC1">
        <w:t>Sets the Reason Code to Updated “UPDT”;</w:t>
      </w:r>
    </w:p>
    <w:p w14:paraId="1946F7AC" w14:textId="7298CC96" w:rsidR="00AF681F" w:rsidRPr="00E50DC1" w:rsidRDefault="00AF681F" w:rsidP="00AF681F">
      <w:pPr>
        <w:pStyle w:val="UnorderedList"/>
        <w:numPr>
          <w:ilvl w:val="0"/>
          <w:numId w:val="1"/>
        </w:numPr>
        <w:tabs>
          <w:tab w:val="left" w:pos="454"/>
          <w:tab w:val="left" w:pos="454"/>
        </w:tabs>
        <w:spacing w:before="0" w:after="120"/>
        <w:jc w:val="both"/>
      </w:pPr>
      <w:r w:rsidRPr="00E50DC1">
        <w:t xml:space="preserve">Recalculates the Penalty amount with the new </w:t>
      </w:r>
      <w:r>
        <w:t xml:space="preserve">value of the Price for the </w:t>
      </w:r>
      <w:r w:rsidRPr="00745CF0">
        <w:rPr>
          <w:color w:val="auto"/>
        </w:rPr>
        <w:t>2</w:t>
      </w:r>
      <w:r w:rsidR="000E7E2F">
        <w:rPr>
          <w:color w:val="auto"/>
        </w:rPr>
        <w:t>4</w:t>
      </w:r>
      <w:r w:rsidR="000E7E2F" w:rsidRPr="000E7E2F">
        <w:rPr>
          <w:color w:val="auto"/>
          <w:vertAlign w:val="superscript"/>
        </w:rPr>
        <w:t>th</w:t>
      </w:r>
      <w:r w:rsidR="000E7E2F">
        <w:rPr>
          <w:color w:val="auto"/>
        </w:rPr>
        <w:t xml:space="preserve"> </w:t>
      </w:r>
      <w:r w:rsidRPr="00745CF0">
        <w:rPr>
          <w:color w:val="auto"/>
        </w:rPr>
        <w:t>September</w:t>
      </w:r>
      <w:r w:rsidRPr="00E50DC1">
        <w:t>; and</w:t>
      </w:r>
    </w:p>
    <w:p w14:paraId="52983F73" w14:textId="77777777" w:rsidR="00AF681F" w:rsidRDefault="00AF681F" w:rsidP="00AF681F">
      <w:pPr>
        <w:pStyle w:val="UnorderedList"/>
        <w:numPr>
          <w:ilvl w:val="0"/>
          <w:numId w:val="1"/>
        </w:numPr>
        <w:tabs>
          <w:tab w:val="left" w:pos="454"/>
          <w:tab w:val="left" w:pos="454"/>
        </w:tabs>
        <w:spacing w:before="0" w:after="120"/>
        <w:jc w:val="both"/>
      </w:pPr>
      <w:r>
        <w:t xml:space="preserve">Flags it </w:t>
      </w:r>
      <w:r w:rsidRPr="00E50DC1">
        <w:t xml:space="preserve">as “to be reported”, so </w:t>
      </w:r>
      <w:r>
        <w:t>it is</w:t>
      </w:r>
      <w:r w:rsidRPr="00E50DC1">
        <w:t xml:space="preserve"> included in the next List of Modified Penalties Report.</w:t>
      </w:r>
    </w:p>
    <w:p w14:paraId="5112104C" w14:textId="19609C9A" w:rsidR="00E61F8C" w:rsidRDefault="00E61F8C" w:rsidP="00BA1211">
      <w:pPr>
        <w:pStyle w:val="Ttulo5"/>
        <w:spacing w:before="360" w:after="120" w:line="320" w:lineRule="atLeast"/>
        <w:rPr>
          <w:rFonts w:cs="Tahoma"/>
          <w:szCs w:val="20"/>
          <w:lang w:val="en-GB"/>
        </w:rPr>
      </w:pPr>
      <w:r w:rsidRPr="00E6333A">
        <w:rPr>
          <w:rFonts w:cs="Tahoma"/>
          <w:szCs w:val="20"/>
          <w:lang w:val="en-GB"/>
        </w:rPr>
        <w:t>1.6.1.14</w:t>
      </w:r>
      <w:r w:rsidR="00684831" w:rsidRPr="00E6333A">
        <w:rPr>
          <w:rFonts w:cs="Tahoma"/>
          <w:szCs w:val="20"/>
          <w:lang w:val="en-GB"/>
        </w:rPr>
        <w:t>.</w:t>
      </w:r>
      <w:r w:rsidR="00C66D97">
        <w:rPr>
          <w:rFonts w:cs="Tahoma"/>
          <w:szCs w:val="20"/>
          <w:lang w:val="en-GB"/>
        </w:rPr>
        <w:t>8</w:t>
      </w:r>
      <w:r w:rsidRPr="00E6333A">
        <w:rPr>
          <w:rFonts w:cs="Tahoma"/>
          <w:szCs w:val="20"/>
          <w:lang w:val="en-GB"/>
        </w:rPr>
        <w:t xml:space="preserve"> </w:t>
      </w:r>
      <w:r w:rsidR="00A2431C">
        <w:rPr>
          <w:rFonts w:cs="Tahoma"/>
          <w:szCs w:val="20"/>
          <w:lang w:val="en-GB"/>
        </w:rPr>
        <w:t xml:space="preserve">End of </w:t>
      </w:r>
      <w:r w:rsidR="007D3628">
        <w:rPr>
          <w:rFonts w:cs="Tahoma"/>
          <w:szCs w:val="20"/>
          <w:lang w:val="en-GB"/>
        </w:rPr>
        <w:t>Appeal Period</w:t>
      </w:r>
    </w:p>
    <w:p w14:paraId="79E78484" w14:textId="695EF367" w:rsidR="00A2431C" w:rsidRDefault="000706A3" w:rsidP="006B300A">
      <w:pPr>
        <w:spacing w:after="120" w:line="320" w:lineRule="atLeast"/>
        <w:jc w:val="both"/>
        <w:rPr>
          <w:rFonts w:ascii="Tahoma" w:hAnsi="Tahoma" w:cs="Tahoma"/>
          <w:sz w:val="20"/>
          <w:szCs w:val="20"/>
          <w:lang w:val="en-GB"/>
        </w:rPr>
      </w:pPr>
      <w:r w:rsidRPr="000706A3">
        <w:rPr>
          <w:rFonts w:ascii="Tahoma" w:hAnsi="Tahoma" w:cs="Tahoma"/>
          <w:sz w:val="20"/>
          <w:szCs w:val="20"/>
          <w:lang w:val="en-GB"/>
        </w:rPr>
        <w:t xml:space="preserve">T2S shall only allow the modification or update of a </w:t>
      </w:r>
      <w:r w:rsidR="007D3628">
        <w:rPr>
          <w:rFonts w:ascii="Tahoma" w:hAnsi="Tahoma" w:cs="Tahoma"/>
          <w:sz w:val="20"/>
          <w:szCs w:val="20"/>
          <w:lang w:val="en-GB"/>
        </w:rPr>
        <w:t>Penalty</w:t>
      </w:r>
      <w:r w:rsidRPr="000706A3">
        <w:rPr>
          <w:rFonts w:ascii="Tahoma" w:hAnsi="Tahoma" w:cs="Tahoma"/>
          <w:sz w:val="20"/>
          <w:szCs w:val="20"/>
          <w:lang w:val="en-GB"/>
        </w:rPr>
        <w:t xml:space="preserve"> during its </w:t>
      </w:r>
      <w:r w:rsidR="007D3628">
        <w:rPr>
          <w:rFonts w:ascii="Tahoma" w:hAnsi="Tahoma" w:cs="Tahoma"/>
          <w:sz w:val="20"/>
          <w:szCs w:val="20"/>
          <w:lang w:val="en-GB"/>
        </w:rPr>
        <w:t>Appeal Period</w:t>
      </w:r>
      <w:r w:rsidR="002B5635">
        <w:rPr>
          <w:rFonts w:ascii="Tahoma" w:hAnsi="Tahoma" w:cs="Tahoma"/>
          <w:sz w:val="20"/>
          <w:szCs w:val="20"/>
          <w:lang w:val="en-GB"/>
        </w:rPr>
        <w:t>.</w:t>
      </w:r>
      <w:r w:rsidR="00A2431C">
        <w:rPr>
          <w:rFonts w:ascii="Tahoma" w:hAnsi="Tahoma" w:cs="Tahoma"/>
          <w:sz w:val="20"/>
          <w:szCs w:val="20"/>
          <w:lang w:val="en-GB"/>
        </w:rPr>
        <w:t xml:space="preserve"> </w:t>
      </w:r>
    </w:p>
    <w:p w14:paraId="11FC8E21" w14:textId="3B5CCB43" w:rsidR="002B5635" w:rsidRDefault="00A2431C" w:rsidP="006B300A">
      <w:pPr>
        <w:spacing w:after="120" w:line="320" w:lineRule="atLeast"/>
        <w:jc w:val="both"/>
        <w:rPr>
          <w:rFonts w:ascii="Tahoma" w:hAnsi="Tahoma" w:cs="Tahoma"/>
          <w:sz w:val="20"/>
          <w:szCs w:val="20"/>
          <w:lang w:val="en-GB"/>
        </w:rPr>
      </w:pPr>
      <w:r>
        <w:rPr>
          <w:rFonts w:ascii="Tahoma" w:hAnsi="Tahoma" w:cs="Tahoma"/>
          <w:sz w:val="20"/>
          <w:szCs w:val="20"/>
          <w:lang w:val="en-GB"/>
        </w:rPr>
        <w:t>For this purpose, t</w:t>
      </w:r>
      <w:r w:rsidR="002B5635">
        <w:rPr>
          <w:rFonts w:ascii="Tahoma" w:hAnsi="Tahoma" w:cs="Tahoma"/>
          <w:sz w:val="20"/>
          <w:szCs w:val="20"/>
          <w:lang w:val="en-GB"/>
        </w:rPr>
        <w:t xml:space="preserve">he </w:t>
      </w:r>
      <w:r>
        <w:rPr>
          <w:rFonts w:ascii="Tahoma" w:hAnsi="Tahoma" w:cs="Tahoma"/>
          <w:sz w:val="20"/>
          <w:szCs w:val="20"/>
          <w:lang w:val="en-GB"/>
        </w:rPr>
        <w:t xml:space="preserve">End of the </w:t>
      </w:r>
      <w:r w:rsidR="007D3628">
        <w:rPr>
          <w:rFonts w:ascii="Tahoma" w:hAnsi="Tahoma" w:cs="Tahoma"/>
          <w:sz w:val="20"/>
          <w:szCs w:val="20"/>
          <w:lang w:val="en-GB"/>
        </w:rPr>
        <w:t>Appeal Period</w:t>
      </w:r>
      <w:r w:rsidR="002B5635">
        <w:rPr>
          <w:rFonts w:ascii="Tahoma" w:hAnsi="Tahoma" w:cs="Tahoma"/>
          <w:sz w:val="20"/>
          <w:szCs w:val="20"/>
          <w:lang w:val="en-GB"/>
        </w:rPr>
        <w:t xml:space="preserve"> process updates the </w:t>
      </w:r>
      <w:r w:rsidR="007D3628">
        <w:rPr>
          <w:rFonts w:ascii="Tahoma" w:hAnsi="Tahoma" w:cs="Tahoma"/>
          <w:sz w:val="20"/>
          <w:szCs w:val="20"/>
          <w:lang w:val="en-GB"/>
        </w:rPr>
        <w:t>Penalties</w:t>
      </w:r>
      <w:r w:rsidR="002B5635">
        <w:rPr>
          <w:rFonts w:ascii="Tahoma" w:hAnsi="Tahoma" w:cs="Tahoma"/>
          <w:sz w:val="20"/>
          <w:szCs w:val="20"/>
          <w:lang w:val="en-GB"/>
        </w:rPr>
        <w:t xml:space="preserve"> detected on the previous month to flag them as not modifiable</w:t>
      </w:r>
      <w:r w:rsidR="00FC34FF">
        <w:rPr>
          <w:rFonts w:ascii="Tahoma" w:hAnsi="Tahoma" w:cs="Tahoma"/>
          <w:sz w:val="20"/>
          <w:szCs w:val="20"/>
          <w:lang w:val="en-GB"/>
        </w:rPr>
        <w:t xml:space="preserve"> any longer</w:t>
      </w:r>
      <w:r w:rsidR="002B5635">
        <w:rPr>
          <w:rFonts w:ascii="Tahoma" w:hAnsi="Tahoma" w:cs="Tahoma"/>
          <w:sz w:val="20"/>
          <w:szCs w:val="20"/>
          <w:lang w:val="en-GB"/>
        </w:rPr>
        <w:t xml:space="preserve"> and </w:t>
      </w:r>
      <w:r w:rsidR="00FC34FF">
        <w:rPr>
          <w:rFonts w:ascii="Tahoma" w:hAnsi="Tahoma" w:cs="Tahoma"/>
          <w:sz w:val="20"/>
          <w:szCs w:val="20"/>
          <w:lang w:val="en-GB"/>
        </w:rPr>
        <w:t xml:space="preserve">to </w:t>
      </w:r>
      <w:r w:rsidR="002B5635">
        <w:rPr>
          <w:rFonts w:ascii="Tahoma" w:hAnsi="Tahoma" w:cs="Tahoma"/>
          <w:sz w:val="20"/>
          <w:szCs w:val="20"/>
          <w:lang w:val="en-GB"/>
        </w:rPr>
        <w:t xml:space="preserve">prevent </w:t>
      </w:r>
      <w:r w:rsidR="004629AC">
        <w:rPr>
          <w:rFonts w:ascii="Tahoma" w:hAnsi="Tahoma" w:cs="Tahoma"/>
          <w:sz w:val="20"/>
          <w:szCs w:val="20"/>
          <w:lang w:val="en-GB"/>
        </w:rPr>
        <w:t xml:space="preserve">them from being </w:t>
      </w:r>
      <w:r>
        <w:rPr>
          <w:rFonts w:ascii="Tahoma" w:hAnsi="Tahoma" w:cs="Tahoma"/>
          <w:sz w:val="20"/>
          <w:szCs w:val="20"/>
          <w:lang w:val="en-GB"/>
        </w:rPr>
        <w:t>updated or modified</w:t>
      </w:r>
      <w:r w:rsidR="002B5635">
        <w:rPr>
          <w:rFonts w:ascii="Tahoma" w:hAnsi="Tahoma" w:cs="Tahoma"/>
          <w:sz w:val="20"/>
          <w:szCs w:val="20"/>
          <w:lang w:val="en-GB"/>
        </w:rPr>
        <w:t xml:space="preserve">. </w:t>
      </w:r>
    </w:p>
    <w:p w14:paraId="489455E5" w14:textId="5CF2607B" w:rsidR="000A2E68" w:rsidRPr="000706A3" w:rsidRDefault="00972B40" w:rsidP="008368A2">
      <w:pPr>
        <w:spacing w:after="120" w:line="320" w:lineRule="atLeast"/>
        <w:jc w:val="both"/>
        <w:rPr>
          <w:rFonts w:ascii="Tahoma" w:hAnsi="Tahoma" w:cs="Tahoma"/>
          <w:sz w:val="20"/>
          <w:szCs w:val="20"/>
          <w:lang w:val="en-GB"/>
        </w:rPr>
      </w:pPr>
      <w:r>
        <w:rPr>
          <w:rFonts w:ascii="Tahoma" w:hAnsi="Tahoma" w:cs="Tahoma"/>
          <w:sz w:val="20"/>
          <w:szCs w:val="20"/>
          <w:lang w:val="en-GB"/>
        </w:rPr>
        <w:t>O</w:t>
      </w:r>
      <w:r w:rsidRPr="00322F35">
        <w:rPr>
          <w:rFonts w:ascii="Tahoma" w:hAnsi="Tahoma" w:cs="Tahoma"/>
          <w:sz w:val="20"/>
          <w:szCs w:val="20"/>
          <w:lang w:val="en-GB"/>
        </w:rPr>
        <w:t xml:space="preserve">nce a month, </w:t>
      </w:r>
      <w:r>
        <w:rPr>
          <w:rFonts w:ascii="Tahoma" w:hAnsi="Tahoma" w:cs="Tahoma"/>
          <w:sz w:val="20"/>
          <w:szCs w:val="20"/>
          <w:lang w:val="en-GB"/>
        </w:rPr>
        <w:t>o</w:t>
      </w:r>
      <w:r w:rsidRPr="00972B40">
        <w:rPr>
          <w:rFonts w:ascii="Tahoma" w:hAnsi="Tahoma" w:cs="Tahoma"/>
          <w:sz w:val="20"/>
          <w:szCs w:val="20"/>
          <w:lang w:val="en-GB"/>
        </w:rPr>
        <w:t>n</w:t>
      </w:r>
      <w:r>
        <w:rPr>
          <w:rFonts w:ascii="Tahoma" w:hAnsi="Tahoma" w:cs="Tahoma"/>
          <w:sz w:val="20"/>
          <w:szCs w:val="20"/>
          <w:lang w:val="en-GB"/>
        </w:rPr>
        <w:t xml:space="preserve"> </w:t>
      </w:r>
      <w:r w:rsidR="008C771E">
        <w:rPr>
          <w:rFonts w:ascii="Tahoma" w:hAnsi="Tahoma" w:cs="Tahoma"/>
          <w:sz w:val="20"/>
          <w:szCs w:val="20"/>
          <w:lang w:val="en-GB"/>
        </w:rPr>
        <w:t xml:space="preserve">the </w:t>
      </w:r>
      <w:r w:rsidR="008C3AA4">
        <w:rPr>
          <w:rFonts w:ascii="Tahoma" w:hAnsi="Tahoma" w:cs="Tahoma"/>
          <w:sz w:val="20"/>
          <w:szCs w:val="20"/>
          <w:lang w:val="en-GB"/>
        </w:rPr>
        <w:t>b</w:t>
      </w:r>
      <w:r w:rsidR="008C3AA4" w:rsidRPr="008C3AA4">
        <w:rPr>
          <w:rFonts w:ascii="Tahoma" w:hAnsi="Tahoma" w:cs="Tahoma"/>
          <w:sz w:val="20"/>
          <w:szCs w:val="20"/>
          <w:lang w:val="en-GB"/>
        </w:rPr>
        <w:t>usiness day</w:t>
      </w:r>
      <w:r>
        <w:rPr>
          <w:rFonts w:ascii="Tahoma" w:hAnsi="Tahoma" w:cs="Tahoma"/>
          <w:sz w:val="20"/>
          <w:szCs w:val="20"/>
          <w:lang w:val="en-GB"/>
        </w:rPr>
        <w:t xml:space="preserve"> </w:t>
      </w:r>
      <w:r w:rsidR="008C771E">
        <w:rPr>
          <w:rFonts w:ascii="Tahoma" w:hAnsi="Tahoma" w:cs="Tahoma"/>
          <w:sz w:val="20"/>
          <w:szCs w:val="20"/>
          <w:lang w:val="en-GB"/>
        </w:rPr>
        <w:t xml:space="preserve">defined in Static Data </w:t>
      </w:r>
      <w:r w:rsidR="008C3AA4" w:rsidRPr="008C3AA4">
        <w:rPr>
          <w:rFonts w:ascii="Tahoma" w:hAnsi="Tahoma" w:cs="Tahoma"/>
          <w:sz w:val="20"/>
          <w:szCs w:val="20"/>
          <w:lang w:val="en-GB"/>
        </w:rPr>
        <w:t xml:space="preserve">to trigger </w:t>
      </w:r>
      <w:r w:rsidR="008C3AA4">
        <w:rPr>
          <w:rFonts w:ascii="Tahoma" w:hAnsi="Tahoma" w:cs="Tahoma"/>
          <w:sz w:val="20"/>
          <w:szCs w:val="20"/>
          <w:lang w:val="en-GB"/>
        </w:rPr>
        <w:t xml:space="preserve">the </w:t>
      </w:r>
      <w:r>
        <w:rPr>
          <w:rFonts w:ascii="Tahoma" w:hAnsi="Tahoma" w:cs="Tahoma"/>
          <w:sz w:val="20"/>
          <w:szCs w:val="20"/>
          <w:lang w:val="en-GB"/>
        </w:rPr>
        <w:t>E</w:t>
      </w:r>
      <w:r w:rsidR="008C3AA4" w:rsidRPr="008C3AA4">
        <w:rPr>
          <w:rFonts w:ascii="Tahoma" w:hAnsi="Tahoma" w:cs="Tahoma"/>
          <w:sz w:val="20"/>
          <w:szCs w:val="20"/>
          <w:lang w:val="en-GB"/>
        </w:rPr>
        <w:t>nd of Appeal Period process</w:t>
      </w:r>
      <w:r w:rsidR="00651E43">
        <w:rPr>
          <w:rFonts w:ascii="Tahoma" w:hAnsi="Tahoma" w:cs="Tahoma"/>
          <w:sz w:val="20"/>
          <w:szCs w:val="20"/>
          <w:lang w:val="en-GB"/>
        </w:rPr>
        <w:t>, i.e.</w:t>
      </w:r>
      <w:r w:rsidR="00651E43" w:rsidRPr="00651E43">
        <w:rPr>
          <w:rFonts w:ascii="Tahoma" w:hAnsi="Tahoma" w:cs="Tahoma"/>
          <w:sz w:val="20"/>
          <w:szCs w:val="20"/>
          <w:lang w:val="en-GB"/>
        </w:rPr>
        <w:t xml:space="preserve"> </w:t>
      </w:r>
      <w:r w:rsidR="00651E43">
        <w:rPr>
          <w:rFonts w:ascii="Tahoma" w:hAnsi="Tahoma" w:cs="Tahoma"/>
          <w:sz w:val="20"/>
          <w:szCs w:val="20"/>
          <w:lang w:val="en-GB"/>
        </w:rPr>
        <w:t>on the Appeal</w:t>
      </w:r>
      <w:r w:rsidR="00651E43" w:rsidRPr="008C771E">
        <w:rPr>
          <w:rFonts w:ascii="Tahoma" w:hAnsi="Tahoma" w:cs="Tahoma"/>
          <w:sz w:val="20"/>
          <w:szCs w:val="20"/>
          <w:lang w:val="en-GB"/>
        </w:rPr>
        <w:t xml:space="preserve"> Period End Day </w:t>
      </w:r>
      <w:r w:rsidR="00651E43">
        <w:rPr>
          <w:rFonts w:ascii="Tahoma" w:hAnsi="Tahoma" w:cs="Tahoma"/>
          <w:sz w:val="20"/>
          <w:szCs w:val="20"/>
          <w:lang w:val="en-GB"/>
        </w:rPr>
        <w:t>(</w:t>
      </w:r>
      <w:r w:rsidR="008C3AA4">
        <w:rPr>
          <w:rFonts w:ascii="Tahoma" w:hAnsi="Tahoma" w:cs="Tahoma"/>
          <w:sz w:val="20"/>
          <w:szCs w:val="20"/>
          <w:lang w:val="en-GB"/>
        </w:rPr>
        <w:t xml:space="preserve">currently the </w:t>
      </w:r>
      <w:r w:rsidR="00547F7F">
        <w:rPr>
          <w:rFonts w:ascii="Tahoma" w:hAnsi="Tahoma" w:cs="Tahoma"/>
          <w:sz w:val="20"/>
          <w:szCs w:val="20"/>
          <w:lang w:val="en-GB"/>
        </w:rPr>
        <w:t>13</w:t>
      </w:r>
      <w:r w:rsidR="00547F7F" w:rsidRPr="002B5635">
        <w:rPr>
          <w:rFonts w:ascii="Tahoma" w:hAnsi="Tahoma" w:cs="Tahoma"/>
          <w:sz w:val="20"/>
          <w:szCs w:val="20"/>
          <w:vertAlign w:val="superscript"/>
          <w:lang w:val="en-GB"/>
        </w:rPr>
        <w:t>th</w:t>
      </w:r>
      <w:r w:rsidR="00547F7F">
        <w:rPr>
          <w:rFonts w:ascii="Tahoma" w:hAnsi="Tahoma" w:cs="Tahoma"/>
          <w:sz w:val="20"/>
          <w:szCs w:val="20"/>
          <w:lang w:val="en-GB"/>
        </w:rPr>
        <w:t xml:space="preserve"> business day</w:t>
      </w:r>
      <w:r w:rsidR="00547F7F" w:rsidRPr="00547F7F">
        <w:rPr>
          <w:rFonts w:ascii="Tahoma" w:hAnsi="Tahoma" w:cs="Tahoma"/>
          <w:sz w:val="20"/>
          <w:szCs w:val="20"/>
          <w:lang w:val="en-GB"/>
        </w:rPr>
        <w:t xml:space="preserve"> </w:t>
      </w:r>
      <w:r w:rsidR="00547F7F">
        <w:rPr>
          <w:rFonts w:ascii="Tahoma" w:hAnsi="Tahoma" w:cs="Tahoma"/>
          <w:sz w:val="20"/>
          <w:szCs w:val="20"/>
          <w:lang w:val="en-GB"/>
        </w:rPr>
        <w:t>of the month</w:t>
      </w:r>
      <w:r w:rsidRPr="00657414">
        <w:rPr>
          <w:rStyle w:val="Refdenotaalpie"/>
          <w:rFonts w:ascii="Tahoma" w:hAnsi="Tahoma" w:cs="Tahoma"/>
          <w:sz w:val="14"/>
          <w:szCs w:val="14"/>
          <w:lang w:val="en-GB"/>
        </w:rPr>
        <w:footnoteReference w:id="37"/>
      </w:r>
      <w:r w:rsidR="00651E43">
        <w:rPr>
          <w:rFonts w:ascii="Tahoma" w:hAnsi="Tahoma" w:cs="Tahoma"/>
          <w:sz w:val="20"/>
          <w:szCs w:val="20"/>
          <w:lang w:val="en-GB"/>
        </w:rPr>
        <w:t xml:space="preserve">, </w:t>
      </w:r>
      <w:r w:rsidR="008C3AA4">
        <w:rPr>
          <w:rFonts w:ascii="Tahoma" w:hAnsi="Tahoma" w:cs="Tahoma"/>
          <w:sz w:val="20"/>
          <w:szCs w:val="20"/>
          <w:lang w:val="en-GB"/>
        </w:rPr>
        <w:t xml:space="preserve">meaning, </w:t>
      </w:r>
      <w:r w:rsidR="008368A2">
        <w:rPr>
          <w:rFonts w:ascii="Tahoma" w:hAnsi="Tahoma" w:cs="Tahoma"/>
          <w:sz w:val="20"/>
          <w:szCs w:val="20"/>
          <w:lang w:val="en-GB"/>
        </w:rPr>
        <w:t>for example</w:t>
      </w:r>
      <w:r w:rsidR="008C3AA4">
        <w:rPr>
          <w:rFonts w:ascii="Tahoma" w:hAnsi="Tahoma" w:cs="Tahoma"/>
          <w:sz w:val="20"/>
          <w:szCs w:val="20"/>
          <w:lang w:val="en-GB"/>
        </w:rPr>
        <w:t>,</w:t>
      </w:r>
      <w:r w:rsidR="008368A2">
        <w:rPr>
          <w:rFonts w:ascii="Tahoma" w:hAnsi="Tahoma" w:cs="Tahoma"/>
          <w:sz w:val="20"/>
          <w:szCs w:val="20"/>
          <w:lang w:val="en-GB"/>
        </w:rPr>
        <w:t xml:space="preserve"> the</w:t>
      </w:r>
      <w:r w:rsidR="00547F7F">
        <w:rPr>
          <w:rFonts w:ascii="Tahoma" w:hAnsi="Tahoma" w:cs="Tahoma"/>
          <w:sz w:val="20"/>
          <w:szCs w:val="20"/>
          <w:lang w:val="en-GB"/>
        </w:rPr>
        <w:t xml:space="preserve"> </w:t>
      </w:r>
      <w:r w:rsidR="008368A2">
        <w:rPr>
          <w:rFonts w:ascii="Tahoma" w:hAnsi="Tahoma" w:cs="Tahoma"/>
          <w:sz w:val="20"/>
          <w:szCs w:val="20"/>
          <w:lang w:val="en-GB"/>
        </w:rPr>
        <w:t>1</w:t>
      </w:r>
      <w:r w:rsidR="002A63D4">
        <w:rPr>
          <w:rFonts w:ascii="Tahoma" w:hAnsi="Tahoma" w:cs="Tahoma"/>
          <w:sz w:val="20"/>
          <w:szCs w:val="20"/>
          <w:lang w:val="en-GB"/>
        </w:rPr>
        <w:t>7</w:t>
      </w:r>
      <w:r w:rsidR="008368A2" w:rsidRPr="008368A2">
        <w:rPr>
          <w:rFonts w:ascii="Tahoma" w:hAnsi="Tahoma" w:cs="Tahoma"/>
          <w:sz w:val="20"/>
          <w:szCs w:val="20"/>
          <w:vertAlign w:val="superscript"/>
          <w:lang w:val="en-GB"/>
        </w:rPr>
        <w:t>th</w:t>
      </w:r>
      <w:r w:rsidR="008368A2">
        <w:rPr>
          <w:rFonts w:ascii="Tahoma" w:hAnsi="Tahoma" w:cs="Tahoma"/>
          <w:sz w:val="20"/>
          <w:szCs w:val="20"/>
          <w:lang w:val="en-GB"/>
        </w:rPr>
        <w:t xml:space="preserve"> of </w:t>
      </w:r>
      <w:r w:rsidR="002A63D4">
        <w:rPr>
          <w:rFonts w:ascii="Tahoma" w:hAnsi="Tahoma" w:cs="Tahoma"/>
          <w:sz w:val="20"/>
          <w:szCs w:val="20"/>
          <w:lang w:val="en-GB"/>
        </w:rPr>
        <w:t xml:space="preserve">March </w:t>
      </w:r>
      <w:r w:rsidR="008368A2">
        <w:rPr>
          <w:rFonts w:ascii="Tahoma" w:hAnsi="Tahoma" w:cs="Tahoma"/>
          <w:sz w:val="20"/>
          <w:szCs w:val="20"/>
          <w:lang w:val="en-GB"/>
        </w:rPr>
        <w:t>202</w:t>
      </w:r>
      <w:r w:rsidR="00101F3A">
        <w:rPr>
          <w:rFonts w:ascii="Tahoma" w:hAnsi="Tahoma" w:cs="Tahoma"/>
          <w:sz w:val="20"/>
          <w:szCs w:val="20"/>
          <w:lang w:val="en-GB"/>
        </w:rPr>
        <w:t>1</w:t>
      </w:r>
      <w:r w:rsidR="00547F7F">
        <w:rPr>
          <w:rFonts w:ascii="Tahoma" w:hAnsi="Tahoma" w:cs="Tahoma"/>
          <w:sz w:val="20"/>
          <w:szCs w:val="20"/>
          <w:lang w:val="en-GB"/>
        </w:rPr>
        <w:t xml:space="preserve">), </w:t>
      </w:r>
      <w:r w:rsidR="008C3AA4">
        <w:rPr>
          <w:rFonts w:ascii="Tahoma" w:hAnsi="Tahoma" w:cs="Tahoma"/>
          <w:sz w:val="20"/>
          <w:szCs w:val="20"/>
          <w:lang w:val="en-GB"/>
        </w:rPr>
        <w:t>and after</w:t>
      </w:r>
      <w:r w:rsidR="00547F7F">
        <w:rPr>
          <w:rFonts w:ascii="Tahoma" w:hAnsi="Tahoma" w:cs="Tahoma"/>
          <w:sz w:val="20"/>
          <w:szCs w:val="20"/>
          <w:lang w:val="en-GB"/>
        </w:rPr>
        <w:t xml:space="preserve"> the Penalties Calculation and Recalculation processes</w:t>
      </w:r>
      <w:r w:rsidR="008C3AA4">
        <w:rPr>
          <w:rFonts w:ascii="Tahoma" w:hAnsi="Tahoma" w:cs="Tahoma"/>
          <w:sz w:val="20"/>
          <w:szCs w:val="20"/>
          <w:lang w:val="en-GB"/>
        </w:rPr>
        <w:t xml:space="preserve"> have finished</w:t>
      </w:r>
      <w:r w:rsidR="00547F7F">
        <w:rPr>
          <w:rFonts w:ascii="Tahoma" w:hAnsi="Tahoma" w:cs="Tahoma"/>
          <w:sz w:val="20"/>
          <w:szCs w:val="20"/>
          <w:lang w:val="en-GB"/>
        </w:rPr>
        <w:t xml:space="preserve">, the End of the Appeal Period process selects all the Penalties </w:t>
      </w:r>
      <w:r w:rsidR="008368A2">
        <w:rPr>
          <w:rFonts w:ascii="Tahoma" w:hAnsi="Tahoma" w:cs="Tahoma"/>
          <w:sz w:val="20"/>
          <w:szCs w:val="20"/>
          <w:lang w:val="en-GB"/>
        </w:rPr>
        <w:t>that have a</w:t>
      </w:r>
      <w:r w:rsidR="00547F7F">
        <w:rPr>
          <w:rFonts w:ascii="Tahoma" w:hAnsi="Tahoma" w:cs="Tahoma"/>
          <w:sz w:val="20"/>
          <w:szCs w:val="20"/>
          <w:lang w:val="en-GB"/>
        </w:rPr>
        <w:t xml:space="preserve"> Detection Date within the previous calendar month (</w:t>
      </w:r>
      <w:r w:rsidR="008368A2">
        <w:rPr>
          <w:rFonts w:ascii="Tahoma" w:hAnsi="Tahoma" w:cs="Tahoma"/>
          <w:sz w:val="20"/>
          <w:szCs w:val="20"/>
          <w:lang w:val="en-GB"/>
        </w:rPr>
        <w:t xml:space="preserve">i.e. </w:t>
      </w:r>
      <w:r w:rsidR="008C3AA4">
        <w:rPr>
          <w:rFonts w:ascii="Tahoma" w:hAnsi="Tahoma" w:cs="Tahoma"/>
          <w:sz w:val="20"/>
          <w:szCs w:val="20"/>
          <w:lang w:val="en-GB"/>
        </w:rPr>
        <w:t xml:space="preserve">a Detection date </w:t>
      </w:r>
      <w:r w:rsidR="00547F7F">
        <w:rPr>
          <w:rFonts w:ascii="Tahoma" w:hAnsi="Tahoma" w:cs="Tahoma"/>
          <w:sz w:val="20"/>
          <w:szCs w:val="20"/>
          <w:lang w:val="en-GB"/>
        </w:rPr>
        <w:t xml:space="preserve">in </w:t>
      </w:r>
      <w:r w:rsidR="002A63D4">
        <w:rPr>
          <w:rFonts w:ascii="Tahoma" w:hAnsi="Tahoma" w:cs="Tahoma"/>
          <w:sz w:val="20"/>
          <w:szCs w:val="20"/>
          <w:lang w:val="en-GB"/>
        </w:rPr>
        <w:t xml:space="preserve">February </w:t>
      </w:r>
      <w:r w:rsidR="008368A2">
        <w:rPr>
          <w:rFonts w:ascii="Tahoma" w:hAnsi="Tahoma" w:cs="Tahoma"/>
          <w:sz w:val="20"/>
          <w:szCs w:val="20"/>
          <w:lang w:val="en-GB"/>
        </w:rPr>
        <w:t>202</w:t>
      </w:r>
      <w:r w:rsidR="00101F3A">
        <w:rPr>
          <w:rFonts w:ascii="Tahoma" w:hAnsi="Tahoma" w:cs="Tahoma"/>
          <w:sz w:val="20"/>
          <w:szCs w:val="20"/>
          <w:lang w:val="en-GB"/>
        </w:rPr>
        <w:t>1</w:t>
      </w:r>
      <w:r w:rsidR="008368A2">
        <w:rPr>
          <w:rFonts w:ascii="Tahoma" w:hAnsi="Tahoma" w:cs="Tahoma"/>
          <w:sz w:val="20"/>
          <w:szCs w:val="20"/>
          <w:lang w:val="en-GB"/>
        </w:rPr>
        <w:t xml:space="preserve"> </w:t>
      </w:r>
      <w:r w:rsidR="00547F7F">
        <w:rPr>
          <w:rFonts w:ascii="Tahoma" w:hAnsi="Tahoma" w:cs="Tahoma"/>
          <w:sz w:val="20"/>
          <w:szCs w:val="20"/>
          <w:lang w:val="en-GB"/>
        </w:rPr>
        <w:t>in the example) and sets them as</w:t>
      </w:r>
      <w:r w:rsidR="00547F7F" w:rsidRPr="00547F7F">
        <w:rPr>
          <w:rFonts w:ascii="Tahoma" w:hAnsi="Tahoma" w:cs="Tahoma"/>
          <w:sz w:val="20"/>
          <w:szCs w:val="20"/>
          <w:lang w:val="en-GB"/>
        </w:rPr>
        <w:t xml:space="preserve"> </w:t>
      </w:r>
      <w:r w:rsidR="00547F7F">
        <w:rPr>
          <w:rFonts w:ascii="Tahoma" w:hAnsi="Tahoma" w:cs="Tahoma"/>
          <w:sz w:val="20"/>
          <w:szCs w:val="20"/>
          <w:lang w:val="en-GB"/>
        </w:rPr>
        <w:t>not modifiable.</w:t>
      </w:r>
    </w:p>
    <w:p w14:paraId="3D080D4D" w14:textId="65E486EB" w:rsidR="00E61F8C" w:rsidRDefault="00E61F8C" w:rsidP="008368A2">
      <w:pPr>
        <w:pStyle w:val="Ttulo5"/>
        <w:spacing w:before="240" w:after="120" w:line="320" w:lineRule="atLeast"/>
        <w:rPr>
          <w:rFonts w:cs="Tahoma"/>
          <w:szCs w:val="20"/>
          <w:lang w:val="en-GB"/>
        </w:rPr>
      </w:pPr>
      <w:r w:rsidRPr="00E6333A">
        <w:rPr>
          <w:rFonts w:cs="Tahoma"/>
          <w:szCs w:val="20"/>
          <w:lang w:val="en-GB"/>
        </w:rPr>
        <w:t>1.6.1.14</w:t>
      </w:r>
      <w:r w:rsidR="00C66D97">
        <w:rPr>
          <w:rFonts w:cs="Tahoma"/>
          <w:szCs w:val="20"/>
          <w:lang w:val="en-GB"/>
        </w:rPr>
        <w:t>.9</w:t>
      </w:r>
      <w:r w:rsidRPr="00E6333A">
        <w:rPr>
          <w:rFonts w:cs="Tahoma"/>
          <w:szCs w:val="20"/>
          <w:lang w:val="en-GB"/>
        </w:rPr>
        <w:t xml:space="preserve"> </w:t>
      </w:r>
      <w:r w:rsidR="007D3628">
        <w:rPr>
          <w:rFonts w:cs="Tahoma"/>
          <w:szCs w:val="20"/>
          <w:lang w:val="en-GB"/>
        </w:rPr>
        <w:t>Penalty</w:t>
      </w:r>
      <w:r w:rsidRPr="00E6333A">
        <w:rPr>
          <w:rFonts w:cs="Tahoma"/>
          <w:szCs w:val="20"/>
          <w:lang w:val="en-GB"/>
        </w:rPr>
        <w:t xml:space="preserve"> </w:t>
      </w:r>
      <w:r w:rsidR="007B6D75">
        <w:rPr>
          <w:rFonts w:cs="Tahoma"/>
          <w:szCs w:val="20"/>
          <w:lang w:val="en-GB"/>
        </w:rPr>
        <w:t>Reporting</w:t>
      </w:r>
    </w:p>
    <w:p w14:paraId="03B37ACD" w14:textId="507C1ECB" w:rsidR="000A5643" w:rsidRDefault="007B6D75" w:rsidP="006B300A">
      <w:pPr>
        <w:spacing w:after="120" w:line="320" w:lineRule="atLeast"/>
        <w:jc w:val="both"/>
        <w:rPr>
          <w:rFonts w:ascii="Tahoma" w:hAnsi="Tahoma" w:cs="Tahoma"/>
          <w:sz w:val="20"/>
          <w:szCs w:val="20"/>
          <w:lang w:val="en-GB"/>
        </w:rPr>
      </w:pPr>
      <w:r>
        <w:rPr>
          <w:rFonts w:ascii="Tahoma" w:hAnsi="Tahoma" w:cs="Tahoma"/>
          <w:sz w:val="20"/>
          <w:szCs w:val="20"/>
          <w:lang w:val="en-GB"/>
        </w:rPr>
        <w:t>Every business day, T2S</w:t>
      </w:r>
      <w:r w:rsidR="00AA72B6">
        <w:rPr>
          <w:rFonts w:ascii="Tahoma" w:hAnsi="Tahoma" w:cs="Tahoma"/>
          <w:sz w:val="20"/>
          <w:szCs w:val="20"/>
          <w:lang w:val="en-GB"/>
        </w:rPr>
        <w:t xml:space="preserve"> will generate the Daily </w:t>
      </w:r>
      <w:r w:rsidR="007D3628">
        <w:rPr>
          <w:rFonts w:ascii="Tahoma" w:hAnsi="Tahoma" w:cs="Tahoma"/>
          <w:sz w:val="20"/>
          <w:szCs w:val="20"/>
          <w:lang w:val="en-GB"/>
        </w:rPr>
        <w:t>Penalty</w:t>
      </w:r>
      <w:r w:rsidR="00AA72B6">
        <w:rPr>
          <w:rFonts w:ascii="Tahoma" w:hAnsi="Tahoma" w:cs="Tahoma"/>
          <w:sz w:val="20"/>
          <w:szCs w:val="20"/>
          <w:lang w:val="en-GB"/>
        </w:rPr>
        <w:t xml:space="preserve"> List to report </w:t>
      </w:r>
      <w:r w:rsidR="00A12B55">
        <w:rPr>
          <w:rFonts w:ascii="Tahoma" w:hAnsi="Tahoma" w:cs="Tahoma"/>
          <w:sz w:val="20"/>
          <w:szCs w:val="20"/>
          <w:lang w:val="en-GB"/>
        </w:rPr>
        <w:t xml:space="preserve">the </w:t>
      </w:r>
      <w:r w:rsidR="007D3628">
        <w:rPr>
          <w:rFonts w:ascii="Tahoma" w:hAnsi="Tahoma" w:cs="Tahoma"/>
          <w:sz w:val="20"/>
          <w:szCs w:val="20"/>
          <w:lang w:val="en-GB"/>
        </w:rPr>
        <w:t>Penalties</w:t>
      </w:r>
      <w:r w:rsidR="00A12B55">
        <w:rPr>
          <w:rFonts w:ascii="Tahoma" w:hAnsi="Tahoma" w:cs="Tahoma"/>
          <w:sz w:val="20"/>
          <w:szCs w:val="20"/>
          <w:lang w:val="en-GB"/>
        </w:rPr>
        <w:t xml:space="preserve"> detected </w:t>
      </w:r>
      <w:r w:rsidR="000A2E68">
        <w:rPr>
          <w:rFonts w:ascii="Tahoma" w:hAnsi="Tahoma" w:cs="Tahoma"/>
          <w:sz w:val="20"/>
          <w:szCs w:val="20"/>
          <w:lang w:val="en-GB"/>
        </w:rPr>
        <w:t xml:space="preserve">on the previous business day, </w:t>
      </w:r>
      <w:r w:rsidR="00A62631">
        <w:rPr>
          <w:rFonts w:ascii="Tahoma" w:hAnsi="Tahoma" w:cs="Tahoma"/>
          <w:sz w:val="20"/>
          <w:szCs w:val="20"/>
          <w:lang w:val="en-GB"/>
        </w:rPr>
        <w:t xml:space="preserve">after they have been calculated, and the </w:t>
      </w:r>
      <w:r w:rsidR="00AA72B6">
        <w:rPr>
          <w:rFonts w:ascii="Tahoma" w:hAnsi="Tahoma" w:cs="Tahoma"/>
          <w:sz w:val="20"/>
          <w:szCs w:val="20"/>
          <w:lang w:val="en-GB"/>
        </w:rPr>
        <w:t xml:space="preserve">List of Modified </w:t>
      </w:r>
      <w:r w:rsidR="007D3628">
        <w:rPr>
          <w:rFonts w:ascii="Tahoma" w:hAnsi="Tahoma" w:cs="Tahoma"/>
          <w:sz w:val="20"/>
          <w:szCs w:val="20"/>
          <w:lang w:val="en-GB"/>
        </w:rPr>
        <w:t>Penalties</w:t>
      </w:r>
      <w:r w:rsidR="00AA72B6">
        <w:rPr>
          <w:rFonts w:ascii="Tahoma" w:hAnsi="Tahoma" w:cs="Tahoma"/>
          <w:sz w:val="20"/>
          <w:szCs w:val="20"/>
          <w:lang w:val="en-GB"/>
        </w:rPr>
        <w:t xml:space="preserve"> to report</w:t>
      </w:r>
      <w:r w:rsidR="00A62631">
        <w:rPr>
          <w:rFonts w:ascii="Tahoma" w:hAnsi="Tahoma" w:cs="Tahoma"/>
          <w:sz w:val="20"/>
          <w:szCs w:val="20"/>
          <w:lang w:val="en-GB"/>
        </w:rPr>
        <w:t xml:space="preserve"> the </w:t>
      </w:r>
      <w:r w:rsidR="007D3628">
        <w:rPr>
          <w:rFonts w:ascii="Tahoma" w:hAnsi="Tahoma" w:cs="Tahoma"/>
          <w:sz w:val="20"/>
          <w:szCs w:val="20"/>
          <w:lang w:val="en-GB"/>
        </w:rPr>
        <w:t>Penalties</w:t>
      </w:r>
      <w:r w:rsidR="00A62631">
        <w:rPr>
          <w:rFonts w:ascii="Tahoma" w:hAnsi="Tahoma" w:cs="Tahoma"/>
          <w:sz w:val="20"/>
          <w:szCs w:val="20"/>
          <w:lang w:val="en-GB"/>
        </w:rPr>
        <w:t xml:space="preserve"> modified or updated after they have been recalculated. </w:t>
      </w:r>
    </w:p>
    <w:p w14:paraId="3210DC16" w14:textId="0DF34B2C" w:rsidR="00322F35" w:rsidRDefault="00AA72B6" w:rsidP="006B300A">
      <w:pPr>
        <w:spacing w:after="120" w:line="320" w:lineRule="atLeast"/>
        <w:jc w:val="both"/>
        <w:rPr>
          <w:rFonts w:ascii="Tahoma" w:hAnsi="Tahoma" w:cs="Tahoma"/>
          <w:sz w:val="20"/>
          <w:szCs w:val="20"/>
          <w:lang w:val="en-GB"/>
        </w:rPr>
      </w:pPr>
      <w:r>
        <w:rPr>
          <w:rFonts w:ascii="Tahoma" w:hAnsi="Tahoma" w:cs="Tahoma"/>
          <w:sz w:val="20"/>
          <w:szCs w:val="20"/>
          <w:lang w:val="en-GB"/>
        </w:rPr>
        <w:t>O</w:t>
      </w:r>
      <w:r w:rsidR="00322F35" w:rsidRPr="00322F35">
        <w:rPr>
          <w:rFonts w:ascii="Tahoma" w:hAnsi="Tahoma" w:cs="Tahoma"/>
          <w:sz w:val="20"/>
          <w:szCs w:val="20"/>
          <w:lang w:val="en-GB"/>
        </w:rPr>
        <w:t xml:space="preserve">nce a month, </w:t>
      </w:r>
      <w:r w:rsidR="00972B40">
        <w:rPr>
          <w:rFonts w:ascii="Tahoma" w:hAnsi="Tahoma" w:cs="Tahoma"/>
          <w:sz w:val="20"/>
          <w:szCs w:val="20"/>
          <w:lang w:val="en-GB"/>
        </w:rPr>
        <w:t>o</w:t>
      </w:r>
      <w:r w:rsidR="00972B40" w:rsidRPr="00972B40">
        <w:rPr>
          <w:rFonts w:ascii="Tahoma" w:hAnsi="Tahoma" w:cs="Tahoma"/>
          <w:sz w:val="20"/>
          <w:szCs w:val="20"/>
          <w:lang w:val="en-GB"/>
        </w:rPr>
        <w:t xml:space="preserve">n the business day defined in Static Data to trigger the </w:t>
      </w:r>
      <w:r w:rsidR="00972B40">
        <w:rPr>
          <w:rFonts w:ascii="Tahoma" w:hAnsi="Tahoma" w:cs="Tahoma"/>
          <w:sz w:val="20"/>
          <w:szCs w:val="20"/>
          <w:lang w:val="en-GB"/>
        </w:rPr>
        <w:t>Monthly Reporting</w:t>
      </w:r>
      <w:r w:rsidR="00972B40" w:rsidRPr="00972B40">
        <w:rPr>
          <w:rFonts w:ascii="Tahoma" w:hAnsi="Tahoma" w:cs="Tahoma"/>
          <w:sz w:val="20"/>
          <w:szCs w:val="20"/>
          <w:lang w:val="en-GB"/>
        </w:rPr>
        <w:t xml:space="preserve">, i.e. on the </w:t>
      </w:r>
      <w:r w:rsidR="00972B40">
        <w:rPr>
          <w:rFonts w:ascii="Tahoma" w:hAnsi="Tahoma" w:cs="Tahoma"/>
          <w:sz w:val="20"/>
          <w:szCs w:val="20"/>
          <w:lang w:val="en-GB"/>
        </w:rPr>
        <w:t>Monthly Reporting Day (currently the 14</w:t>
      </w:r>
      <w:r w:rsidR="00972B40" w:rsidRPr="00972B40">
        <w:rPr>
          <w:rFonts w:ascii="Tahoma" w:hAnsi="Tahoma" w:cs="Tahoma"/>
          <w:sz w:val="20"/>
          <w:szCs w:val="20"/>
          <w:vertAlign w:val="superscript"/>
          <w:lang w:val="en-GB"/>
        </w:rPr>
        <w:t>th</w:t>
      </w:r>
      <w:r w:rsidR="00972B40">
        <w:rPr>
          <w:rFonts w:ascii="Tahoma" w:hAnsi="Tahoma" w:cs="Tahoma"/>
          <w:sz w:val="20"/>
          <w:szCs w:val="20"/>
          <w:lang w:val="en-GB"/>
        </w:rPr>
        <w:t xml:space="preserve"> </w:t>
      </w:r>
      <w:r w:rsidR="00972B40" w:rsidRPr="00972B40">
        <w:rPr>
          <w:rFonts w:ascii="Tahoma" w:hAnsi="Tahoma" w:cs="Tahoma"/>
          <w:sz w:val="20"/>
          <w:szCs w:val="20"/>
          <w:lang w:val="en-GB"/>
        </w:rPr>
        <w:t>business day of the mon</w:t>
      </w:r>
      <w:r w:rsidR="00972B40">
        <w:rPr>
          <w:rFonts w:ascii="Tahoma" w:hAnsi="Tahoma" w:cs="Tahoma"/>
          <w:sz w:val="20"/>
          <w:szCs w:val="20"/>
          <w:lang w:val="en-GB"/>
        </w:rPr>
        <w:t>th</w:t>
      </w:r>
      <w:r w:rsidR="00972B40" w:rsidRPr="00657414">
        <w:rPr>
          <w:rStyle w:val="Refdenotaalpie"/>
          <w:rFonts w:ascii="Tahoma" w:hAnsi="Tahoma" w:cs="Tahoma"/>
          <w:sz w:val="14"/>
          <w:szCs w:val="14"/>
          <w:lang w:val="en-GB"/>
        </w:rPr>
        <w:footnoteReference w:id="38"/>
      </w:r>
      <w:r w:rsidR="00972B40">
        <w:rPr>
          <w:rFonts w:ascii="Tahoma" w:hAnsi="Tahoma" w:cs="Tahoma"/>
          <w:sz w:val="20"/>
          <w:szCs w:val="20"/>
          <w:lang w:val="en-GB"/>
        </w:rPr>
        <w:t xml:space="preserve">, meaning, for example, the </w:t>
      </w:r>
      <w:r w:rsidR="00101F3A">
        <w:rPr>
          <w:rFonts w:ascii="Tahoma" w:hAnsi="Tahoma" w:cs="Tahoma"/>
          <w:sz w:val="20"/>
          <w:szCs w:val="20"/>
          <w:lang w:val="en-GB"/>
        </w:rPr>
        <w:t>1</w:t>
      </w:r>
      <w:r w:rsidR="002A63D4">
        <w:rPr>
          <w:rFonts w:ascii="Tahoma" w:hAnsi="Tahoma" w:cs="Tahoma"/>
          <w:sz w:val="20"/>
          <w:szCs w:val="20"/>
          <w:lang w:val="en-GB"/>
        </w:rPr>
        <w:t>8</w:t>
      </w:r>
      <w:r w:rsidR="00972B40" w:rsidRPr="00972B40">
        <w:rPr>
          <w:rFonts w:ascii="Tahoma" w:hAnsi="Tahoma" w:cs="Tahoma"/>
          <w:sz w:val="20"/>
          <w:szCs w:val="20"/>
          <w:vertAlign w:val="superscript"/>
          <w:lang w:val="en-GB"/>
        </w:rPr>
        <w:t>th</w:t>
      </w:r>
      <w:r w:rsidR="00972B40">
        <w:rPr>
          <w:rFonts w:ascii="Tahoma" w:hAnsi="Tahoma" w:cs="Tahoma"/>
          <w:sz w:val="20"/>
          <w:szCs w:val="20"/>
          <w:lang w:val="en-GB"/>
        </w:rPr>
        <w:t xml:space="preserve"> </w:t>
      </w:r>
      <w:r w:rsidR="00972B40" w:rsidRPr="00972B40">
        <w:rPr>
          <w:rFonts w:ascii="Tahoma" w:hAnsi="Tahoma" w:cs="Tahoma"/>
          <w:sz w:val="20"/>
          <w:szCs w:val="20"/>
          <w:lang w:val="en-GB"/>
        </w:rPr>
        <w:t xml:space="preserve">of </w:t>
      </w:r>
      <w:r w:rsidR="002A63D4">
        <w:rPr>
          <w:rFonts w:ascii="Tahoma" w:hAnsi="Tahoma" w:cs="Tahoma"/>
          <w:sz w:val="20"/>
          <w:szCs w:val="20"/>
          <w:lang w:val="en-GB"/>
        </w:rPr>
        <w:t>March</w:t>
      </w:r>
      <w:r w:rsidR="002A63D4" w:rsidRPr="00972B40">
        <w:rPr>
          <w:rFonts w:ascii="Tahoma" w:hAnsi="Tahoma" w:cs="Tahoma"/>
          <w:sz w:val="20"/>
          <w:szCs w:val="20"/>
          <w:lang w:val="en-GB"/>
        </w:rPr>
        <w:t xml:space="preserve"> </w:t>
      </w:r>
      <w:r w:rsidR="00972B40" w:rsidRPr="00972B40">
        <w:rPr>
          <w:rFonts w:ascii="Tahoma" w:hAnsi="Tahoma" w:cs="Tahoma"/>
          <w:sz w:val="20"/>
          <w:szCs w:val="20"/>
          <w:lang w:val="en-GB"/>
        </w:rPr>
        <w:t>202</w:t>
      </w:r>
      <w:r w:rsidR="00101F3A">
        <w:rPr>
          <w:rFonts w:ascii="Tahoma" w:hAnsi="Tahoma" w:cs="Tahoma"/>
          <w:sz w:val="20"/>
          <w:szCs w:val="20"/>
          <w:lang w:val="en-GB"/>
        </w:rPr>
        <w:t>1</w:t>
      </w:r>
      <w:r w:rsidR="00972B40" w:rsidRPr="00972B40">
        <w:rPr>
          <w:rFonts w:ascii="Tahoma" w:hAnsi="Tahoma" w:cs="Tahoma"/>
          <w:sz w:val="20"/>
          <w:szCs w:val="20"/>
          <w:lang w:val="en-GB"/>
        </w:rPr>
        <w:t>)</w:t>
      </w:r>
      <w:r>
        <w:rPr>
          <w:rFonts w:ascii="Tahoma" w:hAnsi="Tahoma" w:cs="Tahoma"/>
          <w:sz w:val="20"/>
          <w:szCs w:val="20"/>
          <w:lang w:val="en-GB"/>
        </w:rPr>
        <w:t xml:space="preserve">, </w:t>
      </w:r>
      <w:r w:rsidRPr="00322F35">
        <w:rPr>
          <w:rFonts w:ascii="Tahoma" w:hAnsi="Tahoma" w:cs="Tahoma"/>
          <w:sz w:val="20"/>
          <w:szCs w:val="20"/>
          <w:lang w:val="en-GB"/>
        </w:rPr>
        <w:t xml:space="preserve">T2S </w:t>
      </w:r>
      <w:r>
        <w:rPr>
          <w:rFonts w:ascii="Tahoma" w:hAnsi="Tahoma" w:cs="Tahoma"/>
          <w:sz w:val="20"/>
          <w:szCs w:val="20"/>
          <w:lang w:val="en-GB"/>
        </w:rPr>
        <w:t xml:space="preserve">will generate the Monthly Aggregated Amounts to </w:t>
      </w:r>
      <w:r w:rsidRPr="00322F35">
        <w:rPr>
          <w:rFonts w:ascii="Tahoma" w:hAnsi="Tahoma" w:cs="Tahoma"/>
          <w:sz w:val="20"/>
          <w:szCs w:val="20"/>
          <w:lang w:val="en-GB"/>
        </w:rPr>
        <w:t>report</w:t>
      </w:r>
      <w:r w:rsidR="00322F35" w:rsidRPr="00322F35">
        <w:rPr>
          <w:rFonts w:ascii="Tahoma" w:hAnsi="Tahoma" w:cs="Tahoma"/>
          <w:sz w:val="20"/>
          <w:szCs w:val="20"/>
          <w:lang w:val="en-GB"/>
        </w:rPr>
        <w:t xml:space="preserve"> the </w:t>
      </w:r>
      <w:r w:rsidR="00F733A5">
        <w:rPr>
          <w:rFonts w:ascii="Tahoma" w:hAnsi="Tahoma" w:cs="Tahoma"/>
          <w:sz w:val="20"/>
          <w:szCs w:val="20"/>
          <w:lang w:val="en-GB"/>
        </w:rPr>
        <w:t xml:space="preserve">summary of the </w:t>
      </w:r>
      <w:r w:rsidR="007D3628">
        <w:rPr>
          <w:rFonts w:ascii="Tahoma" w:hAnsi="Tahoma" w:cs="Tahoma"/>
          <w:sz w:val="20"/>
          <w:szCs w:val="20"/>
          <w:lang w:val="en-GB"/>
        </w:rPr>
        <w:t>Penalties</w:t>
      </w:r>
      <w:r w:rsidR="00322F35" w:rsidRPr="00322F35">
        <w:rPr>
          <w:rFonts w:ascii="Tahoma" w:hAnsi="Tahoma" w:cs="Tahoma"/>
          <w:sz w:val="20"/>
          <w:szCs w:val="20"/>
          <w:lang w:val="en-GB"/>
        </w:rPr>
        <w:t xml:space="preserve"> </w:t>
      </w:r>
      <w:r w:rsidR="00322F35">
        <w:rPr>
          <w:rFonts w:ascii="Tahoma" w:hAnsi="Tahoma" w:cs="Tahoma"/>
          <w:sz w:val="20"/>
          <w:szCs w:val="20"/>
          <w:lang w:val="en-GB"/>
        </w:rPr>
        <w:t>detected on</w:t>
      </w:r>
      <w:r w:rsidR="00322F35" w:rsidRPr="00322F35">
        <w:rPr>
          <w:rFonts w:ascii="Tahoma" w:hAnsi="Tahoma" w:cs="Tahoma"/>
          <w:sz w:val="20"/>
          <w:szCs w:val="20"/>
          <w:lang w:val="en-GB"/>
        </w:rPr>
        <w:t xml:space="preserve"> the previous month</w:t>
      </w:r>
      <w:r w:rsidR="00972B40">
        <w:rPr>
          <w:rFonts w:ascii="Tahoma" w:hAnsi="Tahoma" w:cs="Tahoma"/>
          <w:sz w:val="20"/>
          <w:szCs w:val="20"/>
          <w:lang w:val="en-GB"/>
        </w:rPr>
        <w:t xml:space="preserve"> (i.e. </w:t>
      </w:r>
      <w:r w:rsidR="00F733A5">
        <w:rPr>
          <w:rFonts w:ascii="Tahoma" w:hAnsi="Tahoma" w:cs="Tahoma"/>
          <w:sz w:val="20"/>
          <w:szCs w:val="20"/>
          <w:lang w:val="en-GB"/>
        </w:rPr>
        <w:t xml:space="preserve">with </w:t>
      </w:r>
      <w:r w:rsidR="00972B40">
        <w:rPr>
          <w:rFonts w:ascii="Tahoma" w:hAnsi="Tahoma" w:cs="Tahoma"/>
          <w:sz w:val="20"/>
          <w:szCs w:val="20"/>
          <w:lang w:val="en-GB"/>
        </w:rPr>
        <w:t xml:space="preserve">a Detection date in </w:t>
      </w:r>
      <w:r w:rsidR="002A63D4">
        <w:rPr>
          <w:rFonts w:ascii="Tahoma" w:hAnsi="Tahoma" w:cs="Tahoma"/>
          <w:sz w:val="20"/>
          <w:szCs w:val="20"/>
          <w:lang w:val="en-GB"/>
        </w:rPr>
        <w:t xml:space="preserve">February </w:t>
      </w:r>
      <w:r w:rsidR="00972B40">
        <w:rPr>
          <w:rFonts w:ascii="Tahoma" w:hAnsi="Tahoma" w:cs="Tahoma"/>
          <w:sz w:val="20"/>
          <w:szCs w:val="20"/>
          <w:lang w:val="en-GB"/>
        </w:rPr>
        <w:t>202</w:t>
      </w:r>
      <w:r w:rsidR="00101F3A">
        <w:rPr>
          <w:rFonts w:ascii="Tahoma" w:hAnsi="Tahoma" w:cs="Tahoma"/>
          <w:sz w:val="20"/>
          <w:szCs w:val="20"/>
          <w:lang w:val="en-GB"/>
        </w:rPr>
        <w:t>1</w:t>
      </w:r>
      <w:r w:rsidR="00972B40">
        <w:rPr>
          <w:rFonts w:ascii="Tahoma" w:hAnsi="Tahoma" w:cs="Tahoma"/>
          <w:sz w:val="20"/>
          <w:szCs w:val="20"/>
          <w:lang w:val="en-GB"/>
        </w:rPr>
        <w:t xml:space="preserve"> in the example)</w:t>
      </w:r>
      <w:r w:rsidR="00322F35" w:rsidRPr="00322F35">
        <w:rPr>
          <w:rFonts w:ascii="Tahoma" w:hAnsi="Tahoma" w:cs="Tahoma"/>
          <w:sz w:val="20"/>
          <w:szCs w:val="20"/>
          <w:lang w:val="en-GB"/>
        </w:rPr>
        <w:t xml:space="preserve">. </w:t>
      </w:r>
    </w:p>
    <w:p w14:paraId="1879A463" w14:textId="77777777" w:rsidR="002C29D3" w:rsidRDefault="002C29D3" w:rsidP="002C29D3">
      <w:pPr>
        <w:spacing w:after="120" w:line="320" w:lineRule="atLeast"/>
        <w:jc w:val="both"/>
        <w:rPr>
          <w:rFonts w:ascii="Tahoma" w:hAnsi="Tahoma" w:cs="Tahoma"/>
          <w:sz w:val="20"/>
          <w:szCs w:val="20"/>
          <w:lang w:val="en-GB"/>
        </w:rPr>
      </w:pPr>
      <w:r>
        <w:rPr>
          <w:rFonts w:ascii="Tahoma" w:hAnsi="Tahoma" w:cs="Tahoma"/>
          <w:sz w:val="20"/>
          <w:szCs w:val="20"/>
          <w:lang w:val="en-GB"/>
        </w:rPr>
        <w:t>The Penalty reports are only available in full mode, not as a delta version. [</w:t>
      </w:r>
      <w:r>
        <w:rPr>
          <w:rFonts w:ascii="Wingdings 3" w:hAnsi="Wingdings 3" w:cs="Wingdings 3"/>
          <w:sz w:val="19"/>
          <w:szCs w:val="19"/>
        </w:rPr>
        <w:t></w:t>
      </w:r>
      <w:r>
        <w:rPr>
          <w:rFonts w:ascii="Tahoma" w:hAnsi="Tahoma" w:cs="Tahoma"/>
          <w:sz w:val="20"/>
          <w:szCs w:val="20"/>
          <w:lang w:val="en-GB"/>
        </w:rPr>
        <w:t>725]</w:t>
      </w:r>
    </w:p>
    <w:p w14:paraId="0D6817C5" w14:textId="62A45D24" w:rsidR="00AA72B6" w:rsidRDefault="00AA72B6" w:rsidP="006B300A">
      <w:pPr>
        <w:spacing w:after="120" w:line="320" w:lineRule="atLeast"/>
        <w:jc w:val="both"/>
        <w:rPr>
          <w:rFonts w:ascii="Tahoma" w:hAnsi="Tahoma" w:cs="Tahoma"/>
          <w:sz w:val="20"/>
          <w:szCs w:val="20"/>
          <w:lang w:val="en-GB"/>
        </w:rPr>
      </w:pPr>
      <w:r>
        <w:rPr>
          <w:rFonts w:ascii="Tahoma" w:hAnsi="Tahoma" w:cs="Tahoma"/>
          <w:sz w:val="20"/>
          <w:szCs w:val="20"/>
          <w:lang w:val="en-GB"/>
        </w:rPr>
        <w:t xml:space="preserve">T2S shall allow </w:t>
      </w:r>
      <w:r w:rsidR="00B673FA">
        <w:rPr>
          <w:rFonts w:ascii="Tahoma" w:hAnsi="Tahoma" w:cs="Tahoma"/>
          <w:sz w:val="20"/>
          <w:szCs w:val="20"/>
          <w:lang w:val="en-GB"/>
        </w:rPr>
        <w:t>a</w:t>
      </w:r>
      <w:r>
        <w:rPr>
          <w:rFonts w:ascii="Tahoma" w:hAnsi="Tahoma" w:cs="Tahoma"/>
          <w:sz w:val="20"/>
          <w:szCs w:val="20"/>
          <w:lang w:val="en-GB"/>
        </w:rPr>
        <w:t xml:space="preserve"> T2S </w:t>
      </w:r>
      <w:r w:rsidR="00850C3F">
        <w:rPr>
          <w:rFonts w:ascii="Tahoma" w:hAnsi="Tahoma" w:cs="Tahoma"/>
          <w:sz w:val="20"/>
          <w:szCs w:val="20"/>
          <w:lang w:val="en-GB"/>
        </w:rPr>
        <w:t>A</w:t>
      </w:r>
      <w:r>
        <w:rPr>
          <w:rFonts w:ascii="Tahoma" w:hAnsi="Tahoma" w:cs="Tahoma"/>
          <w:sz w:val="20"/>
          <w:szCs w:val="20"/>
          <w:lang w:val="en-GB"/>
        </w:rPr>
        <w:t>ctor</w:t>
      </w:r>
      <w:r w:rsidR="00B673FA">
        <w:rPr>
          <w:rFonts w:ascii="Tahoma" w:hAnsi="Tahoma" w:cs="Tahoma"/>
          <w:sz w:val="20"/>
          <w:szCs w:val="20"/>
          <w:lang w:val="en-GB"/>
        </w:rPr>
        <w:t xml:space="preserve"> to receive </w:t>
      </w:r>
      <w:r w:rsidR="007D3628">
        <w:rPr>
          <w:rFonts w:ascii="Tahoma" w:hAnsi="Tahoma" w:cs="Tahoma"/>
          <w:sz w:val="20"/>
          <w:szCs w:val="20"/>
          <w:lang w:val="en-GB"/>
        </w:rPr>
        <w:t>Penalties</w:t>
      </w:r>
      <w:r>
        <w:rPr>
          <w:rFonts w:ascii="Tahoma" w:hAnsi="Tahoma" w:cs="Tahoma"/>
          <w:sz w:val="20"/>
          <w:szCs w:val="20"/>
          <w:lang w:val="en-GB"/>
        </w:rPr>
        <w:t xml:space="preserve"> informati</w:t>
      </w:r>
      <w:r w:rsidR="00850C3F">
        <w:rPr>
          <w:rFonts w:ascii="Tahoma" w:hAnsi="Tahoma" w:cs="Tahoma"/>
          <w:sz w:val="20"/>
          <w:szCs w:val="20"/>
          <w:lang w:val="en-GB"/>
        </w:rPr>
        <w:t>on under its default data scope</w:t>
      </w:r>
      <w:r w:rsidR="00B673FA">
        <w:rPr>
          <w:rFonts w:ascii="Tahoma" w:hAnsi="Tahoma" w:cs="Tahoma"/>
          <w:sz w:val="20"/>
          <w:szCs w:val="20"/>
          <w:lang w:val="en-GB"/>
        </w:rPr>
        <w:t>, accordingly</w:t>
      </w:r>
      <w:r w:rsidR="00850C3F">
        <w:rPr>
          <w:rFonts w:ascii="Tahoma" w:hAnsi="Tahoma" w:cs="Tahoma"/>
          <w:sz w:val="20"/>
          <w:szCs w:val="20"/>
          <w:lang w:val="en-GB"/>
        </w:rPr>
        <w:t>:</w:t>
      </w:r>
      <w:r>
        <w:rPr>
          <w:rFonts w:ascii="Tahoma" w:hAnsi="Tahoma" w:cs="Tahoma"/>
          <w:sz w:val="20"/>
          <w:szCs w:val="20"/>
          <w:lang w:val="en-GB"/>
        </w:rPr>
        <w:t xml:space="preserve"> </w:t>
      </w:r>
    </w:p>
    <w:p w14:paraId="456DE8BB" w14:textId="0B78AD50" w:rsidR="00AA72B6" w:rsidRPr="001A74E9" w:rsidRDefault="00AA72B6" w:rsidP="006B300A">
      <w:pPr>
        <w:pStyle w:val="UnorderedList"/>
        <w:numPr>
          <w:ilvl w:val="0"/>
          <w:numId w:val="1"/>
        </w:numPr>
        <w:tabs>
          <w:tab w:val="left" w:pos="454"/>
          <w:tab w:val="left" w:pos="454"/>
        </w:tabs>
        <w:spacing w:before="0" w:after="120"/>
        <w:jc w:val="both"/>
        <w:rPr>
          <w:color w:val="auto"/>
        </w:rPr>
      </w:pPr>
      <w:r w:rsidRPr="001A74E9">
        <w:rPr>
          <w:color w:val="auto"/>
        </w:rPr>
        <w:t xml:space="preserve">In case of a CSD, the </w:t>
      </w:r>
      <w:r w:rsidR="002C29D3">
        <w:t>Penalty report</w:t>
      </w:r>
      <w:r w:rsidR="00850C3F">
        <w:rPr>
          <w:color w:val="auto"/>
        </w:rPr>
        <w:t xml:space="preserve"> shall include the</w:t>
      </w:r>
      <w:r w:rsidRPr="001A74E9">
        <w:rPr>
          <w:color w:val="auto"/>
        </w:rPr>
        <w:t xml:space="preserve"> </w:t>
      </w:r>
      <w:r w:rsidR="007D3628">
        <w:rPr>
          <w:color w:val="auto"/>
        </w:rPr>
        <w:t>Penalties</w:t>
      </w:r>
      <w:r w:rsidRPr="001A74E9">
        <w:rPr>
          <w:color w:val="auto"/>
        </w:rPr>
        <w:t xml:space="preserve"> that are either imposed or credited to </w:t>
      </w:r>
      <w:r w:rsidR="00A47CE2">
        <w:rPr>
          <w:color w:val="auto"/>
        </w:rPr>
        <w:t xml:space="preserve">the CSD itself, and to </w:t>
      </w:r>
      <w:r w:rsidRPr="001A74E9">
        <w:rPr>
          <w:color w:val="auto"/>
        </w:rPr>
        <w:t>all the parties belonging to the CSD data scope</w:t>
      </w:r>
      <w:r w:rsidR="00850C3F">
        <w:rPr>
          <w:color w:val="auto"/>
        </w:rPr>
        <w:t xml:space="preserve"> (i.e.: CSD Participants or </w:t>
      </w:r>
      <w:r w:rsidR="00850C3F" w:rsidRPr="001A74E9">
        <w:rPr>
          <w:color w:val="auto"/>
        </w:rPr>
        <w:t>External CSD</w:t>
      </w:r>
      <w:r w:rsidR="00850C3F">
        <w:rPr>
          <w:color w:val="auto"/>
        </w:rPr>
        <w:t>s)</w:t>
      </w:r>
    </w:p>
    <w:p w14:paraId="248621A1" w14:textId="4F25B780" w:rsidR="00AA72B6" w:rsidRDefault="00850C3F" w:rsidP="006B300A">
      <w:pPr>
        <w:pStyle w:val="UnorderedList"/>
        <w:numPr>
          <w:ilvl w:val="0"/>
          <w:numId w:val="1"/>
        </w:numPr>
        <w:tabs>
          <w:tab w:val="left" w:pos="454"/>
          <w:tab w:val="left" w:pos="454"/>
        </w:tabs>
        <w:spacing w:before="0" w:after="120"/>
        <w:jc w:val="both"/>
        <w:rPr>
          <w:color w:val="auto"/>
        </w:rPr>
      </w:pPr>
      <w:r>
        <w:rPr>
          <w:color w:val="auto"/>
        </w:rPr>
        <w:t>In case of a CSD P</w:t>
      </w:r>
      <w:r w:rsidR="00AA72B6" w:rsidRPr="001A74E9">
        <w:rPr>
          <w:color w:val="auto"/>
        </w:rPr>
        <w:t xml:space="preserve">articipant (or an External CSD), the </w:t>
      </w:r>
      <w:r w:rsidR="002C29D3">
        <w:t>Penalty report</w:t>
      </w:r>
      <w:r w:rsidR="00AA72B6" w:rsidRPr="001A74E9">
        <w:rPr>
          <w:color w:val="auto"/>
        </w:rPr>
        <w:t xml:space="preserve"> shall include the </w:t>
      </w:r>
      <w:r w:rsidR="007D3628">
        <w:rPr>
          <w:color w:val="auto"/>
        </w:rPr>
        <w:t>Penalties</w:t>
      </w:r>
      <w:r w:rsidR="00AA72B6" w:rsidRPr="001A74E9">
        <w:rPr>
          <w:color w:val="auto"/>
        </w:rPr>
        <w:t xml:space="preserve"> that are either </w:t>
      </w:r>
      <w:r>
        <w:rPr>
          <w:color w:val="auto"/>
        </w:rPr>
        <w:t xml:space="preserve">imposed or credited to this CSD Participant (or </w:t>
      </w:r>
      <w:r w:rsidR="002C29D3">
        <w:rPr>
          <w:color w:val="auto"/>
        </w:rPr>
        <w:t>External CSD)</w:t>
      </w:r>
      <w:r w:rsidR="00AA72B6" w:rsidRPr="001A74E9">
        <w:rPr>
          <w:color w:val="auto"/>
        </w:rPr>
        <w:t xml:space="preserve">. </w:t>
      </w:r>
    </w:p>
    <w:p w14:paraId="5067E9EA" w14:textId="0B8F3015" w:rsidR="00AA72B6" w:rsidRDefault="00AA72B6" w:rsidP="006B300A">
      <w:pPr>
        <w:pStyle w:val="UnorderedList"/>
        <w:numPr>
          <w:ilvl w:val="0"/>
          <w:numId w:val="0"/>
        </w:numPr>
        <w:tabs>
          <w:tab w:val="left" w:pos="454"/>
          <w:tab w:val="left" w:pos="454"/>
        </w:tabs>
        <w:spacing w:before="0" w:after="120"/>
        <w:jc w:val="both"/>
      </w:pPr>
      <w:r>
        <w:rPr>
          <w:color w:val="auto"/>
        </w:rPr>
        <w:t xml:space="preserve">A comprehensive explanation on the content of each report </w:t>
      </w:r>
      <w:r w:rsidR="00A14170">
        <w:rPr>
          <w:color w:val="auto"/>
        </w:rPr>
        <w:t>can be found</w:t>
      </w:r>
      <w:r>
        <w:rPr>
          <w:color w:val="auto"/>
        </w:rPr>
        <w:t xml:space="preserve"> in 3.3.7. Securities Management (semt.044) </w:t>
      </w:r>
      <w:r>
        <w:t>[</w:t>
      </w:r>
      <w:r>
        <w:rPr>
          <w:rFonts w:ascii="Wingdings 3" w:hAnsi="Wingdings 3" w:cs="Wingdings 3"/>
          <w:sz w:val="19"/>
          <w:szCs w:val="19"/>
        </w:rPr>
        <w:t></w:t>
      </w:r>
      <w:r w:rsidRPr="002C56B0">
        <w:rPr>
          <w:color w:val="0070C0"/>
        </w:rPr>
        <w:t>page</w:t>
      </w:r>
      <w:r>
        <w:t>]</w:t>
      </w:r>
      <w:r w:rsidR="00B673FA">
        <w:t>.</w:t>
      </w:r>
    </w:p>
    <w:p w14:paraId="675891A5" w14:textId="323262BA" w:rsidR="00095513" w:rsidRDefault="00095513" w:rsidP="006B300A">
      <w:pPr>
        <w:spacing w:after="120" w:line="320" w:lineRule="atLeast"/>
        <w:jc w:val="both"/>
        <w:rPr>
          <w:rFonts w:ascii="Tahoma" w:hAnsi="Tahoma" w:cs="Tahoma"/>
          <w:sz w:val="20"/>
          <w:szCs w:val="20"/>
          <w:lang w:val="en-GB"/>
        </w:rPr>
      </w:pPr>
      <w:r>
        <w:rPr>
          <w:rFonts w:ascii="Tahoma" w:hAnsi="Tahoma" w:cs="Tahoma"/>
          <w:sz w:val="20"/>
          <w:szCs w:val="20"/>
          <w:lang w:val="en-GB"/>
        </w:rPr>
        <w:t xml:space="preserve">The </w:t>
      </w:r>
      <w:r w:rsidR="007D3628">
        <w:rPr>
          <w:rFonts w:ascii="Tahoma" w:hAnsi="Tahoma" w:cs="Tahoma"/>
          <w:sz w:val="20"/>
          <w:szCs w:val="20"/>
          <w:lang w:val="en-GB"/>
        </w:rPr>
        <w:t>Penalty</w:t>
      </w:r>
      <w:r>
        <w:rPr>
          <w:rFonts w:ascii="Tahoma" w:hAnsi="Tahoma" w:cs="Tahoma"/>
          <w:sz w:val="20"/>
          <w:szCs w:val="20"/>
          <w:lang w:val="en-GB"/>
        </w:rPr>
        <w:t xml:space="preserve"> Lists comply with the ISO 20022 standards and are reported in the relevant semt.044 message format. Alternatively, the </w:t>
      </w:r>
      <w:r w:rsidR="007D3628">
        <w:rPr>
          <w:rFonts w:ascii="Tahoma" w:hAnsi="Tahoma" w:cs="Tahoma"/>
          <w:sz w:val="20"/>
          <w:szCs w:val="20"/>
          <w:lang w:val="en-GB"/>
        </w:rPr>
        <w:t>Penalty</w:t>
      </w:r>
      <w:r>
        <w:rPr>
          <w:rFonts w:ascii="Tahoma" w:hAnsi="Tahoma" w:cs="Tahoma"/>
          <w:sz w:val="20"/>
          <w:szCs w:val="20"/>
          <w:lang w:val="en-GB"/>
        </w:rPr>
        <w:t xml:space="preserve"> Lists can be reported in a flat file format. Only CSDs can opt for getting the </w:t>
      </w:r>
      <w:r w:rsidR="007D3628">
        <w:rPr>
          <w:rFonts w:ascii="Tahoma" w:hAnsi="Tahoma" w:cs="Tahoma"/>
          <w:sz w:val="20"/>
          <w:szCs w:val="20"/>
          <w:lang w:val="en-GB"/>
        </w:rPr>
        <w:t>Penalty</w:t>
      </w:r>
      <w:r>
        <w:rPr>
          <w:rFonts w:ascii="Tahoma" w:hAnsi="Tahoma" w:cs="Tahoma"/>
          <w:sz w:val="20"/>
          <w:szCs w:val="20"/>
          <w:lang w:val="en-GB"/>
        </w:rPr>
        <w:t xml:space="preserve"> reports in flat file, as an alternative to semt.044 message.</w:t>
      </w:r>
    </w:p>
    <w:p w14:paraId="161F50B8" w14:textId="3530B862" w:rsidR="008406F5" w:rsidRDefault="00C66D97" w:rsidP="00B0475A">
      <w:pPr>
        <w:pStyle w:val="Ttulo5"/>
        <w:spacing w:before="360" w:after="120" w:line="320" w:lineRule="atLeast"/>
        <w:rPr>
          <w:rFonts w:cs="Tahoma"/>
          <w:szCs w:val="20"/>
          <w:lang w:val="en-GB"/>
        </w:rPr>
      </w:pPr>
      <w:r>
        <w:rPr>
          <w:rFonts w:cs="Tahoma"/>
          <w:szCs w:val="20"/>
          <w:lang w:val="en-GB"/>
        </w:rPr>
        <w:t>1.6.1.14.10</w:t>
      </w:r>
      <w:r w:rsidR="008406F5" w:rsidRPr="00E6333A">
        <w:rPr>
          <w:rFonts w:cs="Tahoma"/>
          <w:szCs w:val="20"/>
          <w:lang w:val="en-GB"/>
        </w:rPr>
        <w:t xml:space="preserve"> </w:t>
      </w:r>
      <w:r w:rsidR="008406F5">
        <w:rPr>
          <w:rFonts w:cs="Tahoma"/>
          <w:szCs w:val="20"/>
          <w:lang w:val="en-GB"/>
        </w:rPr>
        <w:t>Parameter Synthesis</w:t>
      </w:r>
    </w:p>
    <w:p w14:paraId="1CCC2E0B" w14:textId="79E3CC51" w:rsidR="008406F5" w:rsidRPr="008406F5" w:rsidRDefault="008406F5" w:rsidP="008406F5">
      <w:pPr>
        <w:spacing w:after="120" w:line="320" w:lineRule="atLeast"/>
        <w:jc w:val="both"/>
        <w:rPr>
          <w:rFonts w:ascii="Tahoma" w:hAnsi="Tahoma" w:cs="Tahoma"/>
          <w:sz w:val="20"/>
          <w:szCs w:val="20"/>
          <w:lang w:val="en-US"/>
        </w:rPr>
      </w:pPr>
      <w:r w:rsidRPr="008406F5">
        <w:rPr>
          <w:rFonts w:ascii="Tahoma" w:hAnsi="Tahoma" w:cs="Tahoma"/>
          <w:sz w:val="20"/>
          <w:szCs w:val="20"/>
          <w:lang w:val="en-US"/>
        </w:rPr>
        <w:t>No specific configuration from T2S Actor is needed. The following parameter</w:t>
      </w:r>
      <w:r>
        <w:rPr>
          <w:rFonts w:ascii="Tahoma" w:hAnsi="Tahoma" w:cs="Tahoma"/>
          <w:sz w:val="20"/>
          <w:szCs w:val="20"/>
          <w:lang w:val="en-US"/>
        </w:rPr>
        <w:t>s</w:t>
      </w:r>
      <w:r w:rsidRPr="008406F5">
        <w:rPr>
          <w:rFonts w:ascii="Tahoma" w:hAnsi="Tahoma" w:cs="Tahoma"/>
          <w:sz w:val="20"/>
          <w:szCs w:val="20"/>
          <w:lang w:val="en-US"/>
        </w:rPr>
        <w:t xml:space="preserve"> </w:t>
      </w:r>
      <w:r>
        <w:rPr>
          <w:rFonts w:ascii="Tahoma" w:hAnsi="Tahoma" w:cs="Tahoma"/>
          <w:sz w:val="20"/>
          <w:szCs w:val="20"/>
          <w:lang w:val="en-US"/>
        </w:rPr>
        <w:t>are specified by the T2S Opera</w:t>
      </w:r>
      <w:r w:rsidRPr="008406F5">
        <w:rPr>
          <w:rFonts w:ascii="Tahoma" w:hAnsi="Tahoma" w:cs="Tahoma"/>
          <w:sz w:val="20"/>
          <w:szCs w:val="20"/>
          <w:lang w:val="en-US"/>
        </w:rPr>
        <w:t>tor.</w:t>
      </w:r>
    </w:p>
    <w:tbl>
      <w:tblPr>
        <w:tblStyle w:val="Tabladecuadrcula5oscura-nfasis51"/>
        <w:tblW w:w="9351" w:type="dxa"/>
        <w:jc w:val="center"/>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ook w:val="04A0" w:firstRow="1" w:lastRow="0" w:firstColumn="1" w:lastColumn="0" w:noHBand="0" w:noVBand="1"/>
      </w:tblPr>
      <w:tblGrid>
        <w:gridCol w:w="1410"/>
        <w:gridCol w:w="2126"/>
        <w:gridCol w:w="1418"/>
        <w:gridCol w:w="1366"/>
        <w:gridCol w:w="1469"/>
        <w:gridCol w:w="1562"/>
      </w:tblGrid>
      <w:tr w:rsidR="009331A3" w14:paraId="216BA403" w14:textId="77777777" w:rsidTr="00CC32A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0" w:type="dxa"/>
            <w:tcBorders>
              <w:top w:val="single" w:sz="6" w:space="0" w:color="FFFFFF" w:themeColor="background1"/>
              <w:left w:val="single" w:sz="6" w:space="0" w:color="FFFFFF" w:themeColor="background1"/>
              <w:right w:val="single" w:sz="6" w:space="0" w:color="FFFFFF" w:themeColor="background1"/>
            </w:tcBorders>
            <w:shd w:val="clear" w:color="auto" w:fill="5A78BE"/>
          </w:tcPr>
          <w:p w14:paraId="700B9DBB" w14:textId="284F293E" w:rsidR="008406F5" w:rsidRPr="009331A3" w:rsidRDefault="008406F5" w:rsidP="009331A3">
            <w:pPr>
              <w:pStyle w:val="Textosinformato"/>
              <w:spacing w:after="120" w:line="320" w:lineRule="atLeast"/>
              <w:jc w:val="center"/>
              <w:rPr>
                <w:rFonts w:ascii="Tahoma" w:hAnsi="Tahoma" w:cs="Tahoma"/>
                <w:b w:val="0"/>
                <w:sz w:val="18"/>
                <w:szCs w:val="18"/>
                <w:lang w:val="en-GB"/>
              </w:rPr>
            </w:pPr>
            <w:r w:rsidRPr="00C66D97">
              <w:rPr>
                <w:rFonts w:ascii="Tahoma" w:hAnsi="Tahoma" w:cs="Tahoma"/>
                <w:b w:val="0"/>
                <w:sz w:val="18"/>
                <w:szCs w:val="18"/>
                <w:lang w:val="en-GB"/>
              </w:rPr>
              <w:t>CONCERN</w:t>
            </w:r>
            <w:r w:rsidRPr="009331A3">
              <w:rPr>
                <w:rFonts w:ascii="Tahoma" w:hAnsi="Tahoma" w:cs="Tahoma"/>
                <w:b w:val="0"/>
                <w:sz w:val="18"/>
                <w:szCs w:val="18"/>
              </w:rPr>
              <w:t>ED PROCESS</w:t>
            </w:r>
          </w:p>
        </w:tc>
        <w:tc>
          <w:tcPr>
            <w:tcW w:w="2126" w:type="dxa"/>
            <w:tcBorders>
              <w:top w:val="single" w:sz="6" w:space="0" w:color="FFFFFF" w:themeColor="background1"/>
              <w:left w:val="single" w:sz="6" w:space="0" w:color="FFFFFF" w:themeColor="background1"/>
              <w:right w:val="single" w:sz="6" w:space="0" w:color="FFFFFF" w:themeColor="background1"/>
            </w:tcBorders>
            <w:shd w:val="clear" w:color="auto" w:fill="5A78BE"/>
          </w:tcPr>
          <w:p w14:paraId="08AF052D" w14:textId="6863180B" w:rsidR="008406F5" w:rsidRPr="009331A3" w:rsidRDefault="008406F5" w:rsidP="009331A3">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9331A3">
              <w:rPr>
                <w:rFonts w:ascii="Tahoma" w:hAnsi="Tahoma" w:cs="Tahoma"/>
                <w:b w:val="0"/>
                <w:sz w:val="18"/>
                <w:szCs w:val="18"/>
              </w:rPr>
              <w:t>PARAMETER</w:t>
            </w:r>
          </w:p>
        </w:tc>
        <w:tc>
          <w:tcPr>
            <w:tcW w:w="1418" w:type="dxa"/>
            <w:tcBorders>
              <w:top w:val="single" w:sz="6" w:space="0" w:color="FFFFFF" w:themeColor="background1"/>
              <w:left w:val="single" w:sz="6" w:space="0" w:color="FFFFFF" w:themeColor="background1"/>
              <w:right w:val="single" w:sz="6" w:space="0" w:color="FFFFFF" w:themeColor="background1"/>
            </w:tcBorders>
            <w:shd w:val="clear" w:color="auto" w:fill="5A78BE"/>
          </w:tcPr>
          <w:p w14:paraId="3D6634BD" w14:textId="20463695" w:rsidR="008406F5" w:rsidRPr="009331A3" w:rsidRDefault="008406F5" w:rsidP="009331A3">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9331A3">
              <w:rPr>
                <w:rFonts w:ascii="Tahoma" w:hAnsi="Tahoma" w:cs="Tahoma"/>
                <w:b w:val="0"/>
                <w:sz w:val="18"/>
                <w:szCs w:val="18"/>
              </w:rPr>
              <w:t>CREATED BY</w:t>
            </w:r>
          </w:p>
        </w:tc>
        <w:tc>
          <w:tcPr>
            <w:tcW w:w="1366" w:type="dxa"/>
            <w:tcBorders>
              <w:top w:val="single" w:sz="6" w:space="0" w:color="FFFFFF" w:themeColor="background1"/>
              <w:left w:val="single" w:sz="6" w:space="0" w:color="FFFFFF" w:themeColor="background1"/>
              <w:right w:val="single" w:sz="6" w:space="0" w:color="FFFFFF" w:themeColor="background1"/>
            </w:tcBorders>
            <w:shd w:val="clear" w:color="auto" w:fill="5A78BE"/>
          </w:tcPr>
          <w:p w14:paraId="150202A4" w14:textId="2616013C" w:rsidR="008406F5" w:rsidRPr="009331A3" w:rsidRDefault="008406F5" w:rsidP="009331A3">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9331A3">
              <w:rPr>
                <w:rFonts w:ascii="Tahoma" w:hAnsi="Tahoma" w:cs="Tahoma"/>
                <w:b w:val="0"/>
                <w:sz w:val="18"/>
                <w:szCs w:val="18"/>
              </w:rPr>
              <w:t>UPDATED BY</w:t>
            </w:r>
          </w:p>
        </w:tc>
        <w:tc>
          <w:tcPr>
            <w:tcW w:w="1469" w:type="dxa"/>
            <w:tcBorders>
              <w:top w:val="single" w:sz="6" w:space="0" w:color="FFFFFF" w:themeColor="background1"/>
              <w:left w:val="single" w:sz="6" w:space="0" w:color="FFFFFF" w:themeColor="background1"/>
              <w:right w:val="single" w:sz="6" w:space="0" w:color="FFFFFF" w:themeColor="background1"/>
            </w:tcBorders>
            <w:shd w:val="clear" w:color="auto" w:fill="5A78BE"/>
          </w:tcPr>
          <w:p w14:paraId="092C081A" w14:textId="6B4C63A3" w:rsidR="008406F5" w:rsidRPr="009331A3" w:rsidRDefault="008406F5" w:rsidP="009331A3">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9331A3">
              <w:rPr>
                <w:rFonts w:ascii="Tahoma" w:hAnsi="Tahoma" w:cs="Tahoma"/>
                <w:b w:val="0"/>
                <w:sz w:val="18"/>
                <w:szCs w:val="18"/>
              </w:rPr>
              <w:t>MANDATORY</w:t>
            </w:r>
            <w:r w:rsidR="009331A3">
              <w:rPr>
                <w:rFonts w:ascii="Tahoma" w:hAnsi="Tahoma" w:cs="Tahoma"/>
                <w:b w:val="0"/>
                <w:sz w:val="18"/>
                <w:szCs w:val="18"/>
              </w:rPr>
              <w:t xml:space="preserve"> </w:t>
            </w:r>
            <w:r w:rsidRPr="009331A3">
              <w:rPr>
                <w:rFonts w:ascii="Tahoma" w:hAnsi="Tahoma" w:cs="Tahoma"/>
                <w:b w:val="0"/>
                <w:sz w:val="18"/>
                <w:szCs w:val="18"/>
              </w:rPr>
              <w:t>/ OPTIONAL</w:t>
            </w:r>
          </w:p>
        </w:tc>
        <w:tc>
          <w:tcPr>
            <w:tcW w:w="1562" w:type="dxa"/>
            <w:tcBorders>
              <w:top w:val="single" w:sz="6" w:space="0" w:color="FFFFFF" w:themeColor="background1"/>
              <w:left w:val="single" w:sz="6" w:space="0" w:color="FFFFFF" w:themeColor="background1"/>
              <w:right w:val="single" w:sz="6" w:space="0" w:color="FFFFFF" w:themeColor="background1"/>
            </w:tcBorders>
            <w:shd w:val="clear" w:color="auto" w:fill="5A78BE"/>
          </w:tcPr>
          <w:p w14:paraId="793F7B99" w14:textId="2601D847" w:rsidR="008406F5" w:rsidRPr="009331A3" w:rsidRDefault="008406F5" w:rsidP="009331A3">
            <w:pPr>
              <w:pStyle w:val="Textosinformato"/>
              <w:spacing w:after="120" w:line="320" w:lineRule="atLeast"/>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sz w:val="18"/>
                <w:szCs w:val="18"/>
                <w:lang w:val="en-GB"/>
              </w:rPr>
            </w:pPr>
            <w:r w:rsidRPr="009331A3">
              <w:rPr>
                <w:rFonts w:ascii="Tahoma" w:hAnsi="Tahoma" w:cs="Tahoma"/>
                <w:b w:val="0"/>
                <w:sz w:val="18"/>
                <w:szCs w:val="18"/>
              </w:rPr>
              <w:t>STANDARD OR DEFAULT VALUE</w:t>
            </w:r>
          </w:p>
        </w:tc>
      </w:tr>
      <w:tr w:rsidR="009331A3" w14:paraId="52ABB869" w14:textId="77777777" w:rsidTr="009331A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0" w:type="dxa"/>
            <w:shd w:val="clear" w:color="auto" w:fill="F2F2F2" w:themeFill="background1" w:themeFillShade="F2"/>
          </w:tcPr>
          <w:p w14:paraId="7536320F" w14:textId="7E904862" w:rsidR="008406F5" w:rsidRPr="009331A3" w:rsidRDefault="008406F5" w:rsidP="009331A3">
            <w:pPr>
              <w:pStyle w:val="Textosinformato"/>
              <w:spacing w:after="120" w:line="320" w:lineRule="atLeast"/>
              <w:jc w:val="center"/>
              <w:rPr>
                <w:rFonts w:ascii="Tahoma" w:hAnsi="Tahoma" w:cs="Tahoma"/>
                <w:b w:val="0"/>
                <w:color w:val="auto"/>
                <w:sz w:val="18"/>
                <w:szCs w:val="18"/>
                <w:lang w:val="en-GB"/>
              </w:rPr>
            </w:pPr>
            <w:r w:rsidRPr="009331A3">
              <w:rPr>
                <w:rFonts w:ascii="Tahoma" w:hAnsi="Tahoma" w:cs="Tahoma"/>
                <w:b w:val="0"/>
                <w:color w:val="auto"/>
                <w:sz w:val="18"/>
                <w:szCs w:val="18"/>
                <w:lang w:val="en-GB"/>
              </w:rPr>
              <w:t>End of Appeal Period</w:t>
            </w:r>
          </w:p>
        </w:tc>
        <w:tc>
          <w:tcPr>
            <w:tcW w:w="2126" w:type="dxa"/>
            <w:shd w:val="clear" w:color="auto" w:fill="F2F2F2" w:themeFill="background1" w:themeFillShade="F2"/>
          </w:tcPr>
          <w:p w14:paraId="3B2B6156" w14:textId="34FAA7A1" w:rsidR="008406F5" w:rsidRPr="000C31D0" w:rsidRDefault="008C771E" w:rsidP="000C31D0">
            <w:pPr>
              <w:pStyle w:val="Textosinformato"/>
              <w:spacing w:after="120" w:line="300" w:lineRule="atLeast"/>
              <w:jc w:val="center"/>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 xml:space="preserve">Appeal </w:t>
            </w:r>
            <w:r w:rsidRPr="008C771E">
              <w:rPr>
                <w:rFonts w:ascii="Tahoma" w:hAnsi="Tahoma" w:cs="Tahoma"/>
                <w:sz w:val="18"/>
                <w:szCs w:val="18"/>
                <w:lang w:val="en-GB"/>
              </w:rPr>
              <w:t>Period End Day</w:t>
            </w:r>
          </w:p>
        </w:tc>
        <w:tc>
          <w:tcPr>
            <w:tcW w:w="1418" w:type="dxa"/>
            <w:shd w:val="clear" w:color="auto" w:fill="F2F2F2" w:themeFill="background1" w:themeFillShade="F2"/>
          </w:tcPr>
          <w:p w14:paraId="0A41EBB3" w14:textId="07B58995" w:rsidR="008406F5" w:rsidRPr="009331A3" w:rsidRDefault="008406F5" w:rsidP="008406F5">
            <w:pPr>
              <w:pStyle w:val="Textosinformato"/>
              <w:spacing w:after="120" w:line="320" w:lineRule="atLeast"/>
              <w:jc w:val="center"/>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T2S Operator</w:t>
            </w:r>
          </w:p>
        </w:tc>
        <w:tc>
          <w:tcPr>
            <w:tcW w:w="1366" w:type="dxa"/>
            <w:shd w:val="clear" w:color="auto" w:fill="F2F2F2" w:themeFill="background1" w:themeFillShade="F2"/>
          </w:tcPr>
          <w:p w14:paraId="1DFBE222" w14:textId="391F411D" w:rsidR="008406F5" w:rsidRPr="009331A3" w:rsidRDefault="008406F5" w:rsidP="008406F5">
            <w:pPr>
              <w:pStyle w:val="Textosinformato"/>
              <w:spacing w:after="120" w:line="320" w:lineRule="atLeast"/>
              <w:jc w:val="center"/>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T2S Operator</w:t>
            </w:r>
          </w:p>
        </w:tc>
        <w:tc>
          <w:tcPr>
            <w:tcW w:w="1469" w:type="dxa"/>
            <w:shd w:val="clear" w:color="auto" w:fill="F2F2F2" w:themeFill="background1" w:themeFillShade="F2"/>
          </w:tcPr>
          <w:p w14:paraId="631EFD5A" w14:textId="48B039C5" w:rsidR="008406F5" w:rsidRPr="009331A3" w:rsidRDefault="008406F5" w:rsidP="008406F5">
            <w:pPr>
              <w:pStyle w:val="Textosinformato"/>
              <w:spacing w:after="120" w:line="320" w:lineRule="atLeast"/>
              <w:jc w:val="center"/>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M</w:t>
            </w:r>
          </w:p>
        </w:tc>
        <w:tc>
          <w:tcPr>
            <w:tcW w:w="1562" w:type="dxa"/>
            <w:shd w:val="clear" w:color="auto" w:fill="F2F2F2" w:themeFill="background1" w:themeFillShade="F2"/>
          </w:tcPr>
          <w:p w14:paraId="36EA5F14" w14:textId="44D5B028" w:rsidR="008406F5" w:rsidRPr="009331A3" w:rsidRDefault="008406F5" w:rsidP="008406F5">
            <w:pPr>
              <w:pStyle w:val="Textosinformato"/>
              <w:spacing w:after="120" w:line="320" w:lineRule="atLeast"/>
              <w:jc w:val="center"/>
              <w:cnfStyle w:val="000000100000" w:firstRow="0" w:lastRow="0" w:firstColumn="0" w:lastColumn="0" w:oddVBand="0" w:evenVBand="0" w:oddHBand="1"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13</w:t>
            </w:r>
          </w:p>
        </w:tc>
      </w:tr>
      <w:tr w:rsidR="009331A3" w14:paraId="2D02E800" w14:textId="77777777" w:rsidTr="009331A3">
        <w:trPr>
          <w:jc w:val="center"/>
        </w:trPr>
        <w:tc>
          <w:tcPr>
            <w:cnfStyle w:val="001000000000" w:firstRow="0" w:lastRow="0" w:firstColumn="1" w:lastColumn="0" w:oddVBand="0" w:evenVBand="0" w:oddHBand="0" w:evenHBand="0" w:firstRowFirstColumn="0" w:firstRowLastColumn="0" w:lastRowFirstColumn="0" w:lastRowLastColumn="0"/>
            <w:tcW w:w="1410" w:type="dxa"/>
            <w:shd w:val="clear" w:color="auto" w:fill="D9D9D9" w:themeFill="background1" w:themeFillShade="D9"/>
          </w:tcPr>
          <w:p w14:paraId="29447AE5" w14:textId="206542E5" w:rsidR="008406F5" w:rsidRPr="009331A3" w:rsidRDefault="009331A3" w:rsidP="009331A3">
            <w:pPr>
              <w:pStyle w:val="Textosinformato"/>
              <w:spacing w:after="120" w:line="320" w:lineRule="atLeast"/>
              <w:jc w:val="center"/>
              <w:rPr>
                <w:rFonts w:ascii="Tahoma" w:hAnsi="Tahoma" w:cs="Tahoma"/>
                <w:b w:val="0"/>
                <w:color w:val="auto"/>
                <w:sz w:val="18"/>
                <w:szCs w:val="18"/>
                <w:lang w:val="en-GB"/>
              </w:rPr>
            </w:pPr>
            <w:r w:rsidRPr="009331A3">
              <w:rPr>
                <w:rFonts w:ascii="Tahoma" w:hAnsi="Tahoma" w:cs="Tahoma"/>
                <w:b w:val="0"/>
                <w:color w:val="auto"/>
                <w:sz w:val="18"/>
                <w:szCs w:val="18"/>
                <w:lang w:val="en-GB"/>
              </w:rPr>
              <w:t>Penalty Reporting</w:t>
            </w:r>
          </w:p>
        </w:tc>
        <w:tc>
          <w:tcPr>
            <w:tcW w:w="2126" w:type="dxa"/>
            <w:shd w:val="clear" w:color="auto" w:fill="D9D9D9" w:themeFill="background1" w:themeFillShade="D9"/>
          </w:tcPr>
          <w:p w14:paraId="432B6A73" w14:textId="01BCA718" w:rsidR="008406F5" w:rsidRPr="000C31D0" w:rsidRDefault="008C771E" w:rsidP="000C31D0">
            <w:pPr>
              <w:pStyle w:val="Textosinformato"/>
              <w:spacing w:after="120" w:line="300" w:lineRule="atLeast"/>
              <w:jc w:val="center"/>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Pr>
                <w:rFonts w:ascii="Tahoma" w:hAnsi="Tahoma" w:cs="Tahoma"/>
                <w:sz w:val="18"/>
                <w:szCs w:val="18"/>
                <w:lang w:val="en-GB"/>
              </w:rPr>
              <w:t>Monthly R</w:t>
            </w:r>
            <w:r w:rsidR="000C31D0" w:rsidRPr="000C31D0">
              <w:rPr>
                <w:rFonts w:ascii="Tahoma" w:hAnsi="Tahoma" w:cs="Tahoma"/>
                <w:sz w:val="18"/>
                <w:szCs w:val="18"/>
                <w:lang w:val="en-GB"/>
              </w:rPr>
              <w:t>eporting</w:t>
            </w:r>
            <w:r>
              <w:rPr>
                <w:rFonts w:ascii="Tahoma" w:hAnsi="Tahoma" w:cs="Tahoma"/>
                <w:sz w:val="18"/>
                <w:szCs w:val="18"/>
                <w:lang w:val="en-GB"/>
              </w:rPr>
              <w:t xml:space="preserve"> Day</w:t>
            </w:r>
          </w:p>
        </w:tc>
        <w:tc>
          <w:tcPr>
            <w:tcW w:w="1418" w:type="dxa"/>
            <w:shd w:val="clear" w:color="auto" w:fill="D9D9D9" w:themeFill="background1" w:themeFillShade="D9"/>
          </w:tcPr>
          <w:p w14:paraId="739F8DA6" w14:textId="34C50353" w:rsidR="008406F5" w:rsidRPr="009331A3" w:rsidRDefault="008406F5" w:rsidP="008406F5">
            <w:pPr>
              <w:pStyle w:val="Textosinformato"/>
              <w:spacing w:after="120" w:line="320" w:lineRule="atLeast"/>
              <w:jc w:val="center"/>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T2S Operator</w:t>
            </w:r>
          </w:p>
        </w:tc>
        <w:tc>
          <w:tcPr>
            <w:tcW w:w="1366" w:type="dxa"/>
            <w:shd w:val="clear" w:color="auto" w:fill="D9D9D9" w:themeFill="background1" w:themeFillShade="D9"/>
          </w:tcPr>
          <w:p w14:paraId="4B0A0B45" w14:textId="69F4200B" w:rsidR="008406F5" w:rsidRPr="009331A3" w:rsidRDefault="008406F5" w:rsidP="008406F5">
            <w:pPr>
              <w:pStyle w:val="Textosinformato"/>
              <w:spacing w:after="120" w:line="320" w:lineRule="atLeast"/>
              <w:jc w:val="center"/>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T2S Operator</w:t>
            </w:r>
          </w:p>
        </w:tc>
        <w:tc>
          <w:tcPr>
            <w:tcW w:w="1469" w:type="dxa"/>
            <w:shd w:val="clear" w:color="auto" w:fill="D9D9D9" w:themeFill="background1" w:themeFillShade="D9"/>
          </w:tcPr>
          <w:p w14:paraId="5B5F3A8B" w14:textId="75D6396B" w:rsidR="008406F5" w:rsidRPr="009331A3" w:rsidRDefault="008406F5" w:rsidP="008406F5">
            <w:pPr>
              <w:pStyle w:val="Textosinformato"/>
              <w:spacing w:after="120" w:line="320" w:lineRule="atLeast"/>
              <w:jc w:val="center"/>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M</w:t>
            </w:r>
          </w:p>
        </w:tc>
        <w:tc>
          <w:tcPr>
            <w:tcW w:w="1562" w:type="dxa"/>
            <w:shd w:val="clear" w:color="auto" w:fill="D9D9D9" w:themeFill="background1" w:themeFillShade="D9"/>
          </w:tcPr>
          <w:p w14:paraId="6F55D696" w14:textId="59C0CCF2" w:rsidR="008406F5" w:rsidRPr="009331A3" w:rsidRDefault="008406F5" w:rsidP="008406F5">
            <w:pPr>
              <w:pStyle w:val="Textosinformato"/>
              <w:spacing w:after="120" w:line="320" w:lineRule="atLeast"/>
              <w:jc w:val="center"/>
              <w:cnfStyle w:val="000000000000" w:firstRow="0" w:lastRow="0" w:firstColumn="0" w:lastColumn="0" w:oddVBand="0" w:evenVBand="0" w:oddHBand="0" w:evenHBand="0" w:firstRowFirstColumn="0" w:firstRowLastColumn="0" w:lastRowFirstColumn="0" w:lastRowLastColumn="0"/>
              <w:rPr>
                <w:rFonts w:ascii="Tahoma" w:hAnsi="Tahoma" w:cs="Tahoma"/>
                <w:sz w:val="18"/>
                <w:szCs w:val="18"/>
                <w:lang w:val="en-GB"/>
              </w:rPr>
            </w:pPr>
            <w:r w:rsidRPr="009331A3">
              <w:rPr>
                <w:rFonts w:ascii="Tahoma" w:hAnsi="Tahoma" w:cs="Tahoma"/>
                <w:sz w:val="18"/>
                <w:szCs w:val="18"/>
                <w:lang w:val="en-GB"/>
              </w:rPr>
              <w:t>14</w:t>
            </w:r>
          </w:p>
        </w:tc>
      </w:tr>
    </w:tbl>
    <w:p w14:paraId="1CB03C2A" w14:textId="77777777" w:rsidR="001B6D84" w:rsidRDefault="001B6D84" w:rsidP="002775FE">
      <w:pPr>
        <w:spacing w:after="0" w:line="320" w:lineRule="atLeast"/>
        <w:jc w:val="both"/>
        <w:rPr>
          <w:rFonts w:ascii="Tahoma" w:hAnsi="Tahoma" w:cs="Tahoma"/>
          <w:sz w:val="20"/>
          <w:szCs w:val="20"/>
          <w:lang w:val="en-GB"/>
        </w:rPr>
      </w:pPr>
    </w:p>
    <w:p w14:paraId="3000C80A" w14:textId="0D6B7C72" w:rsidR="00965BC7" w:rsidRDefault="00965BC7" w:rsidP="006B300A">
      <w:pPr>
        <w:spacing w:after="120" w:line="320" w:lineRule="atLeast"/>
        <w:jc w:val="both"/>
        <w:rPr>
          <w:rFonts w:ascii="Tahoma" w:hAnsi="Tahoma" w:cs="Tahoma"/>
          <w:sz w:val="20"/>
          <w:szCs w:val="20"/>
          <w:lang w:val="en-GB"/>
        </w:rPr>
      </w:pPr>
      <w:r>
        <w:rPr>
          <w:rFonts w:ascii="Tahoma" w:hAnsi="Tahoma" w:cs="Tahoma"/>
          <w:sz w:val="20"/>
          <w:szCs w:val="20"/>
          <w:lang w:val="en-GB"/>
        </w:rPr>
        <w:br w:type="page"/>
      </w:r>
    </w:p>
    <w:p w14:paraId="087DA26C" w14:textId="55608F0B" w:rsidR="001B6D84" w:rsidRDefault="001B6D84" w:rsidP="001B6D84">
      <w:pPr>
        <w:pStyle w:val="Ttulo2"/>
        <w:spacing w:before="0" w:after="120" w:line="320" w:lineRule="atLeast"/>
        <w:rPr>
          <w:lang w:val="en-GB"/>
        </w:rPr>
      </w:pPr>
      <w:r>
        <w:rPr>
          <w:lang w:val="en-GB"/>
        </w:rPr>
        <w:t>1.6.3. Static Data management</w:t>
      </w:r>
    </w:p>
    <w:p w14:paraId="0DD14199" w14:textId="14EED4F2" w:rsidR="001B6D84" w:rsidRDefault="001B6D84" w:rsidP="006B300A">
      <w:pPr>
        <w:spacing w:after="120" w:line="320" w:lineRule="atLeast"/>
        <w:jc w:val="both"/>
        <w:rPr>
          <w:rFonts w:ascii="Tahoma" w:hAnsi="Tahoma" w:cs="Tahoma"/>
          <w:sz w:val="20"/>
          <w:szCs w:val="20"/>
          <w:lang w:val="en-GB"/>
        </w:rPr>
      </w:pPr>
      <w:r>
        <w:rPr>
          <w:rFonts w:ascii="Tahoma" w:hAnsi="Tahoma" w:cs="Tahoma"/>
          <w:sz w:val="20"/>
          <w:szCs w:val="20"/>
          <w:lang w:val="en-GB"/>
        </w:rPr>
        <w:t>[…]</w:t>
      </w:r>
    </w:p>
    <w:p w14:paraId="3BD1D5AD" w14:textId="796711BF" w:rsidR="001B6D84" w:rsidRPr="001E79BA" w:rsidRDefault="001B6D84" w:rsidP="001B6D84">
      <w:pPr>
        <w:pStyle w:val="Ttulo4"/>
        <w:spacing w:before="0" w:after="120" w:line="320" w:lineRule="atLeast"/>
        <w:rPr>
          <w:lang w:val="en-GB"/>
        </w:rPr>
      </w:pPr>
      <w:r w:rsidRPr="001E79BA">
        <w:rPr>
          <w:lang w:val="en-GB"/>
        </w:rPr>
        <w:t>1.6.</w:t>
      </w:r>
      <w:r>
        <w:rPr>
          <w:lang w:val="en-GB"/>
        </w:rPr>
        <w:t>3</w:t>
      </w:r>
      <w:r w:rsidRPr="001E79BA">
        <w:rPr>
          <w:lang w:val="en-GB"/>
        </w:rPr>
        <w:t>.</w:t>
      </w:r>
      <w:r>
        <w:rPr>
          <w:lang w:val="en-GB"/>
        </w:rPr>
        <w:t>3</w:t>
      </w:r>
      <w:r w:rsidRPr="001E79BA">
        <w:rPr>
          <w:lang w:val="en-GB"/>
        </w:rPr>
        <w:t xml:space="preserve"> </w:t>
      </w:r>
      <w:r w:rsidR="00731776">
        <w:rPr>
          <w:lang w:val="en-GB"/>
        </w:rPr>
        <w:t>Static data maintenance process</w:t>
      </w:r>
    </w:p>
    <w:p w14:paraId="3FEB07E1" w14:textId="77777777" w:rsidR="00731776" w:rsidRDefault="00731776" w:rsidP="00731776">
      <w:pPr>
        <w:spacing w:after="120" w:line="320" w:lineRule="atLeast"/>
        <w:jc w:val="both"/>
        <w:rPr>
          <w:rFonts w:ascii="Tahoma" w:hAnsi="Tahoma" w:cs="Tahoma"/>
          <w:sz w:val="20"/>
          <w:szCs w:val="20"/>
          <w:lang w:val="en-GB"/>
        </w:rPr>
      </w:pPr>
      <w:r>
        <w:rPr>
          <w:rFonts w:ascii="Tahoma" w:hAnsi="Tahoma" w:cs="Tahoma"/>
          <w:sz w:val="20"/>
          <w:szCs w:val="20"/>
          <w:lang w:val="en-GB"/>
        </w:rPr>
        <w:t>[…]</w:t>
      </w:r>
    </w:p>
    <w:p w14:paraId="5EC2FCB1" w14:textId="77777777" w:rsidR="001B6D84" w:rsidRPr="00731776" w:rsidRDefault="001B6D84" w:rsidP="00731776">
      <w:pPr>
        <w:pStyle w:val="Ttulo5"/>
        <w:spacing w:before="240" w:after="240" w:line="320" w:lineRule="atLeast"/>
        <w:rPr>
          <w:rFonts w:cs="Tahoma"/>
          <w:szCs w:val="20"/>
          <w:lang w:val="en-GB"/>
        </w:rPr>
      </w:pPr>
      <w:r w:rsidRPr="00731776">
        <w:rPr>
          <w:rFonts w:cs="Tahoma"/>
          <w:szCs w:val="20"/>
          <w:lang w:val="en-GB"/>
        </w:rPr>
        <w:t>1.6.3.3.1 Static data objects</w:t>
      </w:r>
    </w:p>
    <w:p w14:paraId="2E2555E8" w14:textId="77777777" w:rsidR="00731776" w:rsidRPr="00B457E7" w:rsidRDefault="001B6D84" w:rsidP="00731776">
      <w:pPr>
        <w:rPr>
          <w:rFonts w:ascii="Tahoma" w:hAnsi="Tahoma" w:cs="Tahoma"/>
          <w:sz w:val="20"/>
          <w:szCs w:val="20"/>
          <w:lang w:val="en-US"/>
        </w:rPr>
      </w:pPr>
      <w:r w:rsidRPr="00B457E7">
        <w:rPr>
          <w:rFonts w:ascii="Tahoma" w:hAnsi="Tahoma" w:cs="Tahoma"/>
          <w:sz w:val="20"/>
          <w:szCs w:val="20"/>
          <w:lang w:val="en-US"/>
        </w:rPr>
        <w:t>[…]</w:t>
      </w:r>
    </w:p>
    <w:p w14:paraId="2F709680" w14:textId="040DC15A" w:rsidR="001B6D84" w:rsidRPr="00B457E7" w:rsidRDefault="001B6D84" w:rsidP="00731776">
      <w:pPr>
        <w:jc w:val="center"/>
        <w:rPr>
          <w:rFonts w:ascii="Tahoma" w:hAnsi="Tahoma" w:cs="Tahoma"/>
          <w:b/>
          <w:smallCaps/>
          <w:sz w:val="20"/>
          <w:szCs w:val="20"/>
          <w:lang w:val="en-US"/>
        </w:rPr>
      </w:pPr>
      <w:r w:rsidRPr="00B457E7">
        <w:rPr>
          <w:rStyle w:val="Italic"/>
          <w:rFonts w:ascii="Tahoma" w:hAnsi="Tahoma" w:cs="Tahoma"/>
          <w:b/>
          <w:i w:val="0"/>
          <w:smallCaps/>
          <w:sz w:val="20"/>
          <w:szCs w:val="20"/>
          <w:lang w:val="en-US"/>
        </w:rPr>
        <w:t>Table </w:t>
      </w:r>
      <w:r w:rsidRPr="00731776">
        <w:rPr>
          <w:rStyle w:val="Italic"/>
          <w:rFonts w:ascii="Tahoma" w:hAnsi="Tahoma" w:cs="Tahoma"/>
          <w:b/>
          <w:i w:val="0"/>
          <w:iCs w:val="0"/>
          <w:smallCaps/>
          <w:sz w:val="20"/>
          <w:szCs w:val="20"/>
        </w:rPr>
        <w:fldChar w:fldCharType="begin"/>
      </w:r>
      <w:r w:rsidRPr="00B457E7">
        <w:rPr>
          <w:rStyle w:val="Italic"/>
          <w:rFonts w:ascii="Tahoma" w:hAnsi="Tahoma" w:cs="Tahoma"/>
          <w:b/>
          <w:i w:val="0"/>
          <w:smallCaps/>
          <w:sz w:val="20"/>
          <w:szCs w:val="20"/>
          <w:lang w:val="en-US"/>
        </w:rPr>
        <w:instrText xml:space="preserve"> SEQ Tables \* ARABIC </w:instrText>
      </w:r>
      <w:r w:rsidRPr="00731776">
        <w:rPr>
          <w:rStyle w:val="Italic"/>
          <w:rFonts w:ascii="Tahoma" w:hAnsi="Tahoma" w:cs="Tahoma"/>
          <w:b/>
          <w:i w:val="0"/>
          <w:iCs w:val="0"/>
          <w:smallCaps/>
          <w:sz w:val="20"/>
          <w:szCs w:val="20"/>
        </w:rPr>
        <w:fldChar w:fldCharType="separate"/>
      </w:r>
      <w:r w:rsidR="00D96415" w:rsidRPr="00B457E7">
        <w:rPr>
          <w:rStyle w:val="Italic"/>
          <w:rFonts w:ascii="Tahoma" w:hAnsi="Tahoma" w:cs="Tahoma"/>
          <w:b/>
          <w:i w:val="0"/>
          <w:smallCaps/>
          <w:noProof/>
          <w:sz w:val="20"/>
          <w:szCs w:val="20"/>
          <w:lang w:val="en-US"/>
        </w:rPr>
        <w:t>3</w:t>
      </w:r>
      <w:r w:rsidRPr="00731776">
        <w:rPr>
          <w:rStyle w:val="Italic"/>
          <w:rFonts w:ascii="Tahoma" w:hAnsi="Tahoma" w:cs="Tahoma"/>
          <w:b/>
          <w:i w:val="0"/>
          <w:iCs w:val="0"/>
          <w:smallCaps/>
          <w:sz w:val="20"/>
          <w:szCs w:val="20"/>
        </w:rPr>
        <w:fldChar w:fldCharType="end"/>
      </w:r>
      <w:r w:rsidR="00731776" w:rsidRPr="00B457E7">
        <w:rPr>
          <w:rStyle w:val="Italic"/>
          <w:rFonts w:ascii="Tahoma" w:hAnsi="Tahoma" w:cs="Tahoma"/>
          <w:b/>
          <w:i w:val="0"/>
          <w:iCs w:val="0"/>
          <w:smallCaps/>
          <w:sz w:val="20"/>
          <w:szCs w:val="20"/>
          <w:lang w:val="en-US"/>
        </w:rPr>
        <w:t>44</w:t>
      </w:r>
      <w:r w:rsidRPr="00B457E7">
        <w:rPr>
          <w:rStyle w:val="Italic"/>
          <w:rFonts w:ascii="Tahoma" w:hAnsi="Tahoma" w:cs="Tahoma"/>
          <w:b/>
          <w:i w:val="0"/>
          <w:smallCaps/>
          <w:sz w:val="20"/>
          <w:szCs w:val="20"/>
          <w:lang w:val="en-US"/>
        </w:rPr>
        <w:t xml:space="preserve"> – </w:t>
      </w:r>
      <w:r w:rsidRPr="00B457E7">
        <w:rPr>
          <w:rFonts w:ascii="Tahoma" w:hAnsi="Tahoma" w:cs="Tahoma"/>
          <w:b/>
          <w:smallCaps/>
          <w:sz w:val="20"/>
          <w:szCs w:val="20"/>
          <w:lang w:val="en-US"/>
        </w:rPr>
        <w:t>Static Data Objects</w:t>
      </w:r>
    </w:p>
    <w:tbl>
      <w:tblPr>
        <w:tblStyle w:val="Listavistosa"/>
        <w:tblW w:w="8423" w:type="dxa"/>
        <w:tblLayout w:type="fixed"/>
        <w:tblLook w:val="04A0" w:firstRow="1" w:lastRow="0" w:firstColumn="1" w:lastColumn="0" w:noHBand="0" w:noVBand="1"/>
      </w:tblPr>
      <w:tblGrid>
        <w:gridCol w:w="2138"/>
        <w:gridCol w:w="3518"/>
        <w:gridCol w:w="2767"/>
      </w:tblGrid>
      <w:tr w:rsidR="00731776" w:rsidRPr="00CC454B" w14:paraId="0F8B686E" w14:textId="77777777" w:rsidTr="00A970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72C2F636" w14:textId="77777777" w:rsidR="00731776" w:rsidRPr="0018605D" w:rsidRDefault="00731776" w:rsidP="00A970D7">
            <w:pPr>
              <w:pStyle w:val="TableHeaderCenter"/>
              <w:spacing w:line="360" w:lineRule="auto"/>
              <w:rPr>
                <w:rFonts w:ascii="Arial" w:hAnsi="Arial" w:cs="Arial"/>
              </w:rPr>
            </w:pPr>
            <w:r w:rsidRPr="0018605D">
              <w:rPr>
                <w:rFonts w:ascii="Arial" w:hAnsi="Arial" w:cs="Arial"/>
              </w:rPr>
              <w:t>AREA</w:t>
            </w:r>
          </w:p>
        </w:tc>
        <w:tc>
          <w:tcPr>
            <w:tcW w:w="3518" w:type="dxa"/>
          </w:tcPr>
          <w:p w14:paraId="3C6C5A8C" w14:textId="77777777" w:rsidR="00731776" w:rsidRPr="0018605D" w:rsidRDefault="00731776" w:rsidP="00A970D7">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18605D">
              <w:rPr>
                <w:rFonts w:ascii="Arial" w:hAnsi="Arial" w:cs="Arial"/>
              </w:rPr>
              <w:t>OBJECT</w:t>
            </w:r>
          </w:p>
        </w:tc>
        <w:tc>
          <w:tcPr>
            <w:tcW w:w="2767" w:type="dxa"/>
          </w:tcPr>
          <w:p w14:paraId="23DA7A1D" w14:textId="77777777" w:rsidR="00731776" w:rsidRPr="0018605D" w:rsidRDefault="00731776" w:rsidP="00A970D7">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18605D">
              <w:rPr>
                <w:rFonts w:ascii="Arial" w:hAnsi="Arial" w:cs="Arial"/>
              </w:rPr>
              <w:t>RESPONSIBLE T2S ACTORS</w:t>
            </w:r>
          </w:p>
        </w:tc>
      </w:tr>
      <w:tr w:rsidR="00731776" w:rsidRPr="00CC454B" w14:paraId="07243472" w14:textId="77777777" w:rsidTr="00A970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7231F8C8" w14:textId="77777777" w:rsidR="00731776" w:rsidRPr="0018605D" w:rsidRDefault="00731776" w:rsidP="00A970D7">
            <w:pPr>
              <w:pStyle w:val="TableCellLeft"/>
              <w:keepNext/>
              <w:spacing w:line="360" w:lineRule="auto"/>
              <w:rPr>
                <w:rFonts w:ascii="Arial" w:hAnsi="Arial" w:cs="Arial"/>
                <w:lang w:val="en-US"/>
              </w:rPr>
            </w:pPr>
            <w:r w:rsidRPr="0018605D">
              <w:rPr>
                <w:rFonts w:ascii="Arial" w:hAnsi="Arial"/>
              </w:rPr>
              <w:t>[…]</w:t>
            </w:r>
          </w:p>
        </w:tc>
        <w:tc>
          <w:tcPr>
            <w:tcW w:w="3518" w:type="dxa"/>
          </w:tcPr>
          <w:p w14:paraId="02221309" w14:textId="77777777" w:rsidR="00731776" w:rsidRPr="0018605D"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c>
          <w:tcPr>
            <w:tcW w:w="2767" w:type="dxa"/>
          </w:tcPr>
          <w:p w14:paraId="7040F5D7" w14:textId="77777777" w:rsidR="00731776" w:rsidRPr="0018605D"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r>
      <w:tr w:rsidR="00731776" w:rsidRPr="00CC454B" w14:paraId="1CC38665" w14:textId="77777777" w:rsidTr="00A970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12FC9CDC" w14:textId="77777777" w:rsidR="00731776" w:rsidRPr="0018605D" w:rsidRDefault="00731776" w:rsidP="00A970D7">
            <w:pPr>
              <w:pStyle w:val="TableCellLeft"/>
              <w:keepNext/>
              <w:spacing w:line="360" w:lineRule="auto"/>
              <w:rPr>
                <w:rFonts w:ascii="Arial" w:hAnsi="Arial"/>
              </w:rPr>
            </w:pPr>
            <w:r w:rsidRPr="0018605D">
              <w:rPr>
                <w:rFonts w:ascii="Arial" w:hAnsi="Arial"/>
              </w:rPr>
              <w:t>Securities</w:t>
            </w:r>
          </w:p>
        </w:tc>
        <w:tc>
          <w:tcPr>
            <w:tcW w:w="3518" w:type="dxa"/>
          </w:tcPr>
          <w:p w14:paraId="001A542E"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Securities</w:t>
            </w:r>
          </w:p>
          <w:p w14:paraId="0D1C1B4A"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Securities valuation</w:t>
            </w:r>
          </w:p>
          <w:p w14:paraId="0A4FB0AB"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Close link</w:t>
            </w:r>
          </w:p>
          <w:p w14:paraId="2E393640"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Security CSD link</w:t>
            </w:r>
          </w:p>
          <w:p w14:paraId="63E3114A"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18605D">
              <w:rPr>
                <w:rFonts w:ascii="Arial" w:hAnsi="Arial" w:cs="Arial"/>
                <w:lang w:val="en-US"/>
              </w:rPr>
              <w:t>Auto-</w:t>
            </w:r>
            <w:proofErr w:type="spellStart"/>
            <w:r w:rsidRPr="0018605D">
              <w:rPr>
                <w:rFonts w:ascii="Arial" w:hAnsi="Arial" w:cs="Arial"/>
                <w:lang w:val="en-US"/>
              </w:rPr>
              <w:t>collateralisation</w:t>
            </w:r>
            <w:proofErr w:type="spellEnd"/>
            <w:r w:rsidRPr="0018605D">
              <w:rPr>
                <w:rFonts w:ascii="Arial" w:hAnsi="Arial" w:cs="Arial"/>
                <w:lang w:val="en-US"/>
              </w:rPr>
              <w:t xml:space="preserve"> eligibility link</w:t>
            </w:r>
          </w:p>
        </w:tc>
        <w:tc>
          <w:tcPr>
            <w:tcW w:w="2767" w:type="dxa"/>
          </w:tcPr>
          <w:p w14:paraId="191B273E"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CSD</w:t>
            </w:r>
          </w:p>
          <w:p w14:paraId="41BD2374"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CB, Payment Bank</w:t>
            </w:r>
          </w:p>
          <w:p w14:paraId="1006003F"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CB</w:t>
            </w:r>
          </w:p>
          <w:p w14:paraId="514421F7"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sidRPr="0018605D">
              <w:rPr>
                <w:rFonts w:ascii="Arial" w:hAnsi="Arial"/>
              </w:rPr>
              <w:t>CSD</w:t>
            </w:r>
          </w:p>
          <w:p w14:paraId="3DD7D999"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18605D">
              <w:rPr>
                <w:rFonts w:ascii="Arial" w:hAnsi="Arial"/>
              </w:rPr>
              <w:t>CB, Payment Bank</w:t>
            </w:r>
          </w:p>
        </w:tc>
      </w:tr>
      <w:tr w:rsidR="00731776" w:rsidRPr="00CC454B" w14:paraId="3BE2E835" w14:textId="77777777" w:rsidTr="00A970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140792EE" w14:textId="77777777" w:rsidR="00731776" w:rsidRPr="007E2A62" w:rsidRDefault="00731776" w:rsidP="00A970D7">
            <w:pPr>
              <w:pStyle w:val="TableCellLeft"/>
              <w:keepNext/>
              <w:spacing w:line="360" w:lineRule="auto"/>
              <w:rPr>
                <w:rFonts w:ascii="Arial" w:hAnsi="Arial"/>
                <w:u w:val="single"/>
              </w:rPr>
            </w:pPr>
            <w:r w:rsidRPr="007E2A62">
              <w:rPr>
                <w:rFonts w:ascii="Arial" w:hAnsi="Arial"/>
                <w:u w:val="single"/>
              </w:rPr>
              <w:t>Securities penalty data</w:t>
            </w:r>
          </w:p>
        </w:tc>
        <w:tc>
          <w:tcPr>
            <w:tcW w:w="3518" w:type="dxa"/>
          </w:tcPr>
          <w:p w14:paraId="019C7DD2" w14:textId="309D0180" w:rsidR="00731776" w:rsidRPr="007E2A62" w:rsidRDefault="00FF1E6E"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Securities Subject to Cash P</w:t>
            </w:r>
            <w:r w:rsidR="00731776" w:rsidRPr="007E2A62">
              <w:rPr>
                <w:rFonts w:ascii="Arial" w:hAnsi="Arial"/>
                <w:u w:val="single"/>
                <w:lang w:val="en-US"/>
              </w:rPr>
              <w:t>enalties</w:t>
            </w:r>
          </w:p>
          <w:p w14:paraId="6B938E18"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Security penalty rate</w:t>
            </w:r>
          </w:p>
          <w:p w14:paraId="16BF2064"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Cash discount penalty rate</w:t>
            </w:r>
          </w:p>
          <w:p w14:paraId="3D4A4A1C"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Daily price</w:t>
            </w:r>
          </w:p>
          <w:p w14:paraId="6609ED56"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SME Growth Market</w:t>
            </w:r>
          </w:p>
          <w:p w14:paraId="25E2DBED"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Euro Foreign Exchange Reference Rate</w:t>
            </w:r>
          </w:p>
        </w:tc>
        <w:tc>
          <w:tcPr>
            <w:tcW w:w="2767" w:type="dxa"/>
          </w:tcPr>
          <w:p w14:paraId="0B1BEB38"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CSD</w:t>
            </w:r>
          </w:p>
          <w:p w14:paraId="491B67D5"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T2S Operator</w:t>
            </w:r>
          </w:p>
          <w:p w14:paraId="3B6B41D4"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T2S Operator</w:t>
            </w:r>
          </w:p>
          <w:p w14:paraId="1CC927A0"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CSD</w:t>
            </w:r>
          </w:p>
          <w:p w14:paraId="6C01F525"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T2S Operator</w:t>
            </w:r>
          </w:p>
          <w:p w14:paraId="22268C59" w14:textId="77777777" w:rsidR="00731776" w:rsidRPr="007E2A62" w:rsidRDefault="00731776"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CB</w:t>
            </w:r>
            <w:r w:rsidRPr="002A5CDC">
              <w:rPr>
                <w:rStyle w:val="Refdenotaalpie"/>
                <w:rFonts w:ascii="Tahoma" w:hAnsi="Tahoma" w:cs="Tahoma"/>
                <w:sz w:val="14"/>
                <w:szCs w:val="14"/>
                <w:u w:val="single"/>
                <w:lang w:val="en-US"/>
              </w:rPr>
              <w:footnoteReference w:id="39"/>
            </w:r>
          </w:p>
        </w:tc>
      </w:tr>
      <w:tr w:rsidR="00731776" w:rsidRPr="00CC454B" w14:paraId="2C832181" w14:textId="77777777" w:rsidTr="00A970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0AF303BC" w14:textId="77777777" w:rsidR="00731776" w:rsidRDefault="00731776" w:rsidP="00A970D7">
            <w:pPr>
              <w:pStyle w:val="TableCellLeft"/>
              <w:keepNext/>
              <w:spacing w:line="360" w:lineRule="auto"/>
              <w:rPr>
                <w:rFonts w:ascii="Arial" w:hAnsi="Arial"/>
              </w:rPr>
            </w:pPr>
            <w:r>
              <w:rPr>
                <w:rFonts w:ascii="Arial" w:hAnsi="Arial"/>
              </w:rPr>
              <w:t>[…]</w:t>
            </w:r>
          </w:p>
        </w:tc>
        <w:tc>
          <w:tcPr>
            <w:tcW w:w="3518" w:type="dxa"/>
          </w:tcPr>
          <w:p w14:paraId="27E30BE7" w14:textId="77777777" w:rsidR="00731776" w:rsidRPr="0018605D"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lang w:val="en-US"/>
              </w:rPr>
              <w:t>[…]</w:t>
            </w:r>
          </w:p>
        </w:tc>
        <w:tc>
          <w:tcPr>
            <w:tcW w:w="2767" w:type="dxa"/>
          </w:tcPr>
          <w:p w14:paraId="4C4C7722" w14:textId="77777777" w:rsidR="00731776" w:rsidRDefault="00731776"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lang w:val="en-US"/>
              </w:rPr>
              <w:t>[…]</w:t>
            </w:r>
          </w:p>
        </w:tc>
      </w:tr>
    </w:tbl>
    <w:p w14:paraId="316109D5" w14:textId="77777777" w:rsidR="00731776" w:rsidRDefault="00731776" w:rsidP="00731776">
      <w:pPr>
        <w:jc w:val="center"/>
        <w:rPr>
          <w:rFonts w:ascii="Tahoma" w:hAnsi="Tahoma" w:cs="Tahoma"/>
          <w:b/>
          <w:smallCaps/>
          <w:sz w:val="20"/>
          <w:szCs w:val="20"/>
        </w:rPr>
      </w:pPr>
    </w:p>
    <w:p w14:paraId="30E3C997" w14:textId="77777777" w:rsidR="00965BC7" w:rsidRDefault="00965BC7" w:rsidP="00731776">
      <w:pPr>
        <w:jc w:val="center"/>
        <w:rPr>
          <w:rFonts w:ascii="Tahoma" w:hAnsi="Tahoma" w:cs="Tahoma"/>
          <w:b/>
          <w:smallCaps/>
          <w:sz w:val="20"/>
          <w:szCs w:val="20"/>
        </w:rPr>
      </w:pPr>
    </w:p>
    <w:p w14:paraId="2DB9840B" w14:textId="77777777" w:rsidR="00965BC7" w:rsidRDefault="00965BC7" w:rsidP="00731776">
      <w:pPr>
        <w:jc w:val="center"/>
        <w:rPr>
          <w:rFonts w:ascii="Tahoma" w:hAnsi="Tahoma" w:cs="Tahoma"/>
          <w:b/>
          <w:smallCaps/>
          <w:sz w:val="20"/>
          <w:szCs w:val="20"/>
        </w:rPr>
      </w:pPr>
    </w:p>
    <w:p w14:paraId="410B59D6" w14:textId="77777777" w:rsidR="00965BC7" w:rsidRDefault="00965BC7" w:rsidP="00731776">
      <w:pPr>
        <w:jc w:val="center"/>
        <w:rPr>
          <w:rFonts w:ascii="Tahoma" w:hAnsi="Tahoma" w:cs="Tahoma"/>
          <w:b/>
          <w:smallCaps/>
          <w:sz w:val="20"/>
          <w:szCs w:val="20"/>
        </w:rPr>
      </w:pPr>
    </w:p>
    <w:p w14:paraId="6B82374A" w14:textId="77777777" w:rsidR="00965BC7" w:rsidRDefault="00965BC7" w:rsidP="00731776">
      <w:pPr>
        <w:jc w:val="center"/>
        <w:rPr>
          <w:rFonts w:ascii="Tahoma" w:hAnsi="Tahoma" w:cs="Tahoma"/>
          <w:b/>
          <w:smallCaps/>
          <w:sz w:val="20"/>
          <w:szCs w:val="20"/>
        </w:rPr>
      </w:pPr>
    </w:p>
    <w:p w14:paraId="7D8FF5D5" w14:textId="77777777" w:rsidR="00965BC7" w:rsidRDefault="00965BC7" w:rsidP="00731776">
      <w:pPr>
        <w:jc w:val="center"/>
        <w:rPr>
          <w:rFonts w:ascii="Tahoma" w:hAnsi="Tahoma" w:cs="Tahoma"/>
          <w:b/>
          <w:smallCaps/>
          <w:sz w:val="20"/>
          <w:szCs w:val="20"/>
        </w:rPr>
      </w:pPr>
    </w:p>
    <w:p w14:paraId="16D6F893" w14:textId="77777777" w:rsidR="00965BC7" w:rsidRDefault="00965BC7" w:rsidP="00731776">
      <w:pPr>
        <w:jc w:val="center"/>
        <w:rPr>
          <w:rFonts w:ascii="Tahoma" w:hAnsi="Tahoma" w:cs="Tahoma"/>
          <w:b/>
          <w:smallCaps/>
          <w:sz w:val="20"/>
          <w:szCs w:val="20"/>
        </w:rPr>
      </w:pPr>
    </w:p>
    <w:p w14:paraId="0D4A8A63" w14:textId="77777777" w:rsidR="001B6D84" w:rsidRPr="00CC454B" w:rsidRDefault="001B6D84" w:rsidP="001B6D84">
      <w:pPr>
        <w:pStyle w:val="ST4AuxiliaryParagraph"/>
        <w:keepNext/>
        <w:spacing w:before="113"/>
        <w:rPr>
          <w:u w:val="single"/>
        </w:rPr>
      </w:pPr>
    </w:p>
    <w:p w14:paraId="2D20530F" w14:textId="77777777" w:rsidR="001B6D84" w:rsidRPr="00731776" w:rsidRDefault="001B6D84" w:rsidP="00731776">
      <w:pPr>
        <w:pStyle w:val="Ttulo5"/>
        <w:spacing w:before="240" w:after="240" w:line="320" w:lineRule="atLeast"/>
        <w:rPr>
          <w:rFonts w:cs="Tahoma"/>
          <w:szCs w:val="20"/>
          <w:lang w:val="en-GB"/>
        </w:rPr>
      </w:pPr>
      <w:r w:rsidRPr="00731776">
        <w:rPr>
          <w:rFonts w:cs="Tahoma"/>
          <w:szCs w:val="20"/>
          <w:lang w:val="en-GB"/>
        </w:rPr>
        <w:t>1.6.3.3.3 Validity of static data objects</w:t>
      </w:r>
    </w:p>
    <w:p w14:paraId="4C1F3B45" w14:textId="77777777" w:rsidR="001B6D84" w:rsidRPr="00731776" w:rsidRDefault="001B6D84" w:rsidP="00731776">
      <w:pPr>
        <w:rPr>
          <w:rFonts w:ascii="Tahoma" w:hAnsi="Tahoma" w:cs="Tahoma"/>
          <w:sz w:val="20"/>
          <w:szCs w:val="20"/>
        </w:rPr>
      </w:pPr>
      <w:r w:rsidRPr="00731776">
        <w:rPr>
          <w:rFonts w:ascii="Tahoma" w:hAnsi="Tahoma" w:cs="Tahoma"/>
          <w:sz w:val="20"/>
          <w:szCs w:val="20"/>
        </w:rPr>
        <w:t>[…]</w:t>
      </w:r>
    </w:p>
    <w:p w14:paraId="65319138" w14:textId="3EC1F8B3" w:rsidR="001B6D84" w:rsidRPr="0018605D" w:rsidRDefault="001B6D84" w:rsidP="00B6048C">
      <w:pPr>
        <w:pStyle w:val="TableHeading"/>
        <w:spacing w:before="113"/>
        <w:jc w:val="center"/>
        <w:rPr>
          <w:b/>
          <w:smallCaps/>
        </w:rPr>
      </w:pPr>
      <w:r w:rsidRPr="00731776">
        <w:rPr>
          <w:rStyle w:val="Italic"/>
          <w:b/>
          <w:i w:val="0"/>
          <w:smallCaps/>
        </w:rPr>
        <w:t>Table </w:t>
      </w:r>
      <w:r w:rsidRPr="00731776">
        <w:rPr>
          <w:rStyle w:val="Italic"/>
          <w:b/>
          <w:i w:val="0"/>
          <w:iCs w:val="0"/>
          <w:smallCaps/>
        </w:rPr>
        <w:fldChar w:fldCharType="begin"/>
      </w:r>
      <w:r w:rsidRPr="00731776">
        <w:rPr>
          <w:rStyle w:val="Italic"/>
          <w:b/>
          <w:i w:val="0"/>
          <w:smallCaps/>
        </w:rPr>
        <w:instrText xml:space="preserve"> SEQ Tables \* ARABIC </w:instrText>
      </w:r>
      <w:r w:rsidRPr="00731776">
        <w:rPr>
          <w:rStyle w:val="Italic"/>
          <w:b/>
          <w:i w:val="0"/>
          <w:iCs w:val="0"/>
          <w:smallCaps/>
        </w:rPr>
        <w:fldChar w:fldCharType="separate"/>
      </w:r>
      <w:r w:rsidR="00D96415">
        <w:rPr>
          <w:rStyle w:val="Italic"/>
          <w:b/>
          <w:i w:val="0"/>
          <w:smallCaps/>
          <w:noProof/>
        </w:rPr>
        <w:t>4</w:t>
      </w:r>
      <w:r w:rsidRPr="00731776">
        <w:rPr>
          <w:rStyle w:val="Italic"/>
          <w:b/>
          <w:i w:val="0"/>
          <w:iCs w:val="0"/>
          <w:smallCaps/>
        </w:rPr>
        <w:fldChar w:fldCharType="end"/>
      </w:r>
      <w:r w:rsidR="001453FC">
        <w:rPr>
          <w:rStyle w:val="Italic"/>
          <w:b/>
          <w:i w:val="0"/>
          <w:iCs w:val="0"/>
          <w:smallCaps/>
        </w:rPr>
        <w:t>53</w:t>
      </w:r>
      <w:r w:rsidRPr="0018605D">
        <w:rPr>
          <w:rStyle w:val="Italic"/>
          <w:b/>
          <w:smallCaps/>
        </w:rPr>
        <w:t xml:space="preserve"> – </w:t>
      </w:r>
      <w:r w:rsidRPr="0018605D">
        <w:rPr>
          <w:b/>
          <w:smallCaps/>
        </w:rPr>
        <w:t>Static Data Objects</w:t>
      </w:r>
      <w:r>
        <w:rPr>
          <w:b/>
          <w:smallCaps/>
        </w:rPr>
        <w:t xml:space="preserve"> with Unlimited Validity Period</w:t>
      </w:r>
    </w:p>
    <w:p w14:paraId="399CF24D" w14:textId="77777777" w:rsidR="001B6D84" w:rsidRPr="00CC454B" w:rsidRDefault="001B6D84" w:rsidP="00B6048C">
      <w:pPr>
        <w:pStyle w:val="ST4AuxiliaryParagraph"/>
        <w:keepNext/>
        <w:spacing w:before="113"/>
        <w:rPr>
          <w:u w:val="single"/>
        </w:rPr>
      </w:pPr>
    </w:p>
    <w:tbl>
      <w:tblPr>
        <w:tblStyle w:val="Listavistosa"/>
        <w:tblW w:w="8743" w:type="dxa"/>
        <w:tblLayout w:type="fixed"/>
        <w:tblLook w:val="04A0" w:firstRow="1" w:lastRow="0" w:firstColumn="1" w:lastColumn="0" w:noHBand="0" w:noVBand="1"/>
      </w:tblPr>
      <w:tblGrid>
        <w:gridCol w:w="2138"/>
        <w:gridCol w:w="3518"/>
        <w:gridCol w:w="3087"/>
      </w:tblGrid>
      <w:tr w:rsidR="001B6D84" w:rsidRPr="00CC454B" w14:paraId="27202520" w14:textId="77777777" w:rsidTr="00A970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55084F76" w14:textId="77777777" w:rsidR="001B6D84" w:rsidRPr="0018605D" w:rsidRDefault="001B6D84" w:rsidP="00B6048C">
            <w:pPr>
              <w:pStyle w:val="TableHeaderCenter"/>
              <w:spacing w:line="360" w:lineRule="auto"/>
              <w:rPr>
                <w:rFonts w:ascii="Arial" w:hAnsi="Arial" w:cs="Arial"/>
              </w:rPr>
            </w:pPr>
            <w:r w:rsidRPr="0018605D">
              <w:rPr>
                <w:rFonts w:ascii="Arial" w:hAnsi="Arial" w:cs="Arial"/>
              </w:rPr>
              <w:t>AREA</w:t>
            </w:r>
          </w:p>
        </w:tc>
        <w:tc>
          <w:tcPr>
            <w:tcW w:w="3518" w:type="dxa"/>
          </w:tcPr>
          <w:p w14:paraId="3ADD3364" w14:textId="77777777" w:rsidR="001B6D84" w:rsidRPr="0018605D"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18605D">
              <w:rPr>
                <w:rFonts w:ascii="Arial" w:hAnsi="Arial" w:cs="Arial"/>
              </w:rPr>
              <w:t>OBJECT</w:t>
            </w:r>
          </w:p>
        </w:tc>
        <w:tc>
          <w:tcPr>
            <w:tcW w:w="3087" w:type="dxa"/>
          </w:tcPr>
          <w:p w14:paraId="53094EC8" w14:textId="77777777" w:rsidR="001B6D84" w:rsidRPr="0018605D"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USAGE BY OTHER PROCESSES</w:t>
            </w:r>
          </w:p>
        </w:tc>
      </w:tr>
      <w:tr w:rsidR="001B6D84" w:rsidRPr="00CC454B" w14:paraId="0EFA9BC8" w14:textId="77777777" w:rsidTr="00A970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173D07A2" w14:textId="77777777" w:rsidR="001B6D84" w:rsidRPr="0018605D" w:rsidRDefault="001B6D84" w:rsidP="00B6048C">
            <w:pPr>
              <w:pStyle w:val="TableCellLeft"/>
              <w:keepNext/>
              <w:spacing w:line="360" w:lineRule="auto"/>
              <w:rPr>
                <w:rFonts w:ascii="Arial" w:hAnsi="Arial" w:cs="Arial"/>
                <w:lang w:val="en-US"/>
              </w:rPr>
            </w:pPr>
            <w:r w:rsidRPr="0018605D">
              <w:rPr>
                <w:rFonts w:ascii="Arial" w:hAnsi="Arial"/>
              </w:rPr>
              <w:t>[…]</w:t>
            </w:r>
          </w:p>
        </w:tc>
        <w:tc>
          <w:tcPr>
            <w:tcW w:w="3518" w:type="dxa"/>
          </w:tcPr>
          <w:p w14:paraId="1B5A7E83"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c>
          <w:tcPr>
            <w:tcW w:w="3087" w:type="dxa"/>
          </w:tcPr>
          <w:p w14:paraId="79B424F4"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r>
      <w:tr w:rsidR="001B6D84" w:rsidRPr="00B457E7" w14:paraId="04314009" w14:textId="77777777" w:rsidTr="00A970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3F36F3F0" w14:textId="77777777" w:rsidR="001B6D84" w:rsidRPr="0018605D" w:rsidRDefault="001B6D84" w:rsidP="00B6048C">
            <w:pPr>
              <w:pStyle w:val="TableCellLeft"/>
              <w:keepNext/>
              <w:spacing w:line="360" w:lineRule="auto"/>
              <w:rPr>
                <w:rFonts w:ascii="Arial" w:hAnsi="Arial"/>
              </w:rPr>
            </w:pPr>
            <w:r w:rsidRPr="0018605D">
              <w:rPr>
                <w:rFonts w:ascii="Arial" w:hAnsi="Arial"/>
              </w:rPr>
              <w:t>Securities</w:t>
            </w:r>
          </w:p>
        </w:tc>
        <w:tc>
          <w:tcPr>
            <w:tcW w:w="3518" w:type="dxa"/>
          </w:tcPr>
          <w:p w14:paraId="3A392570" w14:textId="77777777" w:rsidR="001B6D8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sidRPr="0018605D">
              <w:rPr>
                <w:rFonts w:ascii="Arial" w:hAnsi="Arial" w:cs="Arial"/>
                <w:lang w:val="en-US"/>
              </w:rPr>
              <w:t>Auto-</w:t>
            </w:r>
            <w:proofErr w:type="spellStart"/>
            <w:r w:rsidRPr="0018605D">
              <w:rPr>
                <w:rFonts w:ascii="Arial" w:hAnsi="Arial" w:cs="Arial"/>
                <w:lang w:val="en-US"/>
              </w:rPr>
              <w:t>collateralisation</w:t>
            </w:r>
            <w:proofErr w:type="spellEnd"/>
            <w:r w:rsidRPr="0018605D">
              <w:rPr>
                <w:rFonts w:ascii="Arial" w:hAnsi="Arial" w:cs="Arial"/>
                <w:lang w:val="en-US"/>
              </w:rPr>
              <w:t xml:space="preserve"> eligibility link</w:t>
            </w:r>
          </w:p>
          <w:p w14:paraId="3D5E1F11" w14:textId="77777777" w:rsidR="001B6D84" w:rsidRPr="007E2A62"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cs="Arial"/>
                <w:lang w:val="en-US"/>
              </w:rPr>
              <w:t>Close link</w:t>
            </w:r>
          </w:p>
        </w:tc>
        <w:tc>
          <w:tcPr>
            <w:tcW w:w="3087" w:type="dxa"/>
          </w:tcPr>
          <w:p w14:paraId="5EDA9FCC" w14:textId="77777777" w:rsidR="001B6D84" w:rsidRPr="007E2A62"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rPr>
              <w:t>Taken into account by Settlement application process Realignment, CoSD, Optimising, Posting as of the next business date</w:t>
            </w:r>
          </w:p>
        </w:tc>
      </w:tr>
      <w:tr w:rsidR="001B6D84" w:rsidRPr="00B457E7" w14:paraId="5D821829" w14:textId="77777777" w:rsidTr="00A970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70725476" w14:textId="77777777" w:rsidR="001B6D84" w:rsidRPr="0018605D" w:rsidRDefault="001B6D84" w:rsidP="00B6048C">
            <w:pPr>
              <w:pStyle w:val="TableCellLeft"/>
              <w:keepNext/>
              <w:spacing w:line="360" w:lineRule="auto"/>
              <w:rPr>
                <w:rFonts w:ascii="Arial" w:hAnsi="Arial"/>
              </w:rPr>
            </w:pPr>
            <w:r w:rsidRPr="007E2A62">
              <w:rPr>
                <w:rFonts w:ascii="Arial" w:hAnsi="Arial"/>
                <w:u w:val="single"/>
              </w:rPr>
              <w:t>Securities penalty data</w:t>
            </w:r>
          </w:p>
        </w:tc>
        <w:tc>
          <w:tcPr>
            <w:tcW w:w="3518" w:type="dxa"/>
          </w:tcPr>
          <w:p w14:paraId="6D1F1FBC" w14:textId="77777777" w:rsidR="001B6D84" w:rsidRPr="007E2A62"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lang w:val="en-US"/>
              </w:rPr>
            </w:pPr>
            <w:r w:rsidRPr="007E2A62">
              <w:rPr>
                <w:rFonts w:ascii="Arial" w:hAnsi="Arial"/>
                <w:u w:val="single"/>
                <w:lang w:val="en-US"/>
              </w:rPr>
              <w:t>SME Growth Market</w:t>
            </w:r>
          </w:p>
        </w:tc>
        <w:tc>
          <w:tcPr>
            <w:tcW w:w="3087" w:type="dxa"/>
          </w:tcPr>
          <w:p w14:paraId="12447837" w14:textId="77777777" w:rsidR="00B6048C"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Taken into account by T2S Penalty Mechanism</w:t>
            </w:r>
            <w:r w:rsidR="00B6048C">
              <w:rPr>
                <w:rFonts w:ascii="Arial" w:hAnsi="Arial"/>
                <w:u w:val="single"/>
                <w:lang w:val="en-US"/>
              </w:rPr>
              <w:t>:</w:t>
            </w:r>
          </w:p>
          <w:p w14:paraId="774E5E84" w14:textId="75E3E35A" w:rsidR="00B6048C"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on the current business day if provided before the deadline</w:t>
            </w:r>
          </w:p>
          <w:p w14:paraId="5E116CA7" w14:textId="5622585B" w:rsidR="001B6D84" w:rsidRPr="009400AA"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lang w:val="en-US"/>
              </w:rPr>
            </w:pPr>
            <w:r>
              <w:rPr>
                <w:rFonts w:ascii="Arial" w:hAnsi="Arial"/>
                <w:u w:val="single"/>
                <w:lang w:val="en-US"/>
              </w:rPr>
              <w:t>-</w:t>
            </w:r>
            <w:r w:rsidR="001B6D84">
              <w:rPr>
                <w:rFonts w:ascii="Arial" w:hAnsi="Arial"/>
                <w:u w:val="single"/>
                <w:lang w:val="en-US"/>
              </w:rPr>
              <w:t xml:space="preserve"> as of the next business date</w:t>
            </w:r>
            <w:r>
              <w:rPr>
                <w:rFonts w:ascii="Arial" w:hAnsi="Arial"/>
                <w:u w:val="single"/>
                <w:lang w:val="en-US"/>
              </w:rPr>
              <w:t xml:space="preserve"> if provided after the deadline</w:t>
            </w:r>
          </w:p>
        </w:tc>
      </w:tr>
      <w:tr w:rsidR="001B6D84" w:rsidRPr="00CC454B" w14:paraId="51D5176E" w14:textId="77777777" w:rsidTr="00A970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62E5C066" w14:textId="148CE039" w:rsidR="001B6D84" w:rsidRPr="009400AA" w:rsidRDefault="001B6D84" w:rsidP="00B6048C">
            <w:pPr>
              <w:pStyle w:val="TableCellLeft"/>
              <w:keepNext/>
              <w:spacing w:line="360" w:lineRule="auto"/>
              <w:rPr>
                <w:rFonts w:ascii="Arial" w:hAnsi="Arial"/>
              </w:rPr>
            </w:pPr>
            <w:r w:rsidRPr="009400AA">
              <w:rPr>
                <w:rFonts w:ascii="Arial" w:hAnsi="Arial"/>
              </w:rPr>
              <w:t>[…]</w:t>
            </w:r>
          </w:p>
        </w:tc>
        <w:tc>
          <w:tcPr>
            <w:tcW w:w="3518" w:type="dxa"/>
          </w:tcPr>
          <w:p w14:paraId="2312EB4A" w14:textId="77777777" w:rsidR="001B6D84" w:rsidRPr="009400AA"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sidRPr="009400AA">
              <w:rPr>
                <w:rFonts w:ascii="Arial" w:hAnsi="Arial"/>
                <w:lang w:val="en-US"/>
              </w:rPr>
              <w:t>[…]</w:t>
            </w:r>
          </w:p>
        </w:tc>
        <w:tc>
          <w:tcPr>
            <w:tcW w:w="3087" w:type="dxa"/>
          </w:tcPr>
          <w:p w14:paraId="27D92E61" w14:textId="77777777" w:rsidR="001B6D84" w:rsidRPr="009400AA"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sidRPr="009400AA">
              <w:rPr>
                <w:rFonts w:ascii="Arial" w:hAnsi="Arial"/>
                <w:lang w:val="en-US"/>
              </w:rPr>
              <w:t>[…]</w:t>
            </w:r>
          </w:p>
        </w:tc>
      </w:tr>
    </w:tbl>
    <w:p w14:paraId="29618A12" w14:textId="77777777" w:rsidR="00731776" w:rsidRDefault="00731776" w:rsidP="00B6048C">
      <w:pPr>
        <w:rPr>
          <w:rFonts w:ascii="Tahoma" w:hAnsi="Tahoma" w:cs="Tahoma"/>
          <w:sz w:val="20"/>
          <w:szCs w:val="20"/>
        </w:rPr>
      </w:pPr>
    </w:p>
    <w:p w14:paraId="0987E7FC" w14:textId="156C648E" w:rsidR="001B6D84" w:rsidRDefault="001B6D84" w:rsidP="00B6048C">
      <w:pPr>
        <w:jc w:val="center"/>
        <w:rPr>
          <w:b/>
          <w:smallCaps/>
          <w:lang w:val="en-GB"/>
        </w:rPr>
      </w:pPr>
      <w:r w:rsidRPr="00731776">
        <w:rPr>
          <w:rStyle w:val="Italic"/>
          <w:b/>
          <w:i w:val="0"/>
          <w:smallCaps/>
          <w:lang w:val="en-GB"/>
        </w:rPr>
        <w:t>Table </w:t>
      </w:r>
      <w:r w:rsidRPr="00731776">
        <w:rPr>
          <w:rStyle w:val="Italic"/>
          <w:b/>
          <w:i w:val="0"/>
          <w:iCs w:val="0"/>
          <w:smallCaps/>
        </w:rPr>
        <w:fldChar w:fldCharType="begin"/>
      </w:r>
      <w:r w:rsidRPr="00731776">
        <w:rPr>
          <w:rStyle w:val="Italic"/>
          <w:b/>
          <w:i w:val="0"/>
          <w:smallCaps/>
          <w:lang w:val="en-GB"/>
        </w:rPr>
        <w:instrText xml:space="preserve"> SEQ Tables \* ARABIC </w:instrText>
      </w:r>
      <w:r w:rsidRPr="00731776">
        <w:rPr>
          <w:rStyle w:val="Italic"/>
          <w:b/>
          <w:i w:val="0"/>
          <w:iCs w:val="0"/>
          <w:smallCaps/>
        </w:rPr>
        <w:fldChar w:fldCharType="separate"/>
      </w:r>
      <w:r w:rsidR="00D96415">
        <w:rPr>
          <w:rStyle w:val="Italic"/>
          <w:b/>
          <w:i w:val="0"/>
          <w:smallCaps/>
          <w:noProof/>
          <w:lang w:val="en-GB"/>
        </w:rPr>
        <w:t>5</w:t>
      </w:r>
      <w:r w:rsidRPr="00731776">
        <w:rPr>
          <w:rStyle w:val="Italic"/>
          <w:b/>
          <w:i w:val="0"/>
          <w:iCs w:val="0"/>
          <w:smallCaps/>
        </w:rPr>
        <w:fldChar w:fldCharType="end"/>
      </w:r>
      <w:r w:rsidR="001453FC" w:rsidRPr="001453FC">
        <w:rPr>
          <w:rStyle w:val="Italic"/>
          <w:b/>
          <w:i w:val="0"/>
          <w:iCs w:val="0"/>
          <w:smallCaps/>
          <w:lang w:val="en-GB"/>
        </w:rPr>
        <w:t>54</w:t>
      </w:r>
      <w:r w:rsidRPr="00731776">
        <w:rPr>
          <w:rStyle w:val="Italic"/>
          <w:b/>
          <w:smallCaps/>
          <w:lang w:val="en-GB"/>
        </w:rPr>
        <w:t xml:space="preserve"> – </w:t>
      </w:r>
      <w:r w:rsidRPr="00731776">
        <w:rPr>
          <w:b/>
          <w:smallCaps/>
          <w:lang w:val="en-GB"/>
        </w:rPr>
        <w:t>Static Data Objects with Limited Validity Period</w:t>
      </w:r>
    </w:p>
    <w:tbl>
      <w:tblPr>
        <w:tblStyle w:val="Listavistosa"/>
        <w:tblpPr w:leftFromText="142" w:rightFromText="142" w:vertAnchor="text" w:tblpY="1"/>
        <w:tblOverlap w:val="never"/>
        <w:tblW w:w="9854" w:type="dxa"/>
        <w:tblLayout w:type="fixed"/>
        <w:tblLook w:val="04A0" w:firstRow="1" w:lastRow="0" w:firstColumn="1" w:lastColumn="0" w:noHBand="0" w:noVBand="1"/>
      </w:tblPr>
      <w:tblGrid>
        <w:gridCol w:w="1205"/>
        <w:gridCol w:w="1905"/>
        <w:gridCol w:w="1686"/>
        <w:gridCol w:w="1686"/>
        <w:gridCol w:w="1686"/>
        <w:gridCol w:w="1686"/>
      </w:tblGrid>
      <w:tr w:rsidR="001B6D84" w:rsidRPr="00CC454B" w14:paraId="505E96D4" w14:textId="77777777" w:rsidTr="001453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tcPr>
          <w:p w14:paraId="271531C8" w14:textId="556EABC1" w:rsidR="001B6D84" w:rsidRPr="0018605D" w:rsidRDefault="001453FC" w:rsidP="00B6048C">
            <w:pPr>
              <w:pStyle w:val="TableHeaderCenter"/>
              <w:spacing w:line="360" w:lineRule="auto"/>
              <w:rPr>
                <w:rFonts w:ascii="Arial" w:hAnsi="Arial" w:cs="Arial"/>
              </w:rPr>
            </w:pPr>
            <w:r>
              <w:rPr>
                <w:rFonts w:ascii="Arial" w:hAnsi="Arial" w:cs="Arial"/>
              </w:rPr>
              <w:t>A</w:t>
            </w:r>
            <w:r w:rsidR="001B6D84" w:rsidRPr="0018605D">
              <w:rPr>
                <w:rFonts w:ascii="Arial" w:hAnsi="Arial" w:cs="Arial"/>
              </w:rPr>
              <w:t>REA</w:t>
            </w:r>
          </w:p>
        </w:tc>
        <w:tc>
          <w:tcPr>
            <w:tcW w:w="1905" w:type="dxa"/>
          </w:tcPr>
          <w:p w14:paraId="73238677" w14:textId="77777777" w:rsidR="001B6D84" w:rsidRPr="0018605D"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18605D">
              <w:rPr>
                <w:rFonts w:ascii="Arial" w:hAnsi="Arial" w:cs="Arial"/>
              </w:rPr>
              <w:t>OBJECT</w:t>
            </w:r>
          </w:p>
        </w:tc>
        <w:tc>
          <w:tcPr>
            <w:tcW w:w="1686" w:type="dxa"/>
          </w:tcPr>
          <w:p w14:paraId="34EA8801" w14:textId="77777777" w:rsidR="001B6D84"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CREATION</w:t>
            </w:r>
          </w:p>
        </w:tc>
        <w:tc>
          <w:tcPr>
            <w:tcW w:w="1686" w:type="dxa"/>
          </w:tcPr>
          <w:p w14:paraId="2470631C" w14:textId="77777777" w:rsidR="001B6D84"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UPDATE</w:t>
            </w:r>
          </w:p>
        </w:tc>
        <w:tc>
          <w:tcPr>
            <w:tcW w:w="1686" w:type="dxa"/>
          </w:tcPr>
          <w:p w14:paraId="0696ED5C" w14:textId="77777777" w:rsidR="001B6D84"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DELETION</w:t>
            </w:r>
          </w:p>
        </w:tc>
        <w:tc>
          <w:tcPr>
            <w:tcW w:w="1686" w:type="dxa"/>
          </w:tcPr>
          <w:p w14:paraId="671CA123" w14:textId="77777777" w:rsidR="001B6D84" w:rsidRPr="0018605D" w:rsidRDefault="001B6D84" w:rsidP="00B6048C">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USAGE BY OTHER PROCESSES</w:t>
            </w:r>
          </w:p>
        </w:tc>
      </w:tr>
      <w:tr w:rsidR="001B6D84" w:rsidRPr="00CC454B" w14:paraId="147679D8" w14:textId="77777777" w:rsidTr="001453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tcPr>
          <w:p w14:paraId="57CD180F" w14:textId="77777777" w:rsidR="001B6D84" w:rsidRPr="0018605D" w:rsidRDefault="001B6D84" w:rsidP="00B6048C">
            <w:pPr>
              <w:pStyle w:val="TableCellLeft"/>
              <w:keepNext/>
              <w:spacing w:line="360" w:lineRule="auto"/>
              <w:rPr>
                <w:rFonts w:ascii="Arial" w:hAnsi="Arial" w:cs="Arial"/>
                <w:lang w:val="en-US"/>
              </w:rPr>
            </w:pPr>
            <w:r w:rsidRPr="0018605D">
              <w:rPr>
                <w:rFonts w:ascii="Arial" w:hAnsi="Arial"/>
              </w:rPr>
              <w:t>[…]</w:t>
            </w:r>
          </w:p>
        </w:tc>
        <w:tc>
          <w:tcPr>
            <w:tcW w:w="1905" w:type="dxa"/>
          </w:tcPr>
          <w:p w14:paraId="7220D781"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c>
          <w:tcPr>
            <w:tcW w:w="1686" w:type="dxa"/>
          </w:tcPr>
          <w:p w14:paraId="70F86AD1"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rPr>
            </w:pPr>
          </w:p>
        </w:tc>
        <w:tc>
          <w:tcPr>
            <w:tcW w:w="1686" w:type="dxa"/>
          </w:tcPr>
          <w:p w14:paraId="0526D6FB"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rPr>
            </w:pPr>
          </w:p>
        </w:tc>
        <w:tc>
          <w:tcPr>
            <w:tcW w:w="1686" w:type="dxa"/>
          </w:tcPr>
          <w:p w14:paraId="3E1202D2"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rPr>
            </w:pPr>
          </w:p>
        </w:tc>
        <w:tc>
          <w:tcPr>
            <w:tcW w:w="1686" w:type="dxa"/>
          </w:tcPr>
          <w:p w14:paraId="54030F80" w14:textId="77777777" w:rsidR="001B6D84" w:rsidRPr="0018605D"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r>
      <w:tr w:rsidR="001B6D84" w:rsidRPr="00B457E7" w14:paraId="479CCA2F" w14:textId="77777777" w:rsidTr="001453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tcPr>
          <w:p w14:paraId="202D0CDE" w14:textId="77777777" w:rsidR="001B6D84" w:rsidRPr="0018605D" w:rsidRDefault="001B6D84" w:rsidP="00B6048C">
            <w:pPr>
              <w:pStyle w:val="TableCellLeft"/>
              <w:keepNext/>
              <w:spacing w:line="360" w:lineRule="auto"/>
              <w:rPr>
                <w:rFonts w:ascii="Arial" w:hAnsi="Arial"/>
              </w:rPr>
            </w:pPr>
            <w:r w:rsidRPr="0018605D">
              <w:rPr>
                <w:rFonts w:ascii="Arial" w:hAnsi="Arial"/>
              </w:rPr>
              <w:t>Securities</w:t>
            </w:r>
          </w:p>
        </w:tc>
        <w:tc>
          <w:tcPr>
            <w:tcW w:w="1905" w:type="dxa"/>
          </w:tcPr>
          <w:p w14:paraId="7B53595E" w14:textId="77777777" w:rsidR="001B6D84" w:rsidRPr="007E2A62"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cs="Arial"/>
                <w:lang w:val="en-US"/>
              </w:rPr>
              <w:t>Security CSD Link</w:t>
            </w:r>
          </w:p>
        </w:tc>
        <w:tc>
          <w:tcPr>
            <w:tcW w:w="1686" w:type="dxa"/>
          </w:tcPr>
          <w:p w14:paraId="4798583E" w14:textId="77777777" w:rsidR="001B6D84" w:rsidRPr="009400AA"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sidRPr="009400AA">
              <w:rPr>
                <w:rFonts w:ascii="Arial" w:hAnsi="Arial"/>
                <w:lang w:val="en-US"/>
              </w:rPr>
              <w:t>Validity date may take t</w:t>
            </w:r>
            <w:r>
              <w:rPr>
                <w:rFonts w:ascii="Arial" w:hAnsi="Arial"/>
                <w:lang w:val="en-US"/>
              </w:rPr>
              <w:t xml:space="preserve">he value of the current date. </w:t>
            </w:r>
          </w:p>
        </w:tc>
        <w:tc>
          <w:tcPr>
            <w:tcW w:w="1686" w:type="dxa"/>
          </w:tcPr>
          <w:p w14:paraId="3A7E2E59" w14:textId="77777777" w:rsidR="001B6D84" w:rsidRPr="009400AA"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lang w:val="en-US"/>
              </w:rPr>
              <w:t>May take effect only as of a future date.</w:t>
            </w:r>
          </w:p>
        </w:tc>
        <w:tc>
          <w:tcPr>
            <w:tcW w:w="1686" w:type="dxa"/>
          </w:tcPr>
          <w:p w14:paraId="15C4CE6C" w14:textId="77777777" w:rsidR="001B6D84" w:rsidRPr="009400AA"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lang w:val="en-US"/>
              </w:rPr>
              <w:t>May be performed only on objects that are not valid on the current date.</w:t>
            </w:r>
          </w:p>
        </w:tc>
        <w:tc>
          <w:tcPr>
            <w:tcW w:w="1686" w:type="dxa"/>
          </w:tcPr>
          <w:p w14:paraId="3A2FC0A7" w14:textId="77777777" w:rsidR="001B6D8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Taken into account by settlement application process Optimising as of the next business date</w:t>
            </w:r>
          </w:p>
          <w:p w14:paraId="54FEA214" w14:textId="77777777" w:rsidR="001B6D84" w:rsidRPr="007E2A62"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rPr>
              <w:t>Taken into account by all other processes upon creation or update.</w:t>
            </w:r>
          </w:p>
        </w:tc>
      </w:tr>
      <w:tr w:rsidR="001B6D84" w:rsidRPr="00B457E7" w14:paraId="47DEB83C" w14:textId="77777777" w:rsidTr="001453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vMerge w:val="restart"/>
          </w:tcPr>
          <w:p w14:paraId="65053CA5" w14:textId="77777777" w:rsidR="001B6D84" w:rsidRPr="0018605D" w:rsidRDefault="001B6D84" w:rsidP="00B6048C">
            <w:pPr>
              <w:pStyle w:val="TableCellLeft"/>
              <w:keepNext/>
              <w:spacing w:line="360" w:lineRule="auto"/>
              <w:rPr>
                <w:rFonts w:ascii="Arial" w:hAnsi="Arial"/>
              </w:rPr>
            </w:pPr>
            <w:r w:rsidRPr="007E2A62">
              <w:rPr>
                <w:rFonts w:ascii="Arial" w:hAnsi="Arial"/>
                <w:u w:val="single"/>
              </w:rPr>
              <w:t>Securities penalty data</w:t>
            </w:r>
          </w:p>
        </w:tc>
        <w:tc>
          <w:tcPr>
            <w:tcW w:w="1905" w:type="dxa"/>
          </w:tcPr>
          <w:p w14:paraId="14F48266"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Securities subject to cash penalties</w:t>
            </w:r>
          </w:p>
        </w:tc>
        <w:tc>
          <w:tcPr>
            <w:tcW w:w="1686" w:type="dxa"/>
          </w:tcPr>
          <w:p w14:paraId="033B5195"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Validity date may take any value.</w:t>
            </w:r>
          </w:p>
        </w:tc>
        <w:tc>
          <w:tcPr>
            <w:tcW w:w="1686" w:type="dxa"/>
          </w:tcPr>
          <w:p w14:paraId="15B58265"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May take effect on the current date.</w:t>
            </w:r>
          </w:p>
        </w:tc>
        <w:tc>
          <w:tcPr>
            <w:tcW w:w="1686" w:type="dxa"/>
          </w:tcPr>
          <w:p w14:paraId="6F58182F" w14:textId="0D43F9C6" w:rsidR="001B6D84" w:rsidRPr="00152034" w:rsidRDefault="001B6D84" w:rsidP="00DD771B">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May be performed only on objects that are not valid on the current date.</w:t>
            </w:r>
            <w:r w:rsidR="00A90AC5">
              <w:rPr>
                <w:rFonts w:ascii="Arial" w:hAnsi="Arial"/>
                <w:u w:val="single"/>
                <w:lang w:val="en-US"/>
              </w:rPr>
              <w:t xml:space="preserve">  </w:t>
            </w:r>
            <w:r w:rsidR="00A90AC5" w:rsidRPr="00A90AC5">
              <w:rPr>
                <w:rFonts w:ascii="Arial" w:hAnsi="Arial"/>
                <w:u w:val="single"/>
                <w:lang w:val="en-US"/>
              </w:rPr>
              <w:t>I</w:t>
            </w:r>
            <w:r w:rsidR="00DD771B">
              <w:rPr>
                <w:rFonts w:ascii="Arial" w:hAnsi="Arial"/>
                <w:u w:val="single"/>
                <w:lang w:val="en-US"/>
              </w:rPr>
              <w:t xml:space="preserve">f </w:t>
            </w:r>
            <w:r w:rsidR="00A90AC5" w:rsidRPr="00A90AC5">
              <w:rPr>
                <w:rFonts w:ascii="Arial" w:hAnsi="Arial"/>
                <w:u w:val="single"/>
                <w:lang w:val="en-US"/>
              </w:rPr>
              <w:t xml:space="preserve">the object </w:t>
            </w:r>
            <w:r w:rsidR="00DD771B">
              <w:rPr>
                <w:rFonts w:ascii="Arial" w:hAnsi="Arial"/>
                <w:u w:val="single"/>
                <w:lang w:val="en-US"/>
              </w:rPr>
              <w:t>is past its validity period, the deletion can only be</w:t>
            </w:r>
            <w:r w:rsidR="00A90AC5" w:rsidRPr="00A90AC5">
              <w:rPr>
                <w:rFonts w:ascii="Arial" w:hAnsi="Arial"/>
                <w:u w:val="single"/>
                <w:lang w:val="en-US"/>
              </w:rPr>
              <w:t xml:space="preserve"> performed </w:t>
            </w:r>
            <w:r w:rsidR="00DD771B">
              <w:rPr>
                <w:rFonts w:ascii="Arial" w:hAnsi="Arial"/>
                <w:u w:val="single"/>
                <w:lang w:val="en-US"/>
              </w:rPr>
              <w:t xml:space="preserve">if the validity period ended in the month preceding the one before the current business </w:t>
            </w:r>
            <w:proofErr w:type="gramStart"/>
            <w:r w:rsidR="00DD771B">
              <w:rPr>
                <w:rFonts w:ascii="Arial" w:hAnsi="Arial"/>
                <w:u w:val="single"/>
                <w:lang w:val="en-US"/>
              </w:rPr>
              <w:t>date’s</w:t>
            </w:r>
            <w:proofErr w:type="gramEnd"/>
            <w:r w:rsidR="00DD771B">
              <w:rPr>
                <w:rFonts w:ascii="Arial" w:hAnsi="Arial"/>
                <w:u w:val="single"/>
                <w:lang w:val="en-US"/>
              </w:rPr>
              <w:t xml:space="preserve"> or earlier</w:t>
            </w:r>
            <w:r w:rsidR="00A90AC5">
              <w:rPr>
                <w:rFonts w:ascii="Arial" w:hAnsi="Arial"/>
                <w:u w:val="single"/>
                <w:lang w:val="en-US"/>
              </w:rPr>
              <w:t>.</w:t>
            </w:r>
          </w:p>
        </w:tc>
        <w:tc>
          <w:tcPr>
            <w:tcW w:w="1686" w:type="dxa"/>
          </w:tcPr>
          <w:p w14:paraId="6021FB44" w14:textId="77777777" w:rsidR="00B6048C"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 xml:space="preserve">Taken into account by T2S Penalty Mechanism </w:t>
            </w:r>
            <w:r w:rsidR="00B6048C">
              <w:rPr>
                <w:rFonts w:ascii="Arial" w:hAnsi="Arial"/>
                <w:u w:val="single"/>
                <w:lang w:val="en-US"/>
              </w:rPr>
              <w:t>:</w:t>
            </w:r>
          </w:p>
          <w:p w14:paraId="12B15904" w14:textId="77777777" w:rsidR="00B6048C"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on the current business day if provided before the deadline</w:t>
            </w:r>
          </w:p>
          <w:p w14:paraId="21A4BC76" w14:textId="14EC699D" w:rsidR="001B6D84" w:rsidRPr="00152034"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as of the next business date if provided after the deadline</w:t>
            </w:r>
          </w:p>
        </w:tc>
      </w:tr>
      <w:tr w:rsidR="001B6D84" w:rsidRPr="00B457E7" w14:paraId="6F16CC79" w14:textId="77777777" w:rsidTr="001453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vMerge/>
          </w:tcPr>
          <w:p w14:paraId="464EA692" w14:textId="77777777" w:rsidR="001B6D84" w:rsidRPr="009400AA" w:rsidRDefault="001B6D84" w:rsidP="00B6048C">
            <w:pPr>
              <w:pStyle w:val="TableCellLeft"/>
              <w:keepNext/>
              <w:spacing w:line="360" w:lineRule="auto"/>
              <w:rPr>
                <w:rFonts w:ascii="Arial" w:hAnsi="Arial"/>
                <w:lang w:val="en-US"/>
              </w:rPr>
            </w:pPr>
          </w:p>
        </w:tc>
        <w:tc>
          <w:tcPr>
            <w:tcW w:w="1905" w:type="dxa"/>
          </w:tcPr>
          <w:p w14:paraId="52590189"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Security penalty rate</w:t>
            </w:r>
          </w:p>
        </w:tc>
        <w:tc>
          <w:tcPr>
            <w:tcW w:w="1686" w:type="dxa"/>
          </w:tcPr>
          <w:p w14:paraId="3B9CBE16"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Validity date may take the value of the current date.</w:t>
            </w:r>
          </w:p>
        </w:tc>
        <w:tc>
          <w:tcPr>
            <w:tcW w:w="1686" w:type="dxa"/>
          </w:tcPr>
          <w:p w14:paraId="07351941"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May take effect on the current date.</w:t>
            </w:r>
          </w:p>
        </w:tc>
        <w:tc>
          <w:tcPr>
            <w:tcW w:w="1686" w:type="dxa"/>
          </w:tcPr>
          <w:p w14:paraId="1B167C20" w14:textId="507FB7C3" w:rsidR="001B6D84" w:rsidRPr="00152034" w:rsidRDefault="001B6D84" w:rsidP="00A90AC5">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May be performed on objects that are valid on the current date.</w:t>
            </w:r>
          </w:p>
        </w:tc>
        <w:tc>
          <w:tcPr>
            <w:tcW w:w="1686" w:type="dxa"/>
          </w:tcPr>
          <w:p w14:paraId="035C887B" w14:textId="77777777" w:rsidR="00B6048C"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Taken into account by T2S Penalty Mechanism</w:t>
            </w:r>
            <w:r w:rsidR="00B6048C">
              <w:rPr>
                <w:rFonts w:ascii="Arial" w:hAnsi="Arial"/>
                <w:u w:val="single"/>
                <w:lang w:val="en-US"/>
              </w:rPr>
              <w:t>:</w:t>
            </w:r>
          </w:p>
          <w:p w14:paraId="0FEC8D29" w14:textId="77777777" w:rsidR="00B6048C" w:rsidRDefault="00B6048C"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Pr>
                <w:rFonts w:ascii="Arial" w:hAnsi="Arial"/>
                <w:u w:val="single"/>
                <w:lang w:val="en-US"/>
              </w:rPr>
              <w:t>- on the current business day if provided before the deadline</w:t>
            </w:r>
          </w:p>
          <w:p w14:paraId="48A4A33A" w14:textId="4C9C6654" w:rsidR="001B6D84" w:rsidRPr="00152034" w:rsidRDefault="00B6048C"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Pr>
                <w:rFonts w:ascii="Arial" w:hAnsi="Arial"/>
                <w:u w:val="single"/>
                <w:lang w:val="en-US"/>
              </w:rPr>
              <w:t>- as of the next business date if provided after the deadline</w:t>
            </w:r>
          </w:p>
        </w:tc>
      </w:tr>
      <w:tr w:rsidR="001B6D84" w:rsidRPr="00B457E7" w14:paraId="622D7D95" w14:textId="77777777" w:rsidTr="001453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vMerge/>
          </w:tcPr>
          <w:p w14:paraId="58AF2715" w14:textId="77777777" w:rsidR="001B6D84" w:rsidRPr="00152034" w:rsidRDefault="001B6D84" w:rsidP="00B6048C">
            <w:pPr>
              <w:pStyle w:val="TableCellLeft"/>
              <w:keepNext/>
              <w:spacing w:line="360" w:lineRule="auto"/>
              <w:rPr>
                <w:rFonts w:ascii="Arial" w:hAnsi="Arial"/>
                <w:lang w:val="en-US"/>
              </w:rPr>
            </w:pPr>
          </w:p>
        </w:tc>
        <w:tc>
          <w:tcPr>
            <w:tcW w:w="1905" w:type="dxa"/>
          </w:tcPr>
          <w:p w14:paraId="527B2479"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Cash discount penalty rate</w:t>
            </w:r>
          </w:p>
        </w:tc>
        <w:tc>
          <w:tcPr>
            <w:tcW w:w="1686" w:type="dxa"/>
          </w:tcPr>
          <w:p w14:paraId="5933199C"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Validity date may take the value of the current date.</w:t>
            </w:r>
          </w:p>
        </w:tc>
        <w:tc>
          <w:tcPr>
            <w:tcW w:w="1686" w:type="dxa"/>
          </w:tcPr>
          <w:p w14:paraId="186A65D8"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May take effect on the current date.</w:t>
            </w:r>
          </w:p>
        </w:tc>
        <w:tc>
          <w:tcPr>
            <w:tcW w:w="1686" w:type="dxa"/>
          </w:tcPr>
          <w:p w14:paraId="44D1BFB9"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May be performed on objects that are valid on the current date.</w:t>
            </w:r>
          </w:p>
        </w:tc>
        <w:tc>
          <w:tcPr>
            <w:tcW w:w="1686" w:type="dxa"/>
          </w:tcPr>
          <w:p w14:paraId="41737E83" w14:textId="77777777" w:rsidR="00B6048C"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Taken into account by T2S Penalty Mechanism</w:t>
            </w:r>
            <w:r w:rsidR="00B6048C">
              <w:rPr>
                <w:rFonts w:ascii="Arial" w:hAnsi="Arial"/>
                <w:u w:val="single"/>
                <w:lang w:val="en-US"/>
              </w:rPr>
              <w:t>:</w:t>
            </w:r>
          </w:p>
          <w:p w14:paraId="06C94B70" w14:textId="77777777" w:rsidR="00B6048C"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on the current business day if provided before the deadline</w:t>
            </w:r>
          </w:p>
          <w:p w14:paraId="3DB4F526" w14:textId="270E8A7F" w:rsidR="001B6D84" w:rsidRPr="00152034"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as of the next business date if provided after the deadline</w:t>
            </w:r>
          </w:p>
        </w:tc>
      </w:tr>
      <w:tr w:rsidR="001B6D84" w:rsidRPr="00B457E7" w14:paraId="4644DC66" w14:textId="77777777" w:rsidTr="001453F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vMerge/>
          </w:tcPr>
          <w:p w14:paraId="0637A19D" w14:textId="77777777" w:rsidR="001B6D84" w:rsidRPr="00152034" w:rsidRDefault="001B6D84" w:rsidP="00B6048C">
            <w:pPr>
              <w:pStyle w:val="TableCellLeft"/>
              <w:keepNext/>
              <w:spacing w:line="360" w:lineRule="auto"/>
              <w:rPr>
                <w:rFonts w:ascii="Arial" w:hAnsi="Arial"/>
                <w:lang w:val="en-US"/>
              </w:rPr>
            </w:pPr>
          </w:p>
        </w:tc>
        <w:tc>
          <w:tcPr>
            <w:tcW w:w="1905" w:type="dxa"/>
          </w:tcPr>
          <w:p w14:paraId="1F3FA767"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Daily price</w:t>
            </w:r>
          </w:p>
        </w:tc>
        <w:tc>
          <w:tcPr>
            <w:tcW w:w="1686" w:type="dxa"/>
          </w:tcPr>
          <w:p w14:paraId="6805EA11"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Validity date may take any value.</w:t>
            </w:r>
          </w:p>
        </w:tc>
        <w:tc>
          <w:tcPr>
            <w:tcW w:w="1686" w:type="dxa"/>
          </w:tcPr>
          <w:p w14:paraId="45F16B3D"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May take effect on the current date.</w:t>
            </w:r>
          </w:p>
        </w:tc>
        <w:tc>
          <w:tcPr>
            <w:tcW w:w="1686" w:type="dxa"/>
          </w:tcPr>
          <w:p w14:paraId="59ABCD90" w14:textId="77777777" w:rsidR="001B6D84" w:rsidRPr="00152034"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May be performed on objects that are valid on the current date.</w:t>
            </w:r>
          </w:p>
        </w:tc>
        <w:tc>
          <w:tcPr>
            <w:tcW w:w="1686" w:type="dxa"/>
          </w:tcPr>
          <w:p w14:paraId="78527AD6" w14:textId="77777777" w:rsidR="00B6048C" w:rsidRDefault="001B6D84"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sidRPr="00152034">
              <w:rPr>
                <w:rFonts w:ascii="Arial" w:hAnsi="Arial"/>
                <w:u w:val="single"/>
                <w:lang w:val="en-US"/>
              </w:rPr>
              <w:t>Taken into account by T2S Penalty Mechanism</w:t>
            </w:r>
            <w:r w:rsidR="00B6048C">
              <w:rPr>
                <w:rFonts w:ascii="Arial" w:hAnsi="Arial"/>
                <w:u w:val="single"/>
                <w:lang w:val="en-US"/>
              </w:rPr>
              <w:t>:</w:t>
            </w:r>
          </w:p>
          <w:p w14:paraId="0F3F533D" w14:textId="77777777" w:rsidR="00B6048C" w:rsidRDefault="00B6048C"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Pr>
                <w:rFonts w:ascii="Arial" w:hAnsi="Arial"/>
                <w:u w:val="single"/>
                <w:lang w:val="en-US"/>
              </w:rPr>
              <w:t>- on the current business day if provided before the deadline</w:t>
            </w:r>
          </w:p>
          <w:p w14:paraId="2EF9F550" w14:textId="73E3E5C7" w:rsidR="001B6D84" w:rsidRPr="00152034" w:rsidRDefault="00B6048C" w:rsidP="00B6048C">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u w:val="single"/>
                <w:lang w:val="en-US"/>
              </w:rPr>
            </w:pPr>
            <w:r>
              <w:rPr>
                <w:rFonts w:ascii="Arial" w:hAnsi="Arial"/>
                <w:u w:val="single"/>
                <w:lang w:val="en-US"/>
              </w:rPr>
              <w:t>- as of the next business date if provided after the deadline</w:t>
            </w:r>
          </w:p>
        </w:tc>
      </w:tr>
      <w:tr w:rsidR="001B6D84" w:rsidRPr="00B457E7" w14:paraId="6662B3BD" w14:textId="77777777" w:rsidTr="001453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05" w:type="dxa"/>
            <w:vMerge/>
          </w:tcPr>
          <w:p w14:paraId="5AC802D4" w14:textId="77777777" w:rsidR="001B6D84" w:rsidRPr="00152034" w:rsidRDefault="001B6D84" w:rsidP="00B6048C">
            <w:pPr>
              <w:pStyle w:val="TableCellLeft"/>
              <w:keepNext/>
              <w:spacing w:line="360" w:lineRule="auto"/>
              <w:rPr>
                <w:rFonts w:ascii="Arial" w:hAnsi="Arial"/>
                <w:lang w:val="en-US"/>
              </w:rPr>
            </w:pPr>
          </w:p>
        </w:tc>
        <w:tc>
          <w:tcPr>
            <w:tcW w:w="1905" w:type="dxa"/>
          </w:tcPr>
          <w:p w14:paraId="46216DAF"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Euro foreign exchange reference rate</w:t>
            </w:r>
          </w:p>
        </w:tc>
        <w:tc>
          <w:tcPr>
            <w:tcW w:w="1686" w:type="dxa"/>
          </w:tcPr>
          <w:p w14:paraId="0B79B748"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Validity date may take any value.</w:t>
            </w:r>
          </w:p>
        </w:tc>
        <w:tc>
          <w:tcPr>
            <w:tcW w:w="1686" w:type="dxa"/>
          </w:tcPr>
          <w:p w14:paraId="5778FD6D"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May take effect on the current date.</w:t>
            </w:r>
          </w:p>
        </w:tc>
        <w:tc>
          <w:tcPr>
            <w:tcW w:w="1686" w:type="dxa"/>
          </w:tcPr>
          <w:p w14:paraId="579F283F" w14:textId="77777777" w:rsidR="001B6D84" w:rsidRPr="00152034"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May be performed on objects that are valid on the current date.</w:t>
            </w:r>
          </w:p>
        </w:tc>
        <w:tc>
          <w:tcPr>
            <w:tcW w:w="1686" w:type="dxa"/>
          </w:tcPr>
          <w:p w14:paraId="017B621D" w14:textId="77777777" w:rsidR="00B6048C" w:rsidRDefault="001B6D84"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152034">
              <w:rPr>
                <w:rFonts w:ascii="Arial" w:hAnsi="Arial"/>
                <w:u w:val="single"/>
                <w:lang w:val="en-US"/>
              </w:rPr>
              <w:t>Taken into account by T2S Penalty Mechanism</w:t>
            </w:r>
            <w:r w:rsidR="00B6048C">
              <w:rPr>
                <w:rFonts w:ascii="Arial" w:hAnsi="Arial"/>
                <w:u w:val="single"/>
                <w:lang w:val="en-US"/>
              </w:rPr>
              <w:t>:</w:t>
            </w:r>
          </w:p>
          <w:p w14:paraId="756FA9FB" w14:textId="77777777" w:rsidR="00B6048C"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on the current business day if provided before the deadline</w:t>
            </w:r>
          </w:p>
          <w:p w14:paraId="0FD7D713" w14:textId="08F2F39D" w:rsidR="001B6D84" w:rsidRPr="00152034" w:rsidRDefault="00B6048C" w:rsidP="00B6048C">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Pr>
                <w:rFonts w:ascii="Arial" w:hAnsi="Arial"/>
                <w:u w:val="single"/>
                <w:lang w:val="en-US"/>
              </w:rPr>
              <w:t>- as of the next business date if provided after the deadline</w:t>
            </w:r>
          </w:p>
        </w:tc>
      </w:tr>
    </w:tbl>
    <w:p w14:paraId="6A0A2EA8" w14:textId="77777777" w:rsidR="00965BC7" w:rsidRDefault="00965BC7" w:rsidP="00965BC7">
      <w:pPr>
        <w:pStyle w:val="Ttulo5"/>
        <w:spacing w:before="240" w:after="240" w:line="320" w:lineRule="atLeast"/>
        <w:rPr>
          <w:rFonts w:cs="Tahoma"/>
          <w:szCs w:val="20"/>
          <w:lang w:val="en-GB"/>
        </w:rPr>
      </w:pPr>
      <w:r>
        <w:rPr>
          <w:rFonts w:cs="Tahoma"/>
          <w:szCs w:val="20"/>
          <w:lang w:val="en-GB"/>
        </w:rPr>
        <w:br w:type="page"/>
      </w:r>
    </w:p>
    <w:p w14:paraId="73965092" w14:textId="731E3CAA" w:rsidR="001B6D84" w:rsidRPr="00965BC7" w:rsidRDefault="001B6D84" w:rsidP="00965BC7">
      <w:pPr>
        <w:pStyle w:val="Ttulo5"/>
        <w:spacing w:before="240" w:after="240" w:line="320" w:lineRule="atLeast"/>
        <w:rPr>
          <w:rFonts w:cs="Tahoma"/>
          <w:szCs w:val="20"/>
          <w:lang w:val="en-GB"/>
        </w:rPr>
      </w:pPr>
      <w:r w:rsidRPr="00965BC7">
        <w:rPr>
          <w:rFonts w:cs="Tahoma"/>
          <w:szCs w:val="20"/>
          <w:lang w:val="en-GB"/>
        </w:rPr>
        <w:t>1.6.3.3.4 Static data archiving and purging</w:t>
      </w:r>
    </w:p>
    <w:p w14:paraId="689DD4FE" w14:textId="77777777" w:rsidR="001B6D84" w:rsidRPr="0062667D" w:rsidRDefault="001B6D84" w:rsidP="005C7415">
      <w:pPr>
        <w:spacing w:after="0" w:line="240" w:lineRule="auto"/>
        <w:rPr>
          <w:rFonts w:ascii="Tahoma" w:hAnsi="Tahoma" w:cs="Tahoma"/>
          <w:sz w:val="20"/>
          <w:szCs w:val="20"/>
          <w:lang w:val="en-GB"/>
        </w:rPr>
      </w:pPr>
      <w:r w:rsidRPr="0062667D">
        <w:rPr>
          <w:rFonts w:ascii="Tahoma" w:hAnsi="Tahoma" w:cs="Tahoma"/>
          <w:sz w:val="20"/>
          <w:szCs w:val="20"/>
          <w:lang w:val="en-GB"/>
        </w:rPr>
        <w:t>[…]</w:t>
      </w:r>
    </w:p>
    <w:p w14:paraId="0A00FA1B" w14:textId="77777777" w:rsidR="001B6D84" w:rsidRPr="0018605D" w:rsidRDefault="001B6D84" w:rsidP="001B6D84">
      <w:pPr>
        <w:pStyle w:val="TableHeading"/>
        <w:spacing w:before="113"/>
        <w:jc w:val="center"/>
        <w:rPr>
          <w:b/>
          <w:smallCaps/>
        </w:rPr>
      </w:pPr>
      <w:r w:rsidRPr="0018605D">
        <w:rPr>
          <w:rStyle w:val="Italic"/>
          <w:b/>
          <w:smallCaps/>
        </w:rPr>
        <w:t>Table </w:t>
      </w:r>
      <w:r w:rsidRPr="0018605D">
        <w:rPr>
          <w:rStyle w:val="Italic"/>
          <w:b/>
          <w:i w:val="0"/>
          <w:iCs w:val="0"/>
          <w:smallCaps/>
        </w:rPr>
        <w:fldChar w:fldCharType="begin"/>
      </w:r>
      <w:r w:rsidRPr="0018605D">
        <w:rPr>
          <w:rStyle w:val="Italic"/>
          <w:b/>
          <w:smallCaps/>
        </w:rPr>
        <w:instrText xml:space="preserve"> SEQ Tables \* ARABIC </w:instrText>
      </w:r>
      <w:r w:rsidRPr="0018605D">
        <w:rPr>
          <w:rStyle w:val="Italic"/>
          <w:b/>
          <w:i w:val="0"/>
          <w:iCs w:val="0"/>
          <w:smallCaps/>
        </w:rPr>
        <w:fldChar w:fldCharType="separate"/>
      </w:r>
      <w:r w:rsidR="00D96415">
        <w:rPr>
          <w:rStyle w:val="Italic"/>
          <w:b/>
          <w:smallCaps/>
          <w:noProof/>
        </w:rPr>
        <w:t>6</w:t>
      </w:r>
      <w:r w:rsidRPr="0018605D">
        <w:rPr>
          <w:rStyle w:val="Italic"/>
          <w:b/>
          <w:i w:val="0"/>
          <w:iCs w:val="0"/>
          <w:smallCaps/>
        </w:rPr>
        <w:fldChar w:fldCharType="end"/>
      </w:r>
      <w:r w:rsidRPr="0018605D">
        <w:rPr>
          <w:rStyle w:val="Italic"/>
          <w:b/>
          <w:smallCaps/>
        </w:rPr>
        <w:t xml:space="preserve"> – </w:t>
      </w:r>
      <w:r>
        <w:rPr>
          <w:b/>
          <w:smallCaps/>
        </w:rPr>
        <w:t>Purge Triggering Conditions</w:t>
      </w:r>
    </w:p>
    <w:p w14:paraId="62878B83" w14:textId="77777777" w:rsidR="001B6D84" w:rsidRPr="00CC454B" w:rsidRDefault="001B6D84" w:rsidP="001B6D84">
      <w:pPr>
        <w:pStyle w:val="ST4AuxiliaryParagraph"/>
        <w:keepNext/>
        <w:spacing w:before="113"/>
        <w:rPr>
          <w:u w:val="single"/>
        </w:rPr>
      </w:pPr>
    </w:p>
    <w:tbl>
      <w:tblPr>
        <w:tblStyle w:val="Listavistosa"/>
        <w:tblW w:w="8173" w:type="dxa"/>
        <w:tblLayout w:type="fixed"/>
        <w:tblLook w:val="04A0" w:firstRow="1" w:lastRow="0" w:firstColumn="1" w:lastColumn="0" w:noHBand="0" w:noVBand="1"/>
      </w:tblPr>
      <w:tblGrid>
        <w:gridCol w:w="2138"/>
        <w:gridCol w:w="3518"/>
        <w:gridCol w:w="2517"/>
      </w:tblGrid>
      <w:tr w:rsidR="001B6D84" w:rsidRPr="00CC454B" w14:paraId="43B582F5" w14:textId="77777777" w:rsidTr="00A970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05001927" w14:textId="77777777" w:rsidR="001B6D84" w:rsidRPr="0018605D" w:rsidRDefault="001B6D84" w:rsidP="00A970D7">
            <w:pPr>
              <w:pStyle w:val="TableHeaderCenter"/>
              <w:spacing w:line="360" w:lineRule="auto"/>
              <w:rPr>
                <w:rFonts w:ascii="Arial" w:hAnsi="Arial" w:cs="Arial"/>
              </w:rPr>
            </w:pPr>
            <w:r w:rsidRPr="0018605D">
              <w:rPr>
                <w:rFonts w:ascii="Arial" w:hAnsi="Arial" w:cs="Arial"/>
              </w:rPr>
              <w:t>AREA</w:t>
            </w:r>
          </w:p>
        </w:tc>
        <w:tc>
          <w:tcPr>
            <w:tcW w:w="3518" w:type="dxa"/>
          </w:tcPr>
          <w:p w14:paraId="6FD1AA9B" w14:textId="77777777" w:rsidR="001B6D84" w:rsidRPr="0018605D" w:rsidRDefault="001B6D84" w:rsidP="00A970D7">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18605D">
              <w:rPr>
                <w:rFonts w:ascii="Arial" w:hAnsi="Arial" w:cs="Arial"/>
              </w:rPr>
              <w:t>OBJECT</w:t>
            </w:r>
          </w:p>
        </w:tc>
        <w:tc>
          <w:tcPr>
            <w:tcW w:w="2517" w:type="dxa"/>
          </w:tcPr>
          <w:p w14:paraId="598AFA69" w14:textId="77777777" w:rsidR="001B6D84" w:rsidRPr="0018605D" w:rsidRDefault="001B6D84" w:rsidP="00A970D7">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TRIGGERING CONDITION</w:t>
            </w:r>
          </w:p>
        </w:tc>
      </w:tr>
      <w:tr w:rsidR="001B6D84" w:rsidRPr="00CC454B" w14:paraId="53F37445" w14:textId="77777777" w:rsidTr="00A970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256DD1AA" w14:textId="77777777" w:rsidR="001B6D84" w:rsidRPr="0018605D" w:rsidRDefault="001B6D84" w:rsidP="00A970D7">
            <w:pPr>
              <w:pStyle w:val="TableCellLeft"/>
              <w:keepNext/>
              <w:spacing w:line="360" w:lineRule="auto"/>
              <w:rPr>
                <w:rFonts w:ascii="Arial" w:hAnsi="Arial" w:cs="Arial"/>
                <w:lang w:val="en-US"/>
              </w:rPr>
            </w:pPr>
            <w:r w:rsidRPr="0018605D">
              <w:rPr>
                <w:rFonts w:ascii="Arial" w:hAnsi="Arial"/>
              </w:rPr>
              <w:t>[…]</w:t>
            </w:r>
          </w:p>
        </w:tc>
        <w:tc>
          <w:tcPr>
            <w:tcW w:w="3518" w:type="dxa"/>
          </w:tcPr>
          <w:p w14:paraId="01112660" w14:textId="77777777" w:rsidR="001B6D84" w:rsidRPr="0018605D" w:rsidRDefault="001B6D84"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c>
          <w:tcPr>
            <w:tcW w:w="2517" w:type="dxa"/>
          </w:tcPr>
          <w:p w14:paraId="09F9EC86" w14:textId="77777777" w:rsidR="001B6D84" w:rsidRPr="0018605D" w:rsidRDefault="001B6D84"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r>
      <w:tr w:rsidR="001B6D84" w:rsidRPr="00B457E7" w14:paraId="343D2F3A" w14:textId="77777777" w:rsidTr="00A970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3DC06B1F" w14:textId="77777777" w:rsidR="001B6D84" w:rsidRPr="005C7415" w:rsidRDefault="001B6D84" w:rsidP="005C7415">
            <w:pPr>
              <w:pStyle w:val="TableCellLeft"/>
              <w:keepNext/>
              <w:spacing w:line="280" w:lineRule="exact"/>
            </w:pPr>
            <w:r w:rsidRPr="005C7415">
              <w:t>Securities</w:t>
            </w:r>
          </w:p>
        </w:tc>
        <w:tc>
          <w:tcPr>
            <w:tcW w:w="3518" w:type="dxa"/>
          </w:tcPr>
          <w:p w14:paraId="19DA6393"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Securities</w:t>
            </w:r>
          </w:p>
          <w:p w14:paraId="6A2AB3AD"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Securities valuation</w:t>
            </w:r>
          </w:p>
          <w:p w14:paraId="033BD34F"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Close link</w:t>
            </w:r>
          </w:p>
          <w:p w14:paraId="292640E9"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Security CSD Link</w:t>
            </w:r>
          </w:p>
          <w:p w14:paraId="3B9501DD"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Auto-</w:t>
            </w:r>
            <w:proofErr w:type="spellStart"/>
            <w:r w:rsidRPr="005C7415">
              <w:rPr>
                <w:lang w:val="en-US"/>
              </w:rPr>
              <w:t>collateralisation</w:t>
            </w:r>
            <w:proofErr w:type="spellEnd"/>
            <w:r w:rsidRPr="005C7415">
              <w:rPr>
                <w:lang w:val="en-US"/>
              </w:rPr>
              <w:t xml:space="preserve"> eligibility link</w:t>
            </w:r>
          </w:p>
        </w:tc>
        <w:tc>
          <w:tcPr>
            <w:tcW w:w="2517" w:type="dxa"/>
          </w:tcPr>
          <w:p w14:paraId="5E75563F"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pPr>
            <w:r w:rsidRPr="005C7415">
              <w:t>Deletion</w:t>
            </w:r>
          </w:p>
          <w:p w14:paraId="567A9C5B"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pPr>
            <w:r w:rsidRPr="005C7415">
              <w:t>End of validity period</w:t>
            </w:r>
          </w:p>
          <w:p w14:paraId="38CD375C"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pPr>
            <w:r w:rsidRPr="005C7415">
              <w:t>Deletion</w:t>
            </w:r>
          </w:p>
          <w:p w14:paraId="33D19845"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End of validity period</w:t>
            </w:r>
          </w:p>
          <w:p w14:paraId="0ACB4C5C" w14:textId="77777777" w:rsidR="001B6D84" w:rsidRPr="005C7415" w:rsidRDefault="001B6D84" w:rsidP="005C7415">
            <w:pPr>
              <w:pStyle w:val="TableCellLeft"/>
              <w:keepNext/>
              <w:spacing w:line="280" w:lineRule="exact"/>
              <w:cnfStyle w:val="000000010000" w:firstRow="0" w:lastRow="0" w:firstColumn="0" w:lastColumn="0" w:oddVBand="0" w:evenVBand="0" w:oddHBand="0" w:evenHBand="1" w:firstRowFirstColumn="0" w:firstRowLastColumn="0" w:lastRowFirstColumn="0" w:lastRowLastColumn="0"/>
              <w:rPr>
                <w:lang w:val="en-US"/>
              </w:rPr>
            </w:pPr>
            <w:r w:rsidRPr="005C7415">
              <w:rPr>
                <w:lang w:val="en-US"/>
              </w:rPr>
              <w:t>Deletion</w:t>
            </w:r>
          </w:p>
        </w:tc>
      </w:tr>
      <w:tr w:rsidR="001B6D84" w:rsidRPr="0063503E" w14:paraId="67420AF8" w14:textId="77777777" w:rsidTr="00A970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2A499AB0" w14:textId="77777777" w:rsidR="001B6D84" w:rsidRPr="005C7415" w:rsidRDefault="001B6D84" w:rsidP="005C7415">
            <w:pPr>
              <w:pStyle w:val="TableCellLeft"/>
              <w:keepNext/>
              <w:spacing w:line="280" w:lineRule="exact"/>
              <w:rPr>
                <w:lang w:val="en-US"/>
              </w:rPr>
            </w:pPr>
            <w:r w:rsidRPr="005C7415">
              <w:rPr>
                <w:u w:val="single"/>
              </w:rPr>
              <w:t>Securities penalty data</w:t>
            </w:r>
          </w:p>
        </w:tc>
        <w:tc>
          <w:tcPr>
            <w:tcW w:w="3518" w:type="dxa"/>
          </w:tcPr>
          <w:p w14:paraId="64C02AE0" w14:textId="77777777" w:rsidR="001B6D84" w:rsidRPr="005C7415"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en-US"/>
              </w:rPr>
            </w:pPr>
            <w:r w:rsidRPr="005C7415">
              <w:rPr>
                <w:u w:val="single"/>
                <w:lang w:val="en-US"/>
              </w:rPr>
              <w:t>Securities subject to cash penalties</w:t>
            </w:r>
          </w:p>
          <w:p w14:paraId="3B39C484" w14:textId="77777777" w:rsidR="001B6D84" w:rsidRPr="005C7415"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en-US"/>
              </w:rPr>
            </w:pPr>
            <w:r w:rsidRPr="005C7415">
              <w:rPr>
                <w:u w:val="single"/>
                <w:lang w:val="en-US"/>
              </w:rPr>
              <w:t>Security penalty rate</w:t>
            </w:r>
          </w:p>
          <w:p w14:paraId="3234E06F" w14:textId="77777777" w:rsidR="001B6D84" w:rsidRPr="005C7415"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en-US"/>
              </w:rPr>
            </w:pPr>
            <w:r w:rsidRPr="005C7415">
              <w:rPr>
                <w:u w:val="single"/>
                <w:lang w:val="en-US"/>
              </w:rPr>
              <w:t>Cash discount penalty rate</w:t>
            </w:r>
          </w:p>
          <w:p w14:paraId="3192CC0E" w14:textId="77777777" w:rsidR="001B6D84" w:rsidRPr="005C7415"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en-US"/>
              </w:rPr>
            </w:pPr>
            <w:r w:rsidRPr="005C7415">
              <w:rPr>
                <w:u w:val="single"/>
                <w:lang w:val="en-US"/>
              </w:rPr>
              <w:t>Daily price</w:t>
            </w:r>
          </w:p>
          <w:p w14:paraId="67AB04BC" w14:textId="77777777" w:rsidR="001B6D84" w:rsidRPr="005C7415"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en-US"/>
              </w:rPr>
            </w:pPr>
            <w:r w:rsidRPr="005C7415">
              <w:rPr>
                <w:u w:val="single"/>
                <w:lang w:val="en-US"/>
              </w:rPr>
              <w:t>SME Growth Market</w:t>
            </w:r>
          </w:p>
          <w:p w14:paraId="26E17D5C" w14:textId="77777777" w:rsidR="001B6D84" w:rsidRPr="005C7415"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lang w:val="en-US"/>
              </w:rPr>
            </w:pPr>
            <w:r w:rsidRPr="005C7415">
              <w:rPr>
                <w:u w:val="single"/>
                <w:lang w:val="en-US"/>
              </w:rPr>
              <w:t>Euro Foreign Exchange Reference Rate</w:t>
            </w:r>
          </w:p>
        </w:tc>
        <w:tc>
          <w:tcPr>
            <w:tcW w:w="2517" w:type="dxa"/>
          </w:tcPr>
          <w:p w14:paraId="3392FCD4" w14:textId="77777777" w:rsidR="001B6D84" w:rsidRPr="00B457E7"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it-IT"/>
              </w:rPr>
            </w:pPr>
            <w:r w:rsidRPr="00B457E7">
              <w:rPr>
                <w:u w:val="single"/>
                <w:lang w:val="it-IT"/>
              </w:rPr>
              <w:t>Deletion</w:t>
            </w:r>
          </w:p>
          <w:p w14:paraId="28FA12A8" w14:textId="77777777" w:rsidR="001B6D84" w:rsidRPr="00B457E7"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it-IT"/>
              </w:rPr>
            </w:pPr>
            <w:r w:rsidRPr="00B457E7">
              <w:rPr>
                <w:u w:val="single"/>
                <w:lang w:val="it-IT"/>
              </w:rPr>
              <w:t>Deletion</w:t>
            </w:r>
          </w:p>
          <w:p w14:paraId="1CAA6F01" w14:textId="77777777" w:rsidR="001B6D84" w:rsidRPr="00B457E7"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it-IT"/>
              </w:rPr>
            </w:pPr>
            <w:r w:rsidRPr="00B457E7">
              <w:rPr>
                <w:u w:val="single"/>
                <w:lang w:val="it-IT"/>
              </w:rPr>
              <w:t>Deletion</w:t>
            </w:r>
          </w:p>
          <w:p w14:paraId="51714723" w14:textId="77777777" w:rsidR="001B6D84" w:rsidRPr="00B457E7"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it-IT"/>
              </w:rPr>
            </w:pPr>
            <w:r w:rsidRPr="00B457E7">
              <w:rPr>
                <w:u w:val="single"/>
                <w:lang w:val="it-IT"/>
              </w:rPr>
              <w:t>Deletion</w:t>
            </w:r>
          </w:p>
          <w:p w14:paraId="01C2F863" w14:textId="77777777" w:rsidR="001B6D84" w:rsidRPr="00B457E7"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it-IT"/>
              </w:rPr>
            </w:pPr>
            <w:r w:rsidRPr="00B457E7">
              <w:rPr>
                <w:u w:val="single"/>
                <w:lang w:val="it-IT"/>
              </w:rPr>
              <w:t>Deletion</w:t>
            </w:r>
          </w:p>
          <w:p w14:paraId="2FBFAC4E" w14:textId="77777777" w:rsidR="001B6D84" w:rsidRPr="00B457E7" w:rsidRDefault="001B6D84" w:rsidP="005C7415">
            <w:pPr>
              <w:pStyle w:val="TableCellLeft"/>
              <w:keepNext/>
              <w:spacing w:line="280" w:lineRule="exact"/>
              <w:cnfStyle w:val="000000100000" w:firstRow="0" w:lastRow="0" w:firstColumn="0" w:lastColumn="0" w:oddVBand="0" w:evenVBand="0" w:oddHBand="1" w:evenHBand="0" w:firstRowFirstColumn="0" w:firstRowLastColumn="0" w:lastRowFirstColumn="0" w:lastRowLastColumn="0"/>
              <w:rPr>
                <w:u w:val="single"/>
                <w:lang w:val="it-IT"/>
              </w:rPr>
            </w:pPr>
            <w:r w:rsidRPr="00B457E7">
              <w:rPr>
                <w:u w:val="single"/>
                <w:lang w:val="it-IT"/>
              </w:rPr>
              <w:t>Deletion</w:t>
            </w:r>
          </w:p>
        </w:tc>
      </w:tr>
      <w:tr w:rsidR="001B6D84" w:rsidRPr="00CC454B" w14:paraId="2E917A4D" w14:textId="77777777" w:rsidTr="00A970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8" w:type="dxa"/>
          </w:tcPr>
          <w:p w14:paraId="6BABCCBE" w14:textId="77777777" w:rsidR="001B6D84" w:rsidRPr="00152034" w:rsidRDefault="001B6D84" w:rsidP="00A970D7">
            <w:pPr>
              <w:pStyle w:val="TableCellLeft"/>
              <w:keepNext/>
              <w:spacing w:line="360" w:lineRule="auto"/>
              <w:rPr>
                <w:rFonts w:ascii="Arial" w:hAnsi="Arial"/>
              </w:rPr>
            </w:pPr>
            <w:r w:rsidRPr="00152034">
              <w:rPr>
                <w:rFonts w:ascii="Arial" w:hAnsi="Arial"/>
              </w:rPr>
              <w:t>[…]</w:t>
            </w:r>
          </w:p>
        </w:tc>
        <w:tc>
          <w:tcPr>
            <w:tcW w:w="3518" w:type="dxa"/>
          </w:tcPr>
          <w:p w14:paraId="38DA9082" w14:textId="77777777" w:rsidR="001B6D84" w:rsidRPr="00152034" w:rsidRDefault="001B6D84"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sidRPr="00152034">
              <w:rPr>
                <w:rFonts w:ascii="Arial" w:hAnsi="Arial"/>
                <w:lang w:val="en-US"/>
              </w:rPr>
              <w:t>[…]</w:t>
            </w:r>
          </w:p>
        </w:tc>
        <w:tc>
          <w:tcPr>
            <w:tcW w:w="2517" w:type="dxa"/>
          </w:tcPr>
          <w:p w14:paraId="33E68BE4" w14:textId="77777777" w:rsidR="001B6D84" w:rsidRPr="00152034" w:rsidRDefault="001B6D84"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sidRPr="00152034">
              <w:rPr>
                <w:rFonts w:ascii="Arial" w:hAnsi="Arial"/>
                <w:lang w:val="en-US"/>
              </w:rPr>
              <w:t>[…]</w:t>
            </w:r>
          </w:p>
        </w:tc>
      </w:tr>
    </w:tbl>
    <w:p w14:paraId="1CEB937F" w14:textId="1EC841E3" w:rsidR="00965BC7" w:rsidRPr="005C7415" w:rsidRDefault="005C7415" w:rsidP="005C7415">
      <w:pPr>
        <w:spacing w:after="0"/>
        <w:rPr>
          <w:rFonts w:ascii="Tahoma" w:hAnsi="Tahoma" w:cs="Tahoma"/>
          <w:sz w:val="20"/>
          <w:szCs w:val="20"/>
          <w:lang w:val="en-US"/>
        </w:rPr>
      </w:pPr>
      <w:r w:rsidRPr="005C7415">
        <w:rPr>
          <w:rFonts w:ascii="Tahoma" w:hAnsi="Tahoma" w:cs="Tahoma"/>
          <w:sz w:val="20"/>
          <w:szCs w:val="20"/>
          <w:lang w:val="en-US"/>
        </w:rPr>
        <w:t>[…]</w:t>
      </w:r>
    </w:p>
    <w:p w14:paraId="1E0DB8F6" w14:textId="4D332903" w:rsidR="001B6D84" w:rsidRPr="00965BC7" w:rsidRDefault="001B6D84" w:rsidP="00965BC7">
      <w:pPr>
        <w:pStyle w:val="Ttulo5"/>
        <w:spacing w:before="240" w:after="240" w:line="320" w:lineRule="atLeast"/>
        <w:rPr>
          <w:rFonts w:cs="Tahoma"/>
          <w:szCs w:val="20"/>
          <w:lang w:val="en-GB"/>
        </w:rPr>
      </w:pPr>
      <w:r w:rsidRPr="00965BC7">
        <w:rPr>
          <w:rFonts w:cs="Tahoma"/>
          <w:szCs w:val="20"/>
          <w:lang w:val="en-GB"/>
        </w:rPr>
        <w:t>1.6.3.3.6 Static data maintenance instruction processing</w:t>
      </w:r>
    </w:p>
    <w:p w14:paraId="0F7D78CE" w14:textId="77777777" w:rsidR="001B6D84" w:rsidRPr="005C7415" w:rsidRDefault="001B6D84" w:rsidP="005C7415">
      <w:pPr>
        <w:spacing w:after="0"/>
        <w:rPr>
          <w:rFonts w:ascii="Tahoma" w:hAnsi="Tahoma" w:cs="Tahoma"/>
          <w:sz w:val="20"/>
          <w:szCs w:val="20"/>
          <w:lang w:val="en-US"/>
        </w:rPr>
      </w:pPr>
      <w:r w:rsidRPr="005C7415">
        <w:rPr>
          <w:rFonts w:ascii="Tahoma" w:hAnsi="Tahoma" w:cs="Tahoma"/>
          <w:sz w:val="20"/>
          <w:szCs w:val="20"/>
          <w:lang w:val="en-US"/>
        </w:rPr>
        <w:t>[…]</w:t>
      </w:r>
    </w:p>
    <w:p w14:paraId="5B903C98" w14:textId="48F73C9F" w:rsidR="001B6D84" w:rsidRPr="0018605D" w:rsidRDefault="001B6D84" w:rsidP="001B6D84">
      <w:pPr>
        <w:pStyle w:val="TableHeading"/>
        <w:spacing w:before="113"/>
        <w:jc w:val="center"/>
        <w:rPr>
          <w:b/>
          <w:smallCaps/>
        </w:rPr>
      </w:pPr>
      <w:r w:rsidRPr="00965BC7">
        <w:rPr>
          <w:rStyle w:val="Italic"/>
          <w:b/>
          <w:i w:val="0"/>
          <w:smallCaps/>
        </w:rPr>
        <w:t>Table </w:t>
      </w:r>
      <w:r w:rsidRPr="00965BC7">
        <w:rPr>
          <w:rStyle w:val="Italic"/>
          <w:b/>
          <w:i w:val="0"/>
          <w:iCs w:val="0"/>
          <w:smallCaps/>
        </w:rPr>
        <w:fldChar w:fldCharType="begin"/>
      </w:r>
      <w:r w:rsidRPr="00965BC7">
        <w:rPr>
          <w:rStyle w:val="Italic"/>
          <w:b/>
          <w:i w:val="0"/>
          <w:smallCaps/>
        </w:rPr>
        <w:instrText xml:space="preserve"> SEQ Tables \* ARABIC </w:instrText>
      </w:r>
      <w:r w:rsidRPr="00965BC7">
        <w:rPr>
          <w:rStyle w:val="Italic"/>
          <w:b/>
          <w:i w:val="0"/>
          <w:iCs w:val="0"/>
          <w:smallCaps/>
        </w:rPr>
        <w:fldChar w:fldCharType="separate"/>
      </w:r>
      <w:r w:rsidR="00D96415">
        <w:rPr>
          <w:rStyle w:val="Italic"/>
          <w:b/>
          <w:i w:val="0"/>
          <w:smallCaps/>
          <w:noProof/>
        </w:rPr>
        <w:t>7</w:t>
      </w:r>
      <w:r w:rsidRPr="00965BC7">
        <w:rPr>
          <w:rStyle w:val="Italic"/>
          <w:b/>
          <w:i w:val="0"/>
          <w:iCs w:val="0"/>
          <w:smallCaps/>
        </w:rPr>
        <w:fldChar w:fldCharType="end"/>
      </w:r>
      <w:r w:rsidR="00965BC7" w:rsidRPr="00965BC7">
        <w:rPr>
          <w:rStyle w:val="Italic"/>
          <w:b/>
          <w:i w:val="0"/>
          <w:iCs w:val="0"/>
          <w:smallCaps/>
        </w:rPr>
        <w:t>70</w:t>
      </w:r>
      <w:r w:rsidRPr="0018605D">
        <w:rPr>
          <w:rStyle w:val="Italic"/>
          <w:b/>
          <w:smallCaps/>
        </w:rPr>
        <w:t xml:space="preserve"> – </w:t>
      </w:r>
      <w:r>
        <w:rPr>
          <w:b/>
          <w:smallCaps/>
        </w:rPr>
        <w:t>Static data objects that can be maintained while a night-time sequence is running</w:t>
      </w:r>
    </w:p>
    <w:tbl>
      <w:tblPr>
        <w:tblStyle w:val="Listavistosa"/>
        <w:tblW w:w="5656" w:type="dxa"/>
        <w:jc w:val="center"/>
        <w:tblLayout w:type="fixed"/>
        <w:tblLook w:val="04A0" w:firstRow="1" w:lastRow="0" w:firstColumn="1" w:lastColumn="0" w:noHBand="0" w:noVBand="1"/>
      </w:tblPr>
      <w:tblGrid>
        <w:gridCol w:w="2138"/>
        <w:gridCol w:w="3518"/>
      </w:tblGrid>
      <w:tr w:rsidR="001B6D84" w:rsidRPr="00CC454B" w14:paraId="05B900A4" w14:textId="77777777" w:rsidTr="00A970D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38" w:type="dxa"/>
          </w:tcPr>
          <w:p w14:paraId="4771712E" w14:textId="77777777" w:rsidR="001B6D84" w:rsidRPr="0018605D" w:rsidRDefault="001B6D84" w:rsidP="00A970D7">
            <w:pPr>
              <w:pStyle w:val="TableHeaderCenter"/>
              <w:spacing w:line="360" w:lineRule="auto"/>
              <w:rPr>
                <w:rFonts w:ascii="Arial" w:hAnsi="Arial" w:cs="Arial"/>
              </w:rPr>
            </w:pPr>
            <w:r w:rsidRPr="0018605D">
              <w:rPr>
                <w:rFonts w:ascii="Arial" w:hAnsi="Arial" w:cs="Arial"/>
              </w:rPr>
              <w:t>AREA</w:t>
            </w:r>
          </w:p>
        </w:tc>
        <w:tc>
          <w:tcPr>
            <w:tcW w:w="3518" w:type="dxa"/>
          </w:tcPr>
          <w:p w14:paraId="660FC302" w14:textId="77777777" w:rsidR="001B6D84" w:rsidRPr="0018605D" w:rsidRDefault="001B6D84" w:rsidP="00A970D7">
            <w:pPr>
              <w:pStyle w:val="TableHeaderCenter"/>
              <w:spacing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r w:rsidRPr="0018605D">
              <w:rPr>
                <w:rFonts w:ascii="Arial" w:hAnsi="Arial" w:cs="Arial"/>
              </w:rPr>
              <w:t>OBJECT</w:t>
            </w:r>
          </w:p>
        </w:tc>
      </w:tr>
      <w:tr w:rsidR="001B6D84" w:rsidRPr="00CC454B" w14:paraId="4A9F4FBF" w14:textId="77777777" w:rsidTr="00A970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38" w:type="dxa"/>
          </w:tcPr>
          <w:p w14:paraId="255A500C" w14:textId="77777777" w:rsidR="001B6D84" w:rsidRPr="0018605D" w:rsidRDefault="001B6D84" w:rsidP="00A970D7">
            <w:pPr>
              <w:pStyle w:val="TableCellLeft"/>
              <w:keepNext/>
              <w:spacing w:line="360" w:lineRule="auto"/>
              <w:rPr>
                <w:rFonts w:ascii="Arial" w:hAnsi="Arial" w:cs="Arial"/>
                <w:lang w:val="en-US"/>
              </w:rPr>
            </w:pPr>
            <w:r w:rsidRPr="0018605D">
              <w:rPr>
                <w:rFonts w:ascii="Arial" w:hAnsi="Arial"/>
              </w:rPr>
              <w:t>[…]</w:t>
            </w:r>
          </w:p>
        </w:tc>
        <w:tc>
          <w:tcPr>
            <w:tcW w:w="3518" w:type="dxa"/>
          </w:tcPr>
          <w:p w14:paraId="14BDA63E" w14:textId="77777777" w:rsidR="001B6D84" w:rsidRPr="0018605D" w:rsidRDefault="001B6D84" w:rsidP="00A970D7">
            <w:pPr>
              <w:pStyle w:val="TableCellLeft"/>
              <w:keepNext/>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18605D">
              <w:rPr>
                <w:rFonts w:ascii="Arial" w:hAnsi="Arial"/>
              </w:rPr>
              <w:t>[…]</w:t>
            </w:r>
          </w:p>
        </w:tc>
      </w:tr>
      <w:tr w:rsidR="001B6D84" w:rsidRPr="00CC454B" w14:paraId="4A852F90" w14:textId="77777777" w:rsidTr="00A970D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38" w:type="dxa"/>
          </w:tcPr>
          <w:p w14:paraId="5CC32734" w14:textId="77777777" w:rsidR="001B6D84" w:rsidRPr="0018605D" w:rsidRDefault="001B6D84" w:rsidP="005C7415">
            <w:pPr>
              <w:pStyle w:val="TableCellLeft"/>
              <w:keepNext/>
              <w:spacing w:before="0" w:line="300" w:lineRule="exact"/>
              <w:rPr>
                <w:rFonts w:ascii="Arial" w:hAnsi="Arial"/>
              </w:rPr>
            </w:pPr>
            <w:r w:rsidRPr="0018605D">
              <w:rPr>
                <w:rFonts w:ascii="Arial" w:hAnsi="Arial"/>
              </w:rPr>
              <w:t>Securities</w:t>
            </w:r>
          </w:p>
        </w:tc>
        <w:tc>
          <w:tcPr>
            <w:tcW w:w="3518" w:type="dxa"/>
          </w:tcPr>
          <w:p w14:paraId="45C3E768" w14:textId="77777777" w:rsidR="001B6D84" w:rsidRDefault="001B6D84" w:rsidP="005C7415">
            <w:pPr>
              <w:pStyle w:val="TableCellLeft"/>
              <w:keepNext/>
              <w:spacing w:before="0" w:line="300" w:lineRule="exact"/>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Pr>
                <w:rFonts w:ascii="Arial" w:hAnsi="Arial" w:cs="Arial"/>
                <w:lang w:val="en-US"/>
              </w:rPr>
              <w:t>Securities</w:t>
            </w:r>
          </w:p>
          <w:p w14:paraId="079161BE" w14:textId="77777777" w:rsidR="001B6D84" w:rsidRDefault="001B6D84" w:rsidP="005C7415">
            <w:pPr>
              <w:pStyle w:val="TableCellLeft"/>
              <w:keepNext/>
              <w:spacing w:before="0" w:line="300" w:lineRule="exact"/>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Pr>
                <w:rFonts w:ascii="Arial" w:hAnsi="Arial" w:cs="Arial"/>
                <w:lang w:val="en-US"/>
              </w:rPr>
              <w:t>Securities valuation</w:t>
            </w:r>
          </w:p>
          <w:p w14:paraId="6F5F6B25" w14:textId="77777777" w:rsidR="001B6D84" w:rsidRDefault="001B6D84" w:rsidP="005C7415">
            <w:pPr>
              <w:pStyle w:val="TableCellLeft"/>
              <w:keepNext/>
              <w:spacing w:before="0" w:line="300" w:lineRule="exact"/>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Pr>
                <w:rFonts w:ascii="Arial" w:hAnsi="Arial" w:cs="Arial"/>
                <w:lang w:val="en-US"/>
              </w:rPr>
              <w:t>Close link</w:t>
            </w:r>
          </w:p>
          <w:p w14:paraId="3A9E6254" w14:textId="77777777" w:rsidR="001B6D84" w:rsidRDefault="001B6D84" w:rsidP="005C7415">
            <w:pPr>
              <w:pStyle w:val="TableCellLeft"/>
              <w:keepNext/>
              <w:spacing w:before="0" w:line="300" w:lineRule="exact"/>
              <w:cnfStyle w:val="000000010000" w:firstRow="0" w:lastRow="0" w:firstColumn="0" w:lastColumn="0" w:oddVBand="0" w:evenVBand="0" w:oddHBand="0" w:evenHBand="1" w:firstRowFirstColumn="0" w:firstRowLastColumn="0" w:lastRowFirstColumn="0" w:lastRowLastColumn="0"/>
              <w:rPr>
                <w:rFonts w:ascii="Arial" w:hAnsi="Arial" w:cs="Arial"/>
                <w:lang w:val="en-US"/>
              </w:rPr>
            </w:pPr>
            <w:r>
              <w:rPr>
                <w:rFonts w:ascii="Arial" w:hAnsi="Arial" w:cs="Arial"/>
                <w:lang w:val="en-US"/>
              </w:rPr>
              <w:t>Security CSD Link</w:t>
            </w:r>
          </w:p>
          <w:p w14:paraId="692EFBF7" w14:textId="77777777" w:rsidR="001B6D84" w:rsidRPr="007E2A62" w:rsidRDefault="001B6D84" w:rsidP="005C7415">
            <w:pPr>
              <w:pStyle w:val="TableCellLeft"/>
              <w:keepNext/>
              <w:spacing w:before="0" w:line="300" w:lineRule="exact"/>
              <w:cnfStyle w:val="000000010000" w:firstRow="0" w:lastRow="0" w:firstColumn="0" w:lastColumn="0" w:oddVBand="0" w:evenVBand="0" w:oddHBand="0" w:evenHBand="1" w:firstRowFirstColumn="0" w:firstRowLastColumn="0" w:lastRowFirstColumn="0" w:lastRowLastColumn="0"/>
              <w:rPr>
                <w:rFonts w:ascii="Arial" w:hAnsi="Arial"/>
                <w:lang w:val="en-US"/>
              </w:rPr>
            </w:pPr>
            <w:r>
              <w:rPr>
                <w:rFonts w:ascii="Arial" w:hAnsi="Arial" w:cs="Arial"/>
                <w:lang w:val="en-US"/>
              </w:rPr>
              <w:t>Auto-</w:t>
            </w:r>
            <w:proofErr w:type="spellStart"/>
            <w:r>
              <w:rPr>
                <w:rFonts w:ascii="Arial" w:hAnsi="Arial" w:cs="Arial"/>
                <w:lang w:val="en-US"/>
              </w:rPr>
              <w:t>collateralisation</w:t>
            </w:r>
            <w:proofErr w:type="spellEnd"/>
            <w:r>
              <w:rPr>
                <w:rFonts w:ascii="Arial" w:hAnsi="Arial" w:cs="Arial"/>
                <w:lang w:val="en-US"/>
              </w:rPr>
              <w:t xml:space="preserve"> eligibility link</w:t>
            </w:r>
          </w:p>
        </w:tc>
      </w:tr>
      <w:tr w:rsidR="001B6D84" w:rsidRPr="00B457E7" w14:paraId="16793768" w14:textId="77777777" w:rsidTr="00A970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38" w:type="dxa"/>
          </w:tcPr>
          <w:p w14:paraId="727E7250" w14:textId="77777777" w:rsidR="001B6D84" w:rsidRPr="00152034" w:rsidRDefault="001B6D84" w:rsidP="005C7415">
            <w:pPr>
              <w:pStyle w:val="TableCellLeft"/>
              <w:keepNext/>
              <w:spacing w:before="0" w:line="300" w:lineRule="exact"/>
              <w:rPr>
                <w:rFonts w:ascii="Arial" w:hAnsi="Arial"/>
                <w:lang w:val="en-US"/>
              </w:rPr>
            </w:pPr>
            <w:r w:rsidRPr="007E2A62">
              <w:rPr>
                <w:rFonts w:ascii="Arial" w:hAnsi="Arial"/>
                <w:u w:val="single"/>
              </w:rPr>
              <w:t>Securities penalty data</w:t>
            </w:r>
          </w:p>
        </w:tc>
        <w:tc>
          <w:tcPr>
            <w:tcW w:w="3518" w:type="dxa"/>
          </w:tcPr>
          <w:p w14:paraId="77F46071" w14:textId="77777777" w:rsidR="001B6D84" w:rsidRPr="007E2A62" w:rsidRDefault="001B6D84" w:rsidP="005C7415">
            <w:pPr>
              <w:pStyle w:val="TableCellLeft"/>
              <w:keepNext/>
              <w:spacing w:before="0" w:line="300" w:lineRule="exact"/>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Securities subject to cash penalties</w:t>
            </w:r>
          </w:p>
          <w:p w14:paraId="7524D924" w14:textId="77777777" w:rsidR="001B6D84" w:rsidRPr="007E2A62" w:rsidRDefault="001B6D84" w:rsidP="005C7415">
            <w:pPr>
              <w:pStyle w:val="TableCellLeft"/>
              <w:keepNext/>
              <w:spacing w:before="0" w:line="300" w:lineRule="exact"/>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Security penalty rate</w:t>
            </w:r>
          </w:p>
          <w:p w14:paraId="21AB314B" w14:textId="77777777" w:rsidR="001B6D84" w:rsidRPr="007E2A62" w:rsidRDefault="001B6D84" w:rsidP="005C7415">
            <w:pPr>
              <w:pStyle w:val="TableCellLeft"/>
              <w:keepNext/>
              <w:spacing w:before="0" w:line="300" w:lineRule="exact"/>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Cash discount penalty rate</w:t>
            </w:r>
          </w:p>
          <w:p w14:paraId="3F8EBD6C" w14:textId="77777777" w:rsidR="001B6D84" w:rsidRPr="007E2A62" w:rsidRDefault="001B6D84" w:rsidP="005C7415">
            <w:pPr>
              <w:pStyle w:val="TableCellLeft"/>
              <w:keepNext/>
              <w:spacing w:before="0" w:line="300" w:lineRule="exact"/>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Daily price</w:t>
            </w:r>
          </w:p>
          <w:p w14:paraId="6205B465" w14:textId="77777777" w:rsidR="001B6D84" w:rsidRPr="007E2A62" w:rsidRDefault="001B6D84" w:rsidP="005C7415">
            <w:pPr>
              <w:pStyle w:val="TableCellLeft"/>
              <w:keepNext/>
              <w:spacing w:before="0" w:line="300" w:lineRule="exact"/>
              <w:cnfStyle w:val="000000100000" w:firstRow="0" w:lastRow="0" w:firstColumn="0" w:lastColumn="0" w:oddVBand="0" w:evenVBand="0" w:oddHBand="1" w:evenHBand="0" w:firstRowFirstColumn="0" w:firstRowLastColumn="0" w:lastRowFirstColumn="0" w:lastRowLastColumn="0"/>
              <w:rPr>
                <w:rFonts w:ascii="Arial" w:hAnsi="Arial"/>
                <w:u w:val="single"/>
                <w:lang w:val="en-US"/>
              </w:rPr>
            </w:pPr>
            <w:r w:rsidRPr="007E2A62">
              <w:rPr>
                <w:rFonts w:ascii="Arial" w:hAnsi="Arial"/>
                <w:u w:val="single"/>
                <w:lang w:val="en-US"/>
              </w:rPr>
              <w:t>SME Growth Market</w:t>
            </w:r>
          </w:p>
          <w:p w14:paraId="0FE67091" w14:textId="77777777" w:rsidR="001B6D84" w:rsidRDefault="001B6D84" w:rsidP="005C7415">
            <w:pPr>
              <w:pStyle w:val="TableCellLeft"/>
              <w:keepNext/>
              <w:spacing w:before="0" w:line="300" w:lineRule="exact"/>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7E2A62">
              <w:rPr>
                <w:rFonts w:ascii="Arial" w:hAnsi="Arial"/>
                <w:u w:val="single"/>
                <w:lang w:val="en-US"/>
              </w:rPr>
              <w:t>Euro Foreign Exchange Reference Rate</w:t>
            </w:r>
          </w:p>
        </w:tc>
      </w:tr>
      <w:tr w:rsidR="001B6D84" w:rsidRPr="00CC454B" w14:paraId="6BB3DEB1" w14:textId="77777777" w:rsidTr="00A970D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38" w:type="dxa"/>
          </w:tcPr>
          <w:p w14:paraId="434F4442" w14:textId="77777777" w:rsidR="001B6D84" w:rsidRPr="00152034" w:rsidRDefault="001B6D84" w:rsidP="00A970D7">
            <w:pPr>
              <w:pStyle w:val="TableCellLeft"/>
              <w:keepNext/>
              <w:spacing w:line="360" w:lineRule="auto"/>
              <w:rPr>
                <w:rFonts w:ascii="Arial" w:hAnsi="Arial"/>
              </w:rPr>
            </w:pPr>
            <w:r w:rsidRPr="00152034">
              <w:rPr>
                <w:rFonts w:ascii="Arial" w:hAnsi="Arial"/>
              </w:rPr>
              <w:t>[…]</w:t>
            </w:r>
          </w:p>
        </w:tc>
        <w:tc>
          <w:tcPr>
            <w:tcW w:w="3518" w:type="dxa"/>
          </w:tcPr>
          <w:p w14:paraId="52FA69A6" w14:textId="77777777" w:rsidR="001B6D84" w:rsidRPr="00152034" w:rsidRDefault="001B6D84" w:rsidP="00A970D7">
            <w:pPr>
              <w:pStyle w:val="TableCellLeft"/>
              <w:keepNext/>
              <w:spacing w:line="360" w:lineRule="auto"/>
              <w:cnfStyle w:val="000000010000" w:firstRow="0" w:lastRow="0" w:firstColumn="0" w:lastColumn="0" w:oddVBand="0" w:evenVBand="0" w:oddHBand="0" w:evenHBand="1" w:firstRowFirstColumn="0" w:firstRowLastColumn="0" w:lastRowFirstColumn="0" w:lastRowLastColumn="0"/>
              <w:rPr>
                <w:rFonts w:ascii="Arial" w:hAnsi="Arial"/>
                <w:lang w:val="en-US"/>
              </w:rPr>
            </w:pPr>
            <w:r w:rsidRPr="00152034">
              <w:rPr>
                <w:rFonts w:ascii="Arial" w:hAnsi="Arial"/>
                <w:lang w:val="en-US"/>
              </w:rPr>
              <w:t>[…]</w:t>
            </w:r>
          </w:p>
        </w:tc>
      </w:tr>
    </w:tbl>
    <w:p w14:paraId="5AEC3096" w14:textId="2FCE4EFE" w:rsidR="00CC32A0" w:rsidRDefault="00CC32A0" w:rsidP="006B300A">
      <w:pPr>
        <w:spacing w:after="120" w:line="320" w:lineRule="atLeast"/>
        <w:jc w:val="both"/>
        <w:rPr>
          <w:rFonts w:ascii="Tahoma" w:hAnsi="Tahoma" w:cs="Tahoma"/>
          <w:sz w:val="20"/>
          <w:szCs w:val="20"/>
          <w:lang w:val="en-GB"/>
        </w:rPr>
      </w:pPr>
      <w:r>
        <w:rPr>
          <w:rFonts w:ascii="Tahoma" w:hAnsi="Tahoma" w:cs="Tahoma"/>
          <w:sz w:val="20"/>
          <w:szCs w:val="20"/>
          <w:lang w:val="en-GB"/>
        </w:rPr>
        <w:br w:type="page"/>
      </w:r>
    </w:p>
    <w:p w14:paraId="620AD8B1" w14:textId="77777777" w:rsidR="0030182E" w:rsidRDefault="002E2A27" w:rsidP="0030182E">
      <w:pPr>
        <w:pStyle w:val="Ttulo2"/>
        <w:spacing w:before="0" w:after="120" w:line="320" w:lineRule="atLeast"/>
        <w:rPr>
          <w:lang w:val="en-GB"/>
        </w:rPr>
      </w:pPr>
      <w:r>
        <w:rPr>
          <w:lang w:val="en-GB"/>
        </w:rPr>
        <w:t>1.6.4. Information management</w:t>
      </w:r>
    </w:p>
    <w:p w14:paraId="2F0B2150" w14:textId="655AB870" w:rsidR="004D6265" w:rsidRDefault="004D6265" w:rsidP="004D6265">
      <w:pPr>
        <w:pStyle w:val="Ttulo4"/>
        <w:spacing w:before="0" w:after="120" w:line="320" w:lineRule="atLeast"/>
        <w:rPr>
          <w:lang w:val="en-GB"/>
        </w:rPr>
      </w:pPr>
      <w:r>
        <w:rPr>
          <w:lang w:val="en-GB"/>
        </w:rPr>
        <w:t>1.6.4.1. Status Management</w:t>
      </w:r>
    </w:p>
    <w:p w14:paraId="5909C584" w14:textId="77777777" w:rsidR="004D6265" w:rsidRDefault="004D6265" w:rsidP="005C7415">
      <w:pPr>
        <w:spacing w:after="60"/>
        <w:rPr>
          <w:lang w:val="en-GB"/>
        </w:rPr>
      </w:pPr>
      <w:r>
        <w:rPr>
          <w:lang w:val="en-GB"/>
        </w:rPr>
        <w:t>…</w:t>
      </w:r>
    </w:p>
    <w:p w14:paraId="7D24DD20" w14:textId="7AC14138" w:rsidR="004D6265" w:rsidRDefault="004D6265" w:rsidP="005C7415">
      <w:pPr>
        <w:pStyle w:val="Ttulo5"/>
        <w:spacing w:before="0" w:after="120" w:line="320" w:lineRule="atLeast"/>
        <w:rPr>
          <w:lang w:val="en-GB"/>
        </w:rPr>
      </w:pPr>
      <w:r>
        <w:rPr>
          <w:lang w:val="en-GB"/>
        </w:rPr>
        <w:t>1.6.4.1.3 Status management process</w:t>
      </w:r>
    </w:p>
    <w:p w14:paraId="05CF24F4" w14:textId="3B8030CA" w:rsidR="00C37386" w:rsidRDefault="005C7415" w:rsidP="00C37386">
      <w:pPr>
        <w:autoSpaceDE w:val="0"/>
        <w:autoSpaceDN w:val="0"/>
        <w:adjustRightInd w:val="0"/>
        <w:spacing w:after="0" w:line="240" w:lineRule="auto"/>
        <w:jc w:val="both"/>
        <w:rPr>
          <w:rFonts w:ascii="Tahoma" w:hAnsi="Tahoma" w:cs="Tahoma"/>
          <w:color w:val="000000"/>
          <w:sz w:val="20"/>
          <w:szCs w:val="20"/>
          <w:lang w:val="en-GB"/>
        </w:rPr>
      </w:pPr>
      <w:r>
        <w:rPr>
          <w:rFonts w:ascii="Tahoma" w:hAnsi="Tahoma" w:cs="Tahoma"/>
          <w:color w:val="000000"/>
          <w:sz w:val="20"/>
          <w:szCs w:val="20"/>
          <w:lang w:val="en-GB"/>
        </w:rPr>
        <w:t>…</w:t>
      </w:r>
    </w:p>
    <w:p w14:paraId="0F883DF0" w14:textId="1A3BDE62" w:rsidR="00C37386" w:rsidRPr="00C37386" w:rsidRDefault="00C37386" w:rsidP="005C7415">
      <w:pPr>
        <w:autoSpaceDE w:val="0"/>
        <w:autoSpaceDN w:val="0"/>
        <w:adjustRightInd w:val="0"/>
        <w:spacing w:after="120" w:line="320" w:lineRule="exact"/>
        <w:jc w:val="both"/>
        <w:rPr>
          <w:rFonts w:ascii="Tahoma" w:hAnsi="Tahoma" w:cs="Tahoma"/>
          <w:color w:val="000000"/>
          <w:sz w:val="20"/>
          <w:szCs w:val="20"/>
          <w:lang w:val="en-GB"/>
        </w:rPr>
      </w:pPr>
      <w:r w:rsidRPr="00C37386">
        <w:rPr>
          <w:rFonts w:ascii="Tahoma" w:hAnsi="Tahoma" w:cs="Tahoma"/>
          <w:color w:val="000000"/>
          <w:sz w:val="20"/>
          <w:szCs w:val="20"/>
          <w:lang w:val="en-GB"/>
        </w:rPr>
        <w:t>Additionally, T2S identifies as “Failing” any new incoming Settlement Instruction or Settlement Restriction, directly upon their successful validati</w:t>
      </w:r>
      <w:r>
        <w:rPr>
          <w:rFonts w:ascii="Tahoma" w:hAnsi="Tahoma" w:cs="Tahoma"/>
          <w:color w:val="000000"/>
          <w:sz w:val="20"/>
          <w:szCs w:val="20"/>
          <w:lang w:val="en-GB"/>
        </w:rPr>
        <w:t>on, in the following scenarios:</w:t>
      </w:r>
    </w:p>
    <w:p w14:paraId="16DB5C02" w14:textId="40997985" w:rsidR="00C37386" w:rsidRPr="00C37386" w:rsidRDefault="00C37386" w:rsidP="005C7415">
      <w:pPr>
        <w:pStyle w:val="UnorderedList"/>
        <w:numPr>
          <w:ilvl w:val="0"/>
          <w:numId w:val="1"/>
        </w:numPr>
        <w:tabs>
          <w:tab w:val="left" w:pos="454"/>
          <w:tab w:val="left" w:pos="454"/>
        </w:tabs>
        <w:spacing w:before="0" w:after="120" w:line="320" w:lineRule="exact"/>
        <w:jc w:val="both"/>
      </w:pPr>
      <w:r w:rsidRPr="00C37386">
        <w:t xml:space="preserve">During the whole Settlement Day except for the End of day phase </w:t>
      </w:r>
      <w:r w:rsidRPr="00C37386">
        <w:rPr>
          <w:sz w:val="13"/>
          <w:szCs w:val="13"/>
        </w:rPr>
        <w:t>304</w:t>
      </w:r>
      <w:r w:rsidRPr="00C37386">
        <w:t>: T2S will identify as “Failing” all incoming Settlement Instructions and Settlement Restrictions having th</w:t>
      </w:r>
      <w:r>
        <w:t>eir Intended Settlement Date before the Current Business Day.</w:t>
      </w:r>
    </w:p>
    <w:p w14:paraId="7F980C59" w14:textId="3094438B" w:rsidR="00C37386" w:rsidRPr="00C37386" w:rsidRDefault="00C37386" w:rsidP="005C7415">
      <w:pPr>
        <w:pStyle w:val="UnorderedList"/>
        <w:numPr>
          <w:ilvl w:val="0"/>
          <w:numId w:val="1"/>
        </w:numPr>
        <w:tabs>
          <w:tab w:val="left" w:pos="454"/>
          <w:tab w:val="left" w:pos="454"/>
        </w:tabs>
        <w:spacing w:before="0" w:after="120" w:line="320" w:lineRule="exact"/>
        <w:jc w:val="both"/>
      </w:pPr>
      <w:r w:rsidRPr="00C37386">
        <w:t xml:space="preserve">During the End of Day phase </w:t>
      </w:r>
      <w:r w:rsidRPr="00C37386">
        <w:rPr>
          <w:sz w:val="13"/>
          <w:szCs w:val="13"/>
        </w:rPr>
        <w:t>305</w:t>
      </w:r>
      <w:r w:rsidRPr="00C37386">
        <w:t xml:space="preserve">: T2S will identify as “Failing” all incoming Settlement Instructions and Settlement Restrictions having their Intended Settlement Date before or equal to the Current Business </w:t>
      </w:r>
      <w:r>
        <w:t>Day.</w:t>
      </w:r>
    </w:p>
    <w:p w14:paraId="2905BB77" w14:textId="77777777" w:rsidR="00C37386" w:rsidRDefault="00C37386" w:rsidP="005C7415">
      <w:pPr>
        <w:pStyle w:val="Paragraph"/>
        <w:spacing w:before="0" w:after="120" w:line="320" w:lineRule="exact"/>
        <w:jc w:val="both"/>
        <w:rPr>
          <w:rStyle w:val="Heading3Reference"/>
          <w:color w:val="auto"/>
          <w:u w:val="single"/>
        </w:rPr>
      </w:pPr>
      <w:r w:rsidRPr="00800A51">
        <w:rPr>
          <w:rStyle w:val="Heading3Reference"/>
          <w:color w:val="auto"/>
          <w:u w:val="single"/>
        </w:rPr>
        <w:t xml:space="preserve">Once a </w:t>
      </w:r>
      <w:r w:rsidRPr="00800A51">
        <w:rPr>
          <w:rStyle w:val="Heading3Reference"/>
          <w:i/>
          <w:color w:val="auto"/>
          <w:u w:val="single"/>
        </w:rPr>
        <w:t>Settlement Instruction</w:t>
      </w:r>
      <w:r w:rsidRPr="00800A51">
        <w:rPr>
          <w:rStyle w:val="Heading3Reference"/>
          <w:color w:val="auto"/>
          <w:u w:val="single"/>
        </w:rPr>
        <w:t xml:space="preserve"> has been identified as “Failing” upon completion of its cut-off, the </w:t>
      </w:r>
      <w:r w:rsidRPr="00800A51">
        <w:rPr>
          <w:rStyle w:val="Heading3Reference"/>
          <w:i/>
          <w:color w:val="auto"/>
          <w:u w:val="single"/>
        </w:rPr>
        <w:t>Penalty Mechanism</w:t>
      </w:r>
      <w:r w:rsidRPr="00800A51">
        <w:rPr>
          <w:rStyle w:val="Heading3Reference"/>
          <w:color w:val="auto"/>
          <w:u w:val="single"/>
        </w:rPr>
        <w:t xml:space="preserve"> </w:t>
      </w:r>
      <w:r>
        <w:rPr>
          <w:rStyle w:val="Heading3Reference"/>
          <w:color w:val="auto"/>
          <w:u w:val="single"/>
        </w:rPr>
        <w:t>Module</w:t>
      </w:r>
      <w:r w:rsidRPr="00800A51">
        <w:rPr>
          <w:rStyle w:val="Heading3Reference"/>
          <w:color w:val="auto"/>
          <w:u w:val="single"/>
        </w:rPr>
        <w:t xml:space="preserve"> will retrieve the </w:t>
      </w:r>
      <w:r w:rsidRPr="00800A51">
        <w:rPr>
          <w:rStyle w:val="Heading3Reference"/>
          <w:i/>
          <w:color w:val="auto"/>
          <w:u w:val="single"/>
        </w:rPr>
        <w:t>Settlement Instruction</w:t>
      </w:r>
      <w:r w:rsidRPr="00800A51">
        <w:rPr>
          <w:rStyle w:val="Heading3Reference"/>
          <w:color w:val="auto"/>
          <w:u w:val="single"/>
        </w:rPr>
        <w:t xml:space="preserve"> status and reasons causing the settlement failure</w:t>
      </w:r>
      <w:r>
        <w:rPr>
          <w:rStyle w:val="Heading3Reference"/>
          <w:color w:val="auto"/>
          <w:u w:val="single"/>
        </w:rPr>
        <w:t xml:space="preserve"> in order to identify if the instruction is eligible for a </w:t>
      </w:r>
      <w:r w:rsidRPr="00674DB2">
        <w:rPr>
          <w:rStyle w:val="Heading3Reference"/>
          <w:i/>
          <w:color w:val="auto"/>
          <w:u w:val="single"/>
        </w:rPr>
        <w:t>Penalty</w:t>
      </w:r>
      <w:r>
        <w:rPr>
          <w:rStyle w:val="Heading3Reference"/>
          <w:color w:val="auto"/>
          <w:u w:val="single"/>
        </w:rPr>
        <w:t xml:space="preserve">. </w:t>
      </w:r>
    </w:p>
    <w:p w14:paraId="16E1E1DB" w14:textId="0DF25B71" w:rsidR="00C37386" w:rsidRDefault="00C37386" w:rsidP="005C7415">
      <w:pPr>
        <w:spacing w:after="120" w:line="320" w:lineRule="exact"/>
        <w:jc w:val="both"/>
        <w:rPr>
          <w:rFonts w:ascii="Tahoma" w:hAnsi="Tahoma" w:cs="Tahoma"/>
          <w:color w:val="000000"/>
          <w:sz w:val="20"/>
          <w:szCs w:val="20"/>
          <w:lang w:val="en-GB"/>
        </w:rPr>
      </w:pPr>
      <w:r w:rsidRPr="00C37386">
        <w:rPr>
          <w:rFonts w:ascii="Tahoma" w:hAnsi="Tahoma" w:cs="Tahoma"/>
          <w:color w:val="000000"/>
          <w:sz w:val="20"/>
          <w:szCs w:val="20"/>
          <w:lang w:val="en-GB"/>
        </w:rPr>
        <w:t>The following high level diagram summarises how T2S identifies Settlemen</w:t>
      </w:r>
      <w:r>
        <w:rPr>
          <w:rFonts w:ascii="Tahoma" w:hAnsi="Tahoma" w:cs="Tahoma"/>
          <w:color w:val="000000"/>
          <w:sz w:val="20"/>
          <w:szCs w:val="20"/>
          <w:lang w:val="en-GB"/>
        </w:rPr>
        <w:t>t Instructions or Settlement Re</w:t>
      </w:r>
      <w:r w:rsidRPr="00C37386">
        <w:rPr>
          <w:rFonts w:ascii="Tahoma" w:hAnsi="Tahoma" w:cs="Tahoma"/>
          <w:color w:val="000000"/>
          <w:sz w:val="20"/>
          <w:szCs w:val="20"/>
          <w:lang w:val="en-GB"/>
        </w:rPr>
        <w:t>strictions as “Failing”:</w:t>
      </w:r>
    </w:p>
    <w:p w14:paraId="5885435B" w14:textId="39CB8738" w:rsidR="00C37386" w:rsidRDefault="00C37386" w:rsidP="00C37386">
      <w:pPr>
        <w:jc w:val="both"/>
        <w:rPr>
          <w:rFonts w:ascii="Tahoma" w:hAnsi="Tahoma" w:cs="Tahoma"/>
          <w:sz w:val="20"/>
          <w:szCs w:val="20"/>
          <w:lang w:val="en-GB"/>
        </w:rPr>
      </w:pPr>
      <w:r w:rsidRPr="00C37386">
        <w:rPr>
          <w:rFonts w:ascii="Tahoma" w:hAnsi="Tahoma" w:cs="Tahoma"/>
          <w:sz w:val="20"/>
          <w:szCs w:val="20"/>
          <w:lang w:val="en-GB"/>
        </w:rPr>
        <w:t>…</w:t>
      </w:r>
    </w:p>
    <w:p w14:paraId="500F32C7" w14:textId="1F038545" w:rsidR="00C37386" w:rsidRPr="006E50C4" w:rsidRDefault="00C37386" w:rsidP="00C37386">
      <w:pPr>
        <w:jc w:val="both"/>
        <w:rPr>
          <w:rFonts w:ascii="Tahoma" w:hAnsi="Tahoma" w:cs="Tahoma"/>
          <w:sz w:val="20"/>
          <w:szCs w:val="20"/>
          <w:u w:val="single"/>
          <w:lang w:val="en-GB"/>
        </w:rPr>
      </w:pPr>
      <w:r w:rsidRPr="006E50C4">
        <w:rPr>
          <w:rFonts w:ascii="Tahoma" w:hAnsi="Tahoma" w:cs="Tahoma"/>
          <w:sz w:val="20"/>
          <w:szCs w:val="20"/>
          <w:u w:val="single"/>
          <w:lang w:val="en-GB"/>
        </w:rPr>
        <w:t>Penalties status transition</w:t>
      </w:r>
    </w:p>
    <w:p w14:paraId="7449B4DB" w14:textId="5FE6EAAF" w:rsidR="00C37386" w:rsidRDefault="007E7B29" w:rsidP="00C37386">
      <w:pPr>
        <w:jc w:val="both"/>
        <w:rPr>
          <w:rFonts w:ascii="Tahoma" w:hAnsi="Tahoma" w:cs="Tahoma"/>
          <w:sz w:val="20"/>
          <w:szCs w:val="20"/>
          <w:lang w:val="en-GB"/>
        </w:rPr>
      </w:pPr>
      <w:r w:rsidRPr="007E7B29">
        <w:rPr>
          <w:noProof/>
          <w:lang w:val="es-ES_tradnl" w:eastAsia="es-ES_tradnl"/>
        </w:rPr>
        <w:drawing>
          <wp:inline distT="0" distB="0" distL="0" distR="0" wp14:anchorId="209874E0" wp14:editId="09E860F9">
            <wp:extent cx="5939790" cy="3753015"/>
            <wp:effectExtent l="0" t="0" r="381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0">
                      <a:extLst>
                        <a:ext uri="{28A0092B-C50C-407E-A947-70E740481C1C}">
                          <a14:useLocalDpi xmlns:a14="http://schemas.microsoft.com/office/drawing/2010/main" val="0"/>
                        </a:ext>
                      </a:extLst>
                    </a:blip>
                    <a:srcRect t="12621" r="-8" b="2272"/>
                    <a:stretch/>
                  </pic:blipFill>
                  <pic:spPr bwMode="auto">
                    <a:xfrm>
                      <a:off x="0" y="0"/>
                      <a:ext cx="5940886" cy="3753708"/>
                    </a:xfrm>
                    <a:prstGeom prst="rect">
                      <a:avLst/>
                    </a:prstGeom>
                    <a:noFill/>
                    <a:ln>
                      <a:noFill/>
                    </a:ln>
                    <a:extLst>
                      <a:ext uri="{53640926-AAD7-44D8-BBD7-CCE9431645EC}">
                        <a14:shadowObscured xmlns:a14="http://schemas.microsoft.com/office/drawing/2010/main"/>
                      </a:ext>
                    </a:extLst>
                  </pic:spPr>
                </pic:pic>
              </a:graphicData>
            </a:graphic>
          </wp:inline>
        </w:drawing>
      </w:r>
    </w:p>
    <w:p w14:paraId="037A3BE4" w14:textId="14CD208F" w:rsidR="006E50C4" w:rsidRPr="005C7415" w:rsidRDefault="006E50C4" w:rsidP="006E50C4">
      <w:pPr>
        <w:spacing w:after="120" w:line="320" w:lineRule="atLeast"/>
        <w:jc w:val="both"/>
        <w:rPr>
          <w:rFonts w:ascii="Tahoma" w:hAnsi="Tahoma" w:cs="Tahoma"/>
          <w:sz w:val="20"/>
          <w:szCs w:val="20"/>
          <w:u w:val="single"/>
          <w:lang w:val="en-GB"/>
        </w:rPr>
      </w:pPr>
      <w:r w:rsidRPr="005C7415">
        <w:rPr>
          <w:rFonts w:ascii="Tahoma" w:hAnsi="Tahoma" w:cs="Tahoma"/>
          <w:sz w:val="20"/>
          <w:szCs w:val="20"/>
          <w:u w:val="single"/>
          <w:lang w:val="en-GB"/>
        </w:rPr>
        <w:t>The Penalty Eligibility process creates a Penalty with an intermediate status until is processed in Calculation.</w:t>
      </w:r>
    </w:p>
    <w:p w14:paraId="03585BD8" w14:textId="2F2B0C58" w:rsidR="006E50C4" w:rsidRPr="005C7415" w:rsidRDefault="006E50C4" w:rsidP="006E50C4">
      <w:pPr>
        <w:spacing w:after="120" w:line="320" w:lineRule="atLeast"/>
        <w:jc w:val="both"/>
        <w:rPr>
          <w:rFonts w:ascii="Tahoma" w:hAnsi="Tahoma" w:cs="Tahoma"/>
          <w:sz w:val="20"/>
          <w:szCs w:val="20"/>
          <w:u w:val="single"/>
          <w:lang w:val="en-GB"/>
        </w:rPr>
      </w:pPr>
      <w:r w:rsidRPr="005C7415">
        <w:rPr>
          <w:rFonts w:ascii="Tahoma" w:hAnsi="Tahoma" w:cs="Tahoma"/>
          <w:sz w:val="20"/>
          <w:szCs w:val="20"/>
          <w:u w:val="single"/>
          <w:lang w:val="en-GB"/>
        </w:rPr>
        <w:t>The Calculation process checks whether the Security of the Underlying Settlement Instruction is subject to penalties or not on each of the applicable business days of the Penalty:</w:t>
      </w:r>
    </w:p>
    <w:p w14:paraId="6FC821EA" w14:textId="77777777"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If the Security is subject to penalties at least in one of the applicable business days, the Penalty Status is updated to Active ("ACTV") and without any Reason;</w:t>
      </w:r>
    </w:p>
    <w:p w14:paraId="6BCA13E7" w14:textId="77777777"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If the Security is not subject to penalties in any of the applicable business days, the Penalty Status is updated to Not Computed ("NCOM") and without any Reason.</w:t>
      </w:r>
    </w:p>
    <w:p w14:paraId="426A7589" w14:textId="77777777" w:rsidR="006E50C4" w:rsidRPr="005C7415" w:rsidRDefault="006E50C4" w:rsidP="006E50C4">
      <w:pPr>
        <w:spacing w:after="120" w:line="320" w:lineRule="atLeast"/>
        <w:jc w:val="both"/>
        <w:rPr>
          <w:rFonts w:ascii="Tahoma" w:hAnsi="Tahoma" w:cs="Tahoma"/>
          <w:sz w:val="20"/>
          <w:szCs w:val="20"/>
          <w:u w:val="single"/>
          <w:lang w:val="en-GB"/>
        </w:rPr>
      </w:pPr>
      <w:r w:rsidRPr="005C7415">
        <w:rPr>
          <w:rFonts w:ascii="Tahoma" w:hAnsi="Tahoma" w:cs="Tahoma"/>
          <w:sz w:val="20"/>
          <w:szCs w:val="20"/>
          <w:u w:val="single"/>
          <w:lang w:val="en-GB"/>
        </w:rPr>
        <w:t>During the Appeal Period of the Penalty, it can be subject to modifications and recalculations.</w:t>
      </w:r>
    </w:p>
    <w:p w14:paraId="092BE2E9" w14:textId="249C6BD8" w:rsidR="006E50C4" w:rsidRPr="005C7415" w:rsidRDefault="006E50C4" w:rsidP="006E50C4">
      <w:pPr>
        <w:spacing w:after="120" w:line="320" w:lineRule="atLeast"/>
        <w:jc w:val="both"/>
        <w:rPr>
          <w:rFonts w:ascii="Tahoma" w:hAnsi="Tahoma" w:cs="Tahoma"/>
          <w:sz w:val="20"/>
          <w:szCs w:val="20"/>
          <w:u w:val="single"/>
          <w:lang w:val="en-GB"/>
        </w:rPr>
      </w:pPr>
      <w:r w:rsidRPr="005C7415">
        <w:rPr>
          <w:rFonts w:ascii="Tahoma" w:hAnsi="Tahoma" w:cs="Tahoma"/>
          <w:sz w:val="20"/>
          <w:szCs w:val="20"/>
          <w:u w:val="single"/>
          <w:lang w:val="en-GB"/>
        </w:rPr>
        <w:t xml:space="preserve">The Penalty Modification </w:t>
      </w:r>
      <w:r w:rsidR="007E7B29" w:rsidRPr="005C7415">
        <w:rPr>
          <w:rFonts w:ascii="Tahoma" w:hAnsi="Tahoma" w:cs="Tahoma"/>
          <w:sz w:val="20"/>
          <w:szCs w:val="20"/>
          <w:u w:val="single"/>
          <w:lang w:val="en-GB"/>
        </w:rPr>
        <w:t>process</w:t>
      </w:r>
      <w:r w:rsidRPr="005C7415">
        <w:rPr>
          <w:rFonts w:ascii="Tahoma" w:hAnsi="Tahoma" w:cs="Tahoma"/>
          <w:sz w:val="20"/>
          <w:szCs w:val="20"/>
          <w:u w:val="single"/>
          <w:lang w:val="en-GB"/>
        </w:rPr>
        <w:t xml:space="preserve"> can update the Status of the Penalty depending on the type of the Penalty Modification executed: </w:t>
      </w:r>
    </w:p>
    <w:p w14:paraId="73ACCBD3" w14:textId="77777777"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In case of a removal, the Penalty Status is updated to Removed ("REMO") with the corresponding Reason (“INSO”, “SEMP”, “SESU”, “SUSP”, “TECH” or “OTHR”) indicated in the Penalty Modification;</w:t>
      </w:r>
    </w:p>
    <w:p w14:paraId="47144CEC" w14:textId="1AB9A4F3"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In case of a re-inclusion (which can only be performed on Penalties with Status "REMO" and a Reason different from Re-allocated “RALO”), the Penalty Status is updated to Active ("ACTV") with Reason Updated (“UPDT”);</w:t>
      </w:r>
    </w:p>
    <w:p w14:paraId="70D7C988" w14:textId="77777777"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In case of a switch, the Penalty Status remains as Active ("ACTV") but the Reason is changed to Switched (“SWIC”); and</w:t>
      </w:r>
    </w:p>
    <w:p w14:paraId="215B5168" w14:textId="77777777"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In case of a re-allocation, the Status of the Penalty is updated to Removed ("REMO") with Reason Re-allocated (“RALO”), and a new re-allocated Penalty is generated with Status Active ("ACTV") and Reason Re-allocated (“RALO”).</w:t>
      </w:r>
    </w:p>
    <w:p w14:paraId="474EC4F1" w14:textId="5E421640" w:rsidR="006E50C4" w:rsidRPr="005C7415" w:rsidRDefault="006E50C4" w:rsidP="006E50C4">
      <w:pPr>
        <w:spacing w:after="120" w:line="320" w:lineRule="atLeast"/>
        <w:jc w:val="both"/>
        <w:rPr>
          <w:rFonts w:ascii="Tahoma" w:hAnsi="Tahoma" w:cs="Tahoma"/>
          <w:sz w:val="20"/>
          <w:szCs w:val="20"/>
          <w:u w:val="single"/>
          <w:lang w:val="en-GB"/>
        </w:rPr>
      </w:pPr>
      <w:r w:rsidRPr="005C7415">
        <w:rPr>
          <w:rFonts w:ascii="Tahoma" w:hAnsi="Tahoma" w:cs="Tahoma"/>
          <w:sz w:val="20"/>
          <w:szCs w:val="20"/>
          <w:u w:val="single"/>
          <w:lang w:val="en-GB"/>
        </w:rPr>
        <w:t xml:space="preserve">The Recalculation </w:t>
      </w:r>
      <w:r w:rsidR="007E7B29" w:rsidRPr="005C7415">
        <w:rPr>
          <w:rFonts w:ascii="Tahoma" w:hAnsi="Tahoma" w:cs="Tahoma"/>
          <w:sz w:val="20"/>
          <w:szCs w:val="20"/>
          <w:u w:val="single"/>
          <w:lang w:val="en-GB"/>
        </w:rPr>
        <w:t>process</w:t>
      </w:r>
      <w:r w:rsidRPr="005C7415">
        <w:rPr>
          <w:rFonts w:ascii="Tahoma" w:hAnsi="Tahoma" w:cs="Tahoma"/>
          <w:sz w:val="20"/>
          <w:szCs w:val="20"/>
          <w:u w:val="single"/>
          <w:lang w:val="en-GB"/>
        </w:rPr>
        <w:t xml:space="preserve"> can update the Status of the Penalty depending on the type of the Static Data update received: </w:t>
      </w:r>
    </w:p>
    <w:p w14:paraId="33E63A4D" w14:textId="5EF9CA07"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 xml:space="preserve">In case an insertion of Securities subject to </w:t>
      </w:r>
      <w:r w:rsidR="00306AFA">
        <w:rPr>
          <w:u w:val="single"/>
        </w:rPr>
        <w:t>Cash P</w:t>
      </w:r>
      <w:r w:rsidRPr="005C7415">
        <w:rPr>
          <w:u w:val="single"/>
        </w:rPr>
        <w:t>enalties impacts a Penalty with Status Not Computed ("NCOM"), the Penalty Status is updated to Active ("ACTV") with Reason Updated (“UPDT”); and</w:t>
      </w:r>
    </w:p>
    <w:p w14:paraId="22577344" w14:textId="2FC860E3" w:rsidR="006E50C4" w:rsidRPr="005C7415" w:rsidRDefault="006E50C4" w:rsidP="007E7B29">
      <w:pPr>
        <w:pStyle w:val="UnorderedList"/>
        <w:numPr>
          <w:ilvl w:val="0"/>
          <w:numId w:val="1"/>
        </w:numPr>
        <w:tabs>
          <w:tab w:val="left" w:pos="454"/>
          <w:tab w:val="left" w:pos="454"/>
        </w:tabs>
        <w:spacing w:before="0" w:after="120"/>
        <w:jc w:val="both"/>
        <w:rPr>
          <w:u w:val="single"/>
        </w:rPr>
      </w:pPr>
      <w:r w:rsidRPr="005C7415">
        <w:rPr>
          <w:u w:val="single"/>
        </w:rPr>
        <w:t>In any other case, the Penalty Status remains as Active ("ACTV") but the Reason is changed to Updated (“UPDT”).</w:t>
      </w:r>
    </w:p>
    <w:p w14:paraId="32EC350C" w14:textId="6C0DEC87" w:rsidR="006E50C4" w:rsidRPr="005C7415" w:rsidRDefault="006E50C4" w:rsidP="007E7B29">
      <w:pPr>
        <w:spacing w:after="120" w:line="320" w:lineRule="atLeast"/>
        <w:jc w:val="both"/>
        <w:rPr>
          <w:rFonts w:ascii="Tahoma" w:hAnsi="Tahoma" w:cs="Tahoma"/>
          <w:sz w:val="20"/>
          <w:szCs w:val="20"/>
          <w:u w:val="single"/>
          <w:lang w:val="en-GB"/>
        </w:rPr>
      </w:pPr>
      <w:r w:rsidRPr="005C7415">
        <w:rPr>
          <w:rFonts w:ascii="Tahoma" w:hAnsi="Tahoma" w:cs="Tahoma"/>
          <w:sz w:val="20"/>
          <w:szCs w:val="20"/>
          <w:u w:val="single"/>
          <w:lang w:val="en-GB"/>
        </w:rPr>
        <w:t xml:space="preserve">The statuses depicted in red in the above diagram are possible final statuses. They become final upon the end of their appeal period, i.e.: when the </w:t>
      </w:r>
      <w:r w:rsidR="007E7B29" w:rsidRPr="005C7415">
        <w:rPr>
          <w:rFonts w:ascii="Tahoma" w:hAnsi="Tahoma" w:cs="Tahoma"/>
          <w:sz w:val="20"/>
          <w:szCs w:val="20"/>
          <w:u w:val="single"/>
          <w:lang w:val="en-GB"/>
        </w:rPr>
        <w:t xml:space="preserve">End of </w:t>
      </w:r>
      <w:r w:rsidRPr="005C7415">
        <w:rPr>
          <w:rFonts w:ascii="Tahoma" w:hAnsi="Tahoma" w:cs="Tahoma"/>
          <w:sz w:val="20"/>
          <w:szCs w:val="20"/>
          <w:u w:val="single"/>
          <w:lang w:val="en-GB"/>
        </w:rPr>
        <w:t xml:space="preserve">Appeal </w:t>
      </w:r>
      <w:r w:rsidR="007E7B29" w:rsidRPr="005C7415">
        <w:rPr>
          <w:rFonts w:ascii="Tahoma" w:hAnsi="Tahoma" w:cs="Tahoma"/>
          <w:sz w:val="20"/>
          <w:szCs w:val="20"/>
          <w:u w:val="single"/>
          <w:lang w:val="en-GB"/>
        </w:rPr>
        <w:t>Period p</w:t>
      </w:r>
      <w:r w:rsidRPr="005C7415">
        <w:rPr>
          <w:rFonts w:ascii="Tahoma" w:hAnsi="Tahoma" w:cs="Tahoma"/>
          <w:sz w:val="20"/>
          <w:szCs w:val="20"/>
          <w:u w:val="single"/>
          <w:lang w:val="en-GB"/>
        </w:rPr>
        <w:t>rocess updates the Penalty Modifiable Flag to “False”</w:t>
      </w:r>
      <w:r w:rsidR="007E7B29" w:rsidRPr="005C7415">
        <w:rPr>
          <w:rFonts w:ascii="Tahoma" w:hAnsi="Tahoma" w:cs="Tahoma"/>
          <w:sz w:val="20"/>
          <w:szCs w:val="20"/>
          <w:u w:val="single"/>
          <w:lang w:val="en-GB"/>
        </w:rPr>
        <w:t>. T</w:t>
      </w:r>
      <w:r w:rsidRPr="005C7415">
        <w:rPr>
          <w:rFonts w:ascii="Tahoma" w:hAnsi="Tahoma" w:cs="Tahoma"/>
          <w:sz w:val="20"/>
          <w:szCs w:val="20"/>
          <w:u w:val="single"/>
          <w:lang w:val="en-GB"/>
        </w:rPr>
        <w:t>he Status that the Penalty has at this point in time becomes its final Status.</w:t>
      </w:r>
    </w:p>
    <w:p w14:paraId="6D37D53C" w14:textId="0466A68B" w:rsidR="005C7415" w:rsidRDefault="005C7415" w:rsidP="007E7B29">
      <w:pPr>
        <w:spacing w:after="120" w:line="320" w:lineRule="atLeast"/>
        <w:jc w:val="both"/>
        <w:rPr>
          <w:rFonts w:ascii="Tahoma" w:hAnsi="Tahoma" w:cs="Tahoma"/>
          <w:sz w:val="20"/>
          <w:szCs w:val="20"/>
          <w:lang w:val="en-GB"/>
        </w:rPr>
      </w:pPr>
      <w:r>
        <w:rPr>
          <w:rFonts w:ascii="Tahoma" w:hAnsi="Tahoma" w:cs="Tahoma"/>
          <w:sz w:val="20"/>
          <w:szCs w:val="20"/>
          <w:lang w:val="en-GB"/>
        </w:rPr>
        <w:br w:type="page"/>
      </w:r>
    </w:p>
    <w:p w14:paraId="6CC1425C" w14:textId="5527EB52" w:rsidR="002A7DD2" w:rsidRDefault="00684831" w:rsidP="00D2584A">
      <w:pPr>
        <w:pStyle w:val="Ttulo4"/>
        <w:spacing w:before="0" w:after="120" w:line="320" w:lineRule="atLeast"/>
        <w:rPr>
          <w:lang w:val="en-GB"/>
        </w:rPr>
      </w:pPr>
      <w:r>
        <w:rPr>
          <w:lang w:val="en-GB"/>
        </w:rPr>
        <w:t>1.6.4.2. Report generation</w:t>
      </w:r>
    </w:p>
    <w:p w14:paraId="56FAD045" w14:textId="1A3435FE" w:rsidR="0030182E" w:rsidRPr="0030182E" w:rsidRDefault="0030182E" w:rsidP="0030182E">
      <w:pPr>
        <w:rPr>
          <w:lang w:val="en-GB"/>
        </w:rPr>
      </w:pPr>
      <w:r>
        <w:rPr>
          <w:lang w:val="en-GB"/>
        </w:rPr>
        <w:t>…</w:t>
      </w:r>
    </w:p>
    <w:p w14:paraId="57493B02" w14:textId="3D52F979" w:rsidR="00772A4A" w:rsidRDefault="00772A4A" w:rsidP="00772A4A">
      <w:pPr>
        <w:pStyle w:val="Ttulo5"/>
        <w:spacing w:before="0" w:after="120" w:line="320" w:lineRule="atLeast"/>
        <w:rPr>
          <w:lang w:val="en-GB"/>
        </w:rPr>
      </w:pPr>
      <w:r>
        <w:rPr>
          <w:lang w:val="en-GB"/>
        </w:rPr>
        <w:t>1.6.4.2.3. Report generation process</w:t>
      </w:r>
    </w:p>
    <w:tbl>
      <w:tblPr>
        <w:tblStyle w:val="Tablaconcuadrcula"/>
        <w:tblW w:w="0" w:type="auto"/>
        <w:tblLook w:val="04A0" w:firstRow="1" w:lastRow="0" w:firstColumn="1" w:lastColumn="0" w:noHBand="0" w:noVBand="1"/>
      </w:tblPr>
      <w:tblGrid>
        <w:gridCol w:w="9212"/>
      </w:tblGrid>
      <w:tr w:rsidR="00772A4A" w:rsidRPr="004D6265" w14:paraId="6DC3B265" w14:textId="77777777" w:rsidTr="00795B57">
        <w:trPr>
          <w:trHeight w:val="397"/>
        </w:trPr>
        <w:tc>
          <w:tcPr>
            <w:tcW w:w="9212" w:type="dxa"/>
            <w:shd w:val="clear" w:color="auto" w:fill="5A78BE"/>
            <w:vAlign w:val="center"/>
          </w:tcPr>
          <w:p w14:paraId="00BD005D" w14:textId="5A32D645" w:rsidR="00772A4A" w:rsidRPr="004D6265" w:rsidRDefault="00772A4A" w:rsidP="00795B57">
            <w:pPr>
              <w:pStyle w:val="Default"/>
              <w:jc w:val="center"/>
              <w:rPr>
                <w:color w:val="FFFFFF"/>
                <w:sz w:val="18"/>
                <w:szCs w:val="18"/>
                <w:lang w:val="en-GB"/>
              </w:rPr>
            </w:pPr>
            <w:r w:rsidRPr="004D6265">
              <w:rPr>
                <w:color w:val="FFFFFF"/>
                <w:sz w:val="18"/>
                <w:szCs w:val="18"/>
                <w:lang w:val="en-GB"/>
              </w:rPr>
              <w:t>REPORT TYPES</w:t>
            </w:r>
          </w:p>
        </w:tc>
      </w:tr>
      <w:tr w:rsidR="00772A4A" w:rsidRPr="00B457E7" w14:paraId="1584CCEF" w14:textId="77777777" w:rsidTr="00795B57">
        <w:trPr>
          <w:trHeight w:val="397"/>
        </w:trPr>
        <w:tc>
          <w:tcPr>
            <w:tcW w:w="9212" w:type="dxa"/>
            <w:shd w:val="clear" w:color="auto" w:fill="D9D9D9" w:themeFill="background1" w:themeFillShade="D9"/>
            <w:vAlign w:val="center"/>
          </w:tcPr>
          <w:p w14:paraId="079FB8E5" w14:textId="77777777" w:rsidR="00772A4A" w:rsidRPr="00716181" w:rsidRDefault="00772A4A" w:rsidP="00795B57">
            <w:pPr>
              <w:pStyle w:val="Default"/>
              <w:rPr>
                <w:rFonts w:ascii="Tahoma" w:hAnsi="Tahoma" w:cs="Tahoma"/>
                <w:sz w:val="18"/>
                <w:szCs w:val="18"/>
                <w:lang w:val="en-GB"/>
              </w:rPr>
            </w:pPr>
            <w:r w:rsidRPr="00716181">
              <w:rPr>
                <w:rFonts w:ascii="Tahoma" w:hAnsi="Tahoma" w:cs="Tahoma"/>
                <w:sz w:val="18"/>
                <w:szCs w:val="18"/>
                <w:lang w:val="en-GB"/>
              </w:rPr>
              <w:t xml:space="preserve">Following Settlement Day Cash Forecast Report </w:t>
            </w:r>
          </w:p>
        </w:tc>
      </w:tr>
      <w:tr w:rsidR="00772A4A" w14:paraId="56E23118" w14:textId="77777777" w:rsidTr="00795B57">
        <w:trPr>
          <w:trHeight w:val="397"/>
        </w:trPr>
        <w:tc>
          <w:tcPr>
            <w:tcW w:w="9212" w:type="dxa"/>
            <w:shd w:val="clear" w:color="auto" w:fill="F2F2F2" w:themeFill="background1" w:themeFillShade="F2"/>
            <w:vAlign w:val="center"/>
          </w:tcPr>
          <w:p w14:paraId="22B6B8F4" w14:textId="77777777" w:rsidR="00772A4A" w:rsidRDefault="00772A4A" w:rsidP="00795B57">
            <w:pPr>
              <w:rPr>
                <w:rFonts w:ascii="Tahoma" w:hAnsi="Tahoma" w:cs="Tahoma"/>
                <w:sz w:val="18"/>
                <w:lang w:val="en-GB"/>
              </w:rPr>
            </w:pPr>
            <w:r w:rsidRPr="00681592">
              <w:rPr>
                <w:rFonts w:ascii="Tahoma" w:hAnsi="Tahoma" w:cs="Tahoma"/>
                <w:color w:val="000000"/>
                <w:sz w:val="18"/>
                <w:szCs w:val="14"/>
                <w:u w:val="single"/>
                <w:lang w:val="en-GB"/>
              </w:rPr>
              <w:t>Daily Penalty List</w:t>
            </w:r>
          </w:p>
        </w:tc>
      </w:tr>
      <w:tr w:rsidR="00772A4A" w:rsidRPr="00337C48" w14:paraId="298497D1" w14:textId="77777777" w:rsidTr="00795B57">
        <w:trPr>
          <w:trHeight w:val="397"/>
        </w:trPr>
        <w:tc>
          <w:tcPr>
            <w:tcW w:w="9212" w:type="dxa"/>
            <w:shd w:val="clear" w:color="auto" w:fill="D9D9D9" w:themeFill="background1" w:themeFillShade="D9"/>
            <w:vAlign w:val="center"/>
          </w:tcPr>
          <w:p w14:paraId="3E82585C" w14:textId="77777777" w:rsidR="00772A4A" w:rsidRPr="00337C48" w:rsidRDefault="00772A4A" w:rsidP="00795B57">
            <w:pPr>
              <w:pStyle w:val="Default"/>
              <w:rPr>
                <w:color w:val="221E1F"/>
                <w:sz w:val="18"/>
                <w:szCs w:val="18"/>
                <w:lang w:val="en-GB"/>
              </w:rPr>
            </w:pPr>
            <w:r>
              <w:rPr>
                <w:sz w:val="18"/>
                <w:szCs w:val="14"/>
                <w:u w:val="single"/>
                <w:lang w:val="en-GB"/>
              </w:rPr>
              <w:t xml:space="preserve">List of </w:t>
            </w:r>
            <w:r w:rsidRPr="00681592">
              <w:rPr>
                <w:sz w:val="18"/>
                <w:szCs w:val="14"/>
                <w:u w:val="single"/>
                <w:lang w:val="en-GB"/>
              </w:rPr>
              <w:t>Modified Penalties</w:t>
            </w:r>
          </w:p>
        </w:tc>
      </w:tr>
      <w:tr w:rsidR="00772A4A" w14:paraId="2AE8E483" w14:textId="77777777" w:rsidTr="00795B57">
        <w:trPr>
          <w:trHeight w:val="397"/>
        </w:trPr>
        <w:tc>
          <w:tcPr>
            <w:tcW w:w="9212" w:type="dxa"/>
            <w:shd w:val="clear" w:color="auto" w:fill="F2F2F2" w:themeFill="background1" w:themeFillShade="F2"/>
            <w:vAlign w:val="center"/>
          </w:tcPr>
          <w:p w14:paraId="5EC0F0F6" w14:textId="77777777" w:rsidR="00772A4A" w:rsidRDefault="00772A4A" w:rsidP="00795B57">
            <w:pPr>
              <w:rPr>
                <w:rFonts w:ascii="Tahoma" w:hAnsi="Tahoma" w:cs="Tahoma"/>
                <w:sz w:val="18"/>
                <w:lang w:val="en-GB"/>
              </w:rPr>
            </w:pPr>
            <w:r w:rsidRPr="00681592">
              <w:rPr>
                <w:rFonts w:ascii="Tahoma" w:hAnsi="Tahoma" w:cs="Tahoma"/>
                <w:color w:val="000000"/>
                <w:sz w:val="18"/>
                <w:szCs w:val="14"/>
                <w:u w:val="single"/>
                <w:lang w:val="en-GB"/>
              </w:rPr>
              <w:t>Monthly Aggregated Amounts</w:t>
            </w:r>
          </w:p>
        </w:tc>
      </w:tr>
      <w:tr w:rsidR="00772A4A" w:rsidRPr="00B457E7" w14:paraId="0108526D" w14:textId="77777777" w:rsidTr="00795B57">
        <w:trPr>
          <w:trHeight w:val="397"/>
        </w:trPr>
        <w:tc>
          <w:tcPr>
            <w:tcW w:w="9212" w:type="dxa"/>
            <w:shd w:val="clear" w:color="auto" w:fill="D9D9D9" w:themeFill="background1" w:themeFillShade="D9"/>
            <w:vAlign w:val="center"/>
          </w:tcPr>
          <w:p w14:paraId="43933295" w14:textId="77777777" w:rsidR="00772A4A" w:rsidRDefault="00772A4A" w:rsidP="00795B57">
            <w:pPr>
              <w:pStyle w:val="Default"/>
              <w:rPr>
                <w:rFonts w:ascii="Tahoma" w:hAnsi="Tahoma" w:cs="Tahoma"/>
                <w:sz w:val="18"/>
                <w:lang w:val="en-GB"/>
              </w:rPr>
            </w:pPr>
            <w:r w:rsidRPr="00716181">
              <w:rPr>
                <w:rFonts w:ascii="Tahoma" w:hAnsi="Tahoma" w:cs="Tahoma"/>
                <w:sz w:val="18"/>
                <w:szCs w:val="18"/>
                <w:lang w:val="en-GB"/>
              </w:rPr>
              <w:t>Statement of executed Amendment Instructions for Intra-Balance Movements</w:t>
            </w:r>
            <w:r w:rsidRPr="00470A85">
              <w:rPr>
                <w:sz w:val="18"/>
                <w:szCs w:val="18"/>
                <w:lang w:val="en-GB"/>
              </w:rPr>
              <w:t xml:space="preserve"> </w:t>
            </w:r>
          </w:p>
        </w:tc>
      </w:tr>
    </w:tbl>
    <w:p w14:paraId="191885CF" w14:textId="77777777" w:rsidR="002E2A27" w:rsidRDefault="002E2A27" w:rsidP="006B300A">
      <w:pPr>
        <w:spacing w:after="120" w:line="320" w:lineRule="atLeast"/>
        <w:rPr>
          <w:rFonts w:ascii="Arial" w:hAnsi="Arial" w:cs="Arial"/>
          <w:sz w:val="18"/>
          <w:szCs w:val="18"/>
          <w:lang w:val="en-GB"/>
        </w:rPr>
      </w:pPr>
    </w:p>
    <w:p w14:paraId="68E31795" w14:textId="20CE45C1" w:rsidR="002E2A27" w:rsidRDefault="002E2A27" w:rsidP="006B300A">
      <w:pPr>
        <w:pStyle w:val="Ttulo4"/>
        <w:spacing w:before="0" w:after="120" w:line="320" w:lineRule="atLeast"/>
        <w:rPr>
          <w:lang w:val="en-GB"/>
        </w:rPr>
      </w:pPr>
      <w:r>
        <w:rPr>
          <w:lang w:val="en-GB"/>
        </w:rPr>
        <w:t>1.6.4.4. Query Management</w:t>
      </w:r>
    </w:p>
    <w:p w14:paraId="600803C6" w14:textId="396B40B7" w:rsidR="0030182E" w:rsidRPr="0030182E" w:rsidRDefault="0030182E" w:rsidP="0030182E">
      <w:pPr>
        <w:rPr>
          <w:lang w:val="en-GB"/>
        </w:rPr>
      </w:pPr>
      <w:r>
        <w:rPr>
          <w:lang w:val="en-GB"/>
        </w:rPr>
        <w:t>…</w:t>
      </w:r>
    </w:p>
    <w:p w14:paraId="7EADB90D" w14:textId="1A370AE5" w:rsidR="00684831" w:rsidRDefault="00684831" w:rsidP="006B300A">
      <w:pPr>
        <w:pStyle w:val="Ttulo5"/>
        <w:spacing w:before="0" w:after="120" w:line="320" w:lineRule="atLeast"/>
        <w:rPr>
          <w:lang w:val="en-GB"/>
        </w:rPr>
      </w:pPr>
      <w:r>
        <w:rPr>
          <w:lang w:val="en-GB"/>
        </w:rPr>
        <w:t>1.6.4.4.3. Query Management process</w:t>
      </w:r>
    </w:p>
    <w:tbl>
      <w:tblPr>
        <w:tblStyle w:val="Tablaconcuadrcula"/>
        <w:tblW w:w="0" w:type="auto"/>
        <w:tblLook w:val="04A0" w:firstRow="1" w:lastRow="0" w:firstColumn="1" w:lastColumn="0" w:noHBand="0" w:noVBand="1"/>
      </w:tblPr>
      <w:tblGrid>
        <w:gridCol w:w="3433"/>
        <w:gridCol w:w="2954"/>
        <w:gridCol w:w="2958"/>
      </w:tblGrid>
      <w:tr w:rsidR="00772A4A" w:rsidRPr="00B457E7" w14:paraId="77234A20" w14:textId="77777777" w:rsidTr="00795B57">
        <w:tc>
          <w:tcPr>
            <w:tcW w:w="3070" w:type="dxa"/>
            <w:shd w:val="clear" w:color="auto" w:fill="5A78BE"/>
            <w:vAlign w:val="center"/>
          </w:tcPr>
          <w:p w14:paraId="519BAD87" w14:textId="77777777" w:rsidR="00772A4A" w:rsidRPr="00D54013" w:rsidRDefault="00772A4A" w:rsidP="00795B57">
            <w:pPr>
              <w:pStyle w:val="TableParagraph"/>
              <w:spacing w:before="6"/>
              <w:ind w:left="0"/>
              <w:jc w:val="center"/>
              <w:rPr>
                <w:color w:val="FFFFFF" w:themeColor="background1"/>
                <w:sz w:val="18"/>
                <w:szCs w:val="18"/>
              </w:rPr>
            </w:pPr>
            <w:r>
              <w:rPr>
                <w:color w:val="FFFFFF" w:themeColor="background1"/>
                <w:sz w:val="18"/>
                <w:szCs w:val="18"/>
              </w:rPr>
              <w:t>QUERY</w:t>
            </w:r>
            <w:r w:rsidRPr="00D54013">
              <w:rPr>
                <w:color w:val="FFFFFF" w:themeColor="background1"/>
                <w:sz w:val="18"/>
                <w:szCs w:val="18"/>
              </w:rPr>
              <w:t xml:space="preserve"> TYPE</w:t>
            </w:r>
          </w:p>
        </w:tc>
        <w:tc>
          <w:tcPr>
            <w:tcW w:w="3071" w:type="dxa"/>
            <w:shd w:val="clear" w:color="auto" w:fill="5A78BE"/>
            <w:vAlign w:val="center"/>
          </w:tcPr>
          <w:p w14:paraId="5C5CEA0F" w14:textId="77777777" w:rsidR="00772A4A" w:rsidRPr="002E0D84" w:rsidRDefault="00772A4A" w:rsidP="00795B57">
            <w:pPr>
              <w:pStyle w:val="Default"/>
              <w:jc w:val="center"/>
              <w:rPr>
                <w:color w:val="FFFFFF"/>
                <w:sz w:val="18"/>
                <w:szCs w:val="18"/>
                <w:lang w:val="fr-FR"/>
              </w:rPr>
            </w:pPr>
            <w:r w:rsidRPr="002E0D84">
              <w:rPr>
                <w:color w:val="FFFFFF"/>
                <w:sz w:val="18"/>
                <w:szCs w:val="18"/>
                <w:lang w:val="fr-FR"/>
              </w:rPr>
              <w:t>INITIATION VIA GUI</w:t>
            </w:r>
          </w:p>
          <w:p w14:paraId="738C2F5E" w14:textId="77777777" w:rsidR="00772A4A" w:rsidRPr="002E0D84" w:rsidRDefault="00772A4A" w:rsidP="00795B57">
            <w:pPr>
              <w:pStyle w:val="Default"/>
              <w:jc w:val="center"/>
              <w:rPr>
                <w:color w:val="FFFFFF"/>
                <w:sz w:val="18"/>
                <w:szCs w:val="18"/>
                <w:lang w:val="fr-FR"/>
              </w:rPr>
            </w:pPr>
            <w:r w:rsidRPr="002E0D84">
              <w:rPr>
                <w:color w:val="FFFFFF"/>
                <w:sz w:val="18"/>
                <w:szCs w:val="18"/>
                <w:lang w:val="fr-FR"/>
              </w:rPr>
              <w:t>(U2A MODE)</w:t>
            </w:r>
          </w:p>
        </w:tc>
        <w:tc>
          <w:tcPr>
            <w:tcW w:w="3071" w:type="dxa"/>
            <w:shd w:val="clear" w:color="auto" w:fill="5A78BE"/>
            <w:vAlign w:val="center"/>
          </w:tcPr>
          <w:p w14:paraId="640214E5" w14:textId="77777777" w:rsidR="00772A4A" w:rsidRPr="002E0D84" w:rsidRDefault="00772A4A" w:rsidP="00795B57">
            <w:pPr>
              <w:pStyle w:val="Default"/>
              <w:jc w:val="center"/>
              <w:rPr>
                <w:color w:val="FFFFFF"/>
                <w:sz w:val="18"/>
                <w:szCs w:val="18"/>
                <w:lang w:val="fr-FR"/>
              </w:rPr>
            </w:pPr>
            <w:r w:rsidRPr="002E0D84">
              <w:rPr>
                <w:color w:val="FFFFFF"/>
                <w:sz w:val="18"/>
                <w:szCs w:val="18"/>
                <w:lang w:val="fr-FR"/>
              </w:rPr>
              <w:t>INITIATION VIA XML MESSAGES</w:t>
            </w:r>
          </w:p>
          <w:p w14:paraId="3EE876D3" w14:textId="77777777" w:rsidR="00772A4A" w:rsidRPr="002E0D84" w:rsidRDefault="00772A4A" w:rsidP="00795B57">
            <w:pPr>
              <w:pStyle w:val="Default"/>
              <w:jc w:val="center"/>
              <w:rPr>
                <w:color w:val="FFFFFF"/>
                <w:sz w:val="18"/>
                <w:szCs w:val="18"/>
                <w:lang w:val="fr-FR"/>
              </w:rPr>
            </w:pPr>
            <w:r w:rsidRPr="002E0D84">
              <w:rPr>
                <w:color w:val="FFFFFF"/>
                <w:sz w:val="18"/>
                <w:szCs w:val="18"/>
                <w:lang w:val="fr-FR"/>
              </w:rPr>
              <w:t>(A2A MODE)</w:t>
            </w:r>
          </w:p>
        </w:tc>
      </w:tr>
      <w:tr w:rsidR="00772A4A" w:rsidRPr="002E0D84" w14:paraId="23563793" w14:textId="77777777" w:rsidTr="00716181">
        <w:trPr>
          <w:trHeight w:val="397"/>
        </w:trPr>
        <w:tc>
          <w:tcPr>
            <w:tcW w:w="3070" w:type="dxa"/>
            <w:shd w:val="clear" w:color="auto" w:fill="F2F2F2" w:themeFill="background1" w:themeFillShade="F2"/>
          </w:tcPr>
          <w:p w14:paraId="1FDFA6C9" w14:textId="77777777" w:rsidR="00772A4A" w:rsidRPr="00100940" w:rsidRDefault="00772A4A" w:rsidP="00772A4A">
            <w:pPr>
              <w:pStyle w:val="Default"/>
              <w:rPr>
                <w:sz w:val="18"/>
                <w:szCs w:val="18"/>
                <w:lang w:val="en-GB"/>
              </w:rPr>
            </w:pPr>
            <w:r w:rsidRPr="00100940">
              <w:rPr>
                <w:sz w:val="18"/>
                <w:szCs w:val="18"/>
                <w:lang w:val="en-GB"/>
              </w:rPr>
              <w:t xml:space="preserve">Transactional Data Audit Trail List Query </w:t>
            </w:r>
          </w:p>
        </w:tc>
        <w:tc>
          <w:tcPr>
            <w:tcW w:w="3071" w:type="dxa"/>
            <w:shd w:val="clear" w:color="auto" w:fill="F2F2F2" w:themeFill="background1" w:themeFillShade="F2"/>
          </w:tcPr>
          <w:p w14:paraId="620E3BEB" w14:textId="77777777" w:rsidR="00772A4A" w:rsidRPr="002E0D84" w:rsidRDefault="00772A4A" w:rsidP="00772A4A">
            <w:pPr>
              <w:pStyle w:val="Default"/>
              <w:jc w:val="center"/>
              <w:rPr>
                <w:sz w:val="18"/>
                <w:lang w:val="fr-FR"/>
              </w:rPr>
            </w:pPr>
            <w:r>
              <w:rPr>
                <w:sz w:val="18"/>
                <w:lang w:val="fr-FR"/>
              </w:rPr>
              <w:t>x</w:t>
            </w:r>
          </w:p>
        </w:tc>
        <w:tc>
          <w:tcPr>
            <w:tcW w:w="3071" w:type="dxa"/>
            <w:shd w:val="clear" w:color="auto" w:fill="F2F2F2" w:themeFill="background1" w:themeFillShade="F2"/>
          </w:tcPr>
          <w:p w14:paraId="571D8A79" w14:textId="77777777" w:rsidR="00772A4A" w:rsidRPr="002E0D84" w:rsidRDefault="00772A4A" w:rsidP="00772A4A">
            <w:pPr>
              <w:pStyle w:val="Default"/>
              <w:rPr>
                <w:sz w:val="18"/>
                <w:lang w:val="fr-FR"/>
              </w:rPr>
            </w:pPr>
          </w:p>
        </w:tc>
      </w:tr>
      <w:tr w:rsidR="00772A4A" w:rsidRPr="00FF38F8" w14:paraId="47411D2E" w14:textId="77777777" w:rsidTr="00716181">
        <w:trPr>
          <w:trHeight w:val="397"/>
        </w:trPr>
        <w:tc>
          <w:tcPr>
            <w:tcW w:w="3070" w:type="dxa"/>
            <w:shd w:val="clear" w:color="auto" w:fill="D9D9D9" w:themeFill="background1" w:themeFillShade="D9"/>
          </w:tcPr>
          <w:p w14:paraId="3D9EC04B" w14:textId="77777777" w:rsidR="00772A4A" w:rsidRPr="00367F24" w:rsidRDefault="00772A4A" w:rsidP="00772A4A">
            <w:pPr>
              <w:pStyle w:val="Default"/>
              <w:rPr>
                <w:sz w:val="18"/>
                <w:szCs w:val="14"/>
                <w:u w:val="single"/>
                <w:lang w:val="en-GB"/>
              </w:rPr>
            </w:pPr>
            <w:r w:rsidRPr="00367F24">
              <w:rPr>
                <w:sz w:val="18"/>
                <w:szCs w:val="14"/>
                <w:u w:val="single"/>
                <w:lang w:val="en-GB"/>
              </w:rPr>
              <w:t>Cash Discount Penalty Rate Query</w:t>
            </w:r>
          </w:p>
        </w:tc>
        <w:tc>
          <w:tcPr>
            <w:tcW w:w="3071" w:type="dxa"/>
            <w:shd w:val="clear" w:color="auto" w:fill="D9D9D9" w:themeFill="background1" w:themeFillShade="D9"/>
          </w:tcPr>
          <w:p w14:paraId="0E43D870" w14:textId="77777777" w:rsidR="00772A4A" w:rsidRPr="00997CD9" w:rsidRDefault="00772A4A" w:rsidP="00772A4A">
            <w:pPr>
              <w:pStyle w:val="Default"/>
              <w:jc w:val="center"/>
              <w:rPr>
                <w:sz w:val="18"/>
                <w:szCs w:val="14"/>
                <w:u w:val="single"/>
                <w:lang w:val="en-GB"/>
              </w:rPr>
            </w:pPr>
            <w:r w:rsidRPr="00997CD9">
              <w:rPr>
                <w:sz w:val="18"/>
                <w:u w:val="single"/>
                <w:lang w:val="fr-FR"/>
              </w:rPr>
              <w:t>x</w:t>
            </w:r>
          </w:p>
        </w:tc>
        <w:tc>
          <w:tcPr>
            <w:tcW w:w="3071" w:type="dxa"/>
            <w:shd w:val="clear" w:color="auto" w:fill="D9D9D9" w:themeFill="background1" w:themeFillShade="D9"/>
          </w:tcPr>
          <w:p w14:paraId="5BD2F656" w14:textId="77777777" w:rsidR="00772A4A" w:rsidRPr="00FF38F8" w:rsidRDefault="00772A4A" w:rsidP="00772A4A">
            <w:pPr>
              <w:pStyle w:val="Default"/>
              <w:rPr>
                <w:sz w:val="18"/>
                <w:szCs w:val="14"/>
                <w:lang w:val="en-GB"/>
              </w:rPr>
            </w:pPr>
          </w:p>
        </w:tc>
      </w:tr>
      <w:tr w:rsidR="00772A4A" w:rsidRPr="00FF38F8" w14:paraId="1D186C2D" w14:textId="77777777" w:rsidTr="00716181">
        <w:trPr>
          <w:trHeight w:val="397"/>
        </w:trPr>
        <w:tc>
          <w:tcPr>
            <w:tcW w:w="3070" w:type="dxa"/>
            <w:shd w:val="clear" w:color="auto" w:fill="F2F2F2" w:themeFill="background1" w:themeFillShade="F2"/>
          </w:tcPr>
          <w:p w14:paraId="280942AE" w14:textId="77777777" w:rsidR="00772A4A" w:rsidRPr="00FF38F8" w:rsidRDefault="00772A4A" w:rsidP="00772A4A">
            <w:pPr>
              <w:rPr>
                <w:rFonts w:ascii="Tahoma" w:hAnsi="Tahoma" w:cs="Tahoma"/>
                <w:sz w:val="18"/>
                <w:u w:val="single"/>
                <w:lang w:val="en-GB"/>
              </w:rPr>
            </w:pPr>
            <w:r>
              <w:rPr>
                <w:rFonts w:ascii="Tahoma" w:hAnsi="Tahoma" w:cs="Tahoma"/>
                <w:sz w:val="18"/>
                <w:u w:val="single"/>
                <w:lang w:val="en-GB"/>
              </w:rPr>
              <w:t>Daily Price Query</w:t>
            </w:r>
          </w:p>
        </w:tc>
        <w:tc>
          <w:tcPr>
            <w:tcW w:w="3071" w:type="dxa"/>
            <w:shd w:val="clear" w:color="auto" w:fill="F2F2F2" w:themeFill="background1" w:themeFillShade="F2"/>
          </w:tcPr>
          <w:p w14:paraId="064FE64E" w14:textId="77777777" w:rsidR="00772A4A" w:rsidRPr="00997CD9" w:rsidRDefault="00772A4A" w:rsidP="00772A4A">
            <w:pPr>
              <w:jc w:val="center"/>
              <w:rPr>
                <w:rFonts w:ascii="Tahoma" w:hAnsi="Tahoma" w:cs="Tahoma"/>
                <w:sz w:val="18"/>
                <w:u w:val="single"/>
                <w:lang w:val="en-GB"/>
              </w:rPr>
            </w:pPr>
            <w:r w:rsidRPr="00997CD9">
              <w:rPr>
                <w:sz w:val="18"/>
                <w:u w:val="single"/>
                <w:lang w:val="fr-FR"/>
              </w:rPr>
              <w:t>x</w:t>
            </w:r>
          </w:p>
        </w:tc>
        <w:tc>
          <w:tcPr>
            <w:tcW w:w="3071" w:type="dxa"/>
            <w:shd w:val="clear" w:color="auto" w:fill="F2F2F2" w:themeFill="background1" w:themeFillShade="F2"/>
          </w:tcPr>
          <w:p w14:paraId="4242F0B0" w14:textId="77777777" w:rsidR="00772A4A" w:rsidRPr="00FF38F8" w:rsidRDefault="00772A4A" w:rsidP="00772A4A">
            <w:pPr>
              <w:rPr>
                <w:rFonts w:ascii="Tahoma" w:hAnsi="Tahoma" w:cs="Tahoma"/>
                <w:sz w:val="18"/>
                <w:u w:val="single"/>
                <w:lang w:val="en-GB"/>
              </w:rPr>
            </w:pPr>
          </w:p>
        </w:tc>
      </w:tr>
      <w:tr w:rsidR="00772A4A" w:rsidRPr="00FF38F8" w14:paraId="4C4CA6F8" w14:textId="77777777" w:rsidTr="00716181">
        <w:trPr>
          <w:trHeight w:val="397"/>
        </w:trPr>
        <w:tc>
          <w:tcPr>
            <w:tcW w:w="3070" w:type="dxa"/>
            <w:shd w:val="clear" w:color="auto" w:fill="D9D9D9" w:themeFill="background1" w:themeFillShade="D9"/>
          </w:tcPr>
          <w:p w14:paraId="4CFAC4D3" w14:textId="77777777" w:rsidR="00772A4A" w:rsidRPr="00FF38F8" w:rsidRDefault="00772A4A" w:rsidP="00772A4A">
            <w:pPr>
              <w:rPr>
                <w:rFonts w:ascii="Tahoma" w:hAnsi="Tahoma" w:cs="Tahoma"/>
                <w:color w:val="000000"/>
                <w:sz w:val="18"/>
                <w:szCs w:val="14"/>
                <w:u w:val="single"/>
                <w:lang w:val="en-GB"/>
              </w:rPr>
            </w:pPr>
            <w:r>
              <w:rPr>
                <w:rFonts w:ascii="Tahoma" w:hAnsi="Tahoma" w:cs="Tahoma"/>
                <w:color w:val="000000"/>
                <w:sz w:val="18"/>
                <w:szCs w:val="14"/>
                <w:u w:val="single"/>
                <w:lang w:val="en-GB"/>
              </w:rPr>
              <w:t>Euro Foreign Exchange Reference Rate Query</w:t>
            </w:r>
          </w:p>
        </w:tc>
        <w:tc>
          <w:tcPr>
            <w:tcW w:w="3071" w:type="dxa"/>
            <w:shd w:val="clear" w:color="auto" w:fill="D9D9D9" w:themeFill="background1" w:themeFillShade="D9"/>
          </w:tcPr>
          <w:p w14:paraId="4B5DC19F" w14:textId="77777777" w:rsidR="00772A4A" w:rsidRPr="00997CD9" w:rsidRDefault="00772A4A" w:rsidP="00772A4A">
            <w:pPr>
              <w:jc w:val="center"/>
              <w:rPr>
                <w:rFonts w:ascii="Tahoma" w:hAnsi="Tahoma" w:cs="Tahoma"/>
                <w:sz w:val="18"/>
                <w:u w:val="single"/>
                <w:lang w:val="en-GB"/>
              </w:rPr>
            </w:pPr>
            <w:r w:rsidRPr="00997CD9">
              <w:rPr>
                <w:sz w:val="18"/>
                <w:u w:val="single"/>
                <w:lang w:val="fr-FR"/>
              </w:rPr>
              <w:t>x</w:t>
            </w:r>
          </w:p>
        </w:tc>
        <w:tc>
          <w:tcPr>
            <w:tcW w:w="3071" w:type="dxa"/>
            <w:shd w:val="clear" w:color="auto" w:fill="D9D9D9" w:themeFill="background1" w:themeFillShade="D9"/>
          </w:tcPr>
          <w:p w14:paraId="66D9CAF9" w14:textId="77777777" w:rsidR="00772A4A" w:rsidRPr="00FF38F8" w:rsidRDefault="00772A4A" w:rsidP="00772A4A">
            <w:pPr>
              <w:rPr>
                <w:rFonts w:ascii="Tahoma" w:hAnsi="Tahoma" w:cs="Tahoma"/>
                <w:sz w:val="18"/>
                <w:u w:val="single"/>
                <w:lang w:val="en-GB"/>
              </w:rPr>
            </w:pPr>
          </w:p>
        </w:tc>
      </w:tr>
      <w:tr w:rsidR="00772A4A" w:rsidRPr="00FF38F8" w14:paraId="3E70EC1C" w14:textId="77777777" w:rsidTr="00716181">
        <w:trPr>
          <w:trHeight w:val="397"/>
        </w:trPr>
        <w:tc>
          <w:tcPr>
            <w:tcW w:w="3070" w:type="dxa"/>
            <w:shd w:val="clear" w:color="auto" w:fill="F2F2F2" w:themeFill="background1" w:themeFillShade="F2"/>
          </w:tcPr>
          <w:p w14:paraId="33AE633E" w14:textId="77777777" w:rsidR="00772A4A" w:rsidRPr="00FF38F8" w:rsidRDefault="00772A4A" w:rsidP="00772A4A">
            <w:pPr>
              <w:rPr>
                <w:rFonts w:ascii="Tahoma" w:hAnsi="Tahoma" w:cs="Tahoma"/>
                <w:color w:val="000000"/>
                <w:sz w:val="18"/>
                <w:szCs w:val="14"/>
                <w:u w:val="single"/>
                <w:lang w:val="en-GB"/>
              </w:rPr>
            </w:pPr>
            <w:r>
              <w:rPr>
                <w:rFonts w:ascii="Tahoma" w:hAnsi="Tahoma" w:cs="Tahoma"/>
                <w:color w:val="000000"/>
                <w:sz w:val="18"/>
                <w:szCs w:val="14"/>
                <w:u w:val="single"/>
                <w:lang w:val="en-GB"/>
              </w:rPr>
              <w:t>Monthly Net Penalty Amount Query</w:t>
            </w:r>
          </w:p>
        </w:tc>
        <w:tc>
          <w:tcPr>
            <w:tcW w:w="3071" w:type="dxa"/>
            <w:shd w:val="clear" w:color="auto" w:fill="F2F2F2" w:themeFill="background1" w:themeFillShade="F2"/>
          </w:tcPr>
          <w:p w14:paraId="4422119F" w14:textId="77777777" w:rsidR="00772A4A" w:rsidRPr="00997CD9" w:rsidRDefault="00772A4A" w:rsidP="00772A4A">
            <w:pPr>
              <w:jc w:val="center"/>
              <w:rPr>
                <w:rFonts w:ascii="Tahoma" w:hAnsi="Tahoma" w:cs="Tahoma"/>
                <w:sz w:val="18"/>
                <w:u w:val="single"/>
                <w:lang w:val="en-GB"/>
              </w:rPr>
            </w:pPr>
            <w:r w:rsidRPr="00997CD9">
              <w:rPr>
                <w:sz w:val="18"/>
                <w:u w:val="single"/>
                <w:lang w:val="fr-FR"/>
              </w:rPr>
              <w:t>x</w:t>
            </w:r>
          </w:p>
        </w:tc>
        <w:tc>
          <w:tcPr>
            <w:tcW w:w="3071" w:type="dxa"/>
            <w:shd w:val="clear" w:color="auto" w:fill="F2F2F2" w:themeFill="background1" w:themeFillShade="F2"/>
          </w:tcPr>
          <w:p w14:paraId="6A0AE144" w14:textId="77777777" w:rsidR="00772A4A" w:rsidRPr="00FF38F8" w:rsidRDefault="00772A4A" w:rsidP="00772A4A">
            <w:pPr>
              <w:rPr>
                <w:rFonts w:ascii="Tahoma" w:hAnsi="Tahoma" w:cs="Tahoma"/>
                <w:sz w:val="18"/>
                <w:u w:val="single"/>
                <w:lang w:val="en-GB"/>
              </w:rPr>
            </w:pPr>
          </w:p>
        </w:tc>
      </w:tr>
      <w:tr w:rsidR="00772A4A" w:rsidRPr="00FF38F8" w14:paraId="5C2AB03F" w14:textId="77777777" w:rsidTr="00716181">
        <w:trPr>
          <w:trHeight w:val="397"/>
        </w:trPr>
        <w:tc>
          <w:tcPr>
            <w:tcW w:w="3070" w:type="dxa"/>
            <w:shd w:val="clear" w:color="auto" w:fill="F2F2F2" w:themeFill="background1" w:themeFillShade="F2"/>
          </w:tcPr>
          <w:p w14:paraId="0D1EB20F" w14:textId="77777777" w:rsidR="00772A4A" w:rsidRDefault="00772A4A" w:rsidP="00772A4A">
            <w:pPr>
              <w:rPr>
                <w:rFonts w:ascii="Tahoma" w:hAnsi="Tahoma" w:cs="Tahoma"/>
                <w:color w:val="000000"/>
                <w:sz w:val="18"/>
                <w:szCs w:val="14"/>
                <w:u w:val="single"/>
                <w:lang w:val="en-GB"/>
              </w:rPr>
            </w:pPr>
            <w:r>
              <w:rPr>
                <w:rFonts w:ascii="Tahoma" w:hAnsi="Tahoma" w:cs="Tahoma"/>
                <w:color w:val="000000"/>
                <w:sz w:val="18"/>
                <w:szCs w:val="14"/>
                <w:u w:val="single"/>
                <w:lang w:val="en-GB"/>
              </w:rPr>
              <w:t>Penalty Details Query</w:t>
            </w:r>
          </w:p>
        </w:tc>
        <w:tc>
          <w:tcPr>
            <w:tcW w:w="3071" w:type="dxa"/>
            <w:shd w:val="clear" w:color="auto" w:fill="F2F2F2" w:themeFill="background1" w:themeFillShade="F2"/>
          </w:tcPr>
          <w:p w14:paraId="6DA1B2A7" w14:textId="77777777" w:rsidR="00772A4A" w:rsidRPr="00997CD9" w:rsidRDefault="00772A4A" w:rsidP="00772A4A">
            <w:pPr>
              <w:jc w:val="center"/>
              <w:rPr>
                <w:rFonts w:ascii="Tahoma" w:hAnsi="Tahoma" w:cs="Tahoma"/>
                <w:sz w:val="18"/>
                <w:u w:val="single"/>
                <w:lang w:val="en-GB"/>
              </w:rPr>
            </w:pPr>
            <w:r w:rsidRPr="00997CD9">
              <w:rPr>
                <w:sz w:val="18"/>
                <w:u w:val="single"/>
                <w:lang w:val="fr-FR"/>
              </w:rPr>
              <w:t>x</w:t>
            </w:r>
          </w:p>
        </w:tc>
        <w:tc>
          <w:tcPr>
            <w:tcW w:w="3071" w:type="dxa"/>
            <w:shd w:val="clear" w:color="auto" w:fill="F2F2F2" w:themeFill="background1" w:themeFillShade="F2"/>
          </w:tcPr>
          <w:p w14:paraId="6F4F9C43" w14:textId="77777777" w:rsidR="00772A4A" w:rsidRPr="00FF38F8" w:rsidRDefault="00772A4A" w:rsidP="00772A4A">
            <w:pPr>
              <w:rPr>
                <w:rFonts w:ascii="Tahoma" w:hAnsi="Tahoma" w:cs="Tahoma"/>
                <w:sz w:val="18"/>
                <w:u w:val="single"/>
                <w:lang w:val="en-GB"/>
              </w:rPr>
            </w:pPr>
          </w:p>
        </w:tc>
      </w:tr>
      <w:tr w:rsidR="00772A4A" w:rsidRPr="00FF38F8" w14:paraId="0410A835" w14:textId="77777777" w:rsidTr="00716181">
        <w:trPr>
          <w:trHeight w:val="397"/>
        </w:trPr>
        <w:tc>
          <w:tcPr>
            <w:tcW w:w="0" w:type="auto"/>
            <w:shd w:val="clear" w:color="auto" w:fill="D9D9D9" w:themeFill="background1" w:themeFillShade="D9"/>
          </w:tcPr>
          <w:p w14:paraId="6CB84F1B" w14:textId="77777777" w:rsidR="00772A4A" w:rsidRPr="00FF38F8" w:rsidRDefault="00772A4A" w:rsidP="00772A4A">
            <w:pPr>
              <w:autoSpaceDE w:val="0"/>
              <w:autoSpaceDN w:val="0"/>
              <w:adjustRightInd w:val="0"/>
              <w:rPr>
                <w:rFonts w:ascii="Tahoma" w:hAnsi="Tahoma" w:cs="Tahoma"/>
                <w:color w:val="000000"/>
                <w:sz w:val="18"/>
                <w:szCs w:val="14"/>
                <w:lang w:val="en-GB"/>
              </w:rPr>
            </w:pPr>
            <w:r>
              <w:rPr>
                <w:rFonts w:ascii="Tahoma" w:hAnsi="Tahoma" w:cs="Tahoma"/>
                <w:color w:val="000000"/>
                <w:sz w:val="18"/>
                <w:szCs w:val="14"/>
                <w:u w:val="single"/>
                <w:lang w:val="en-GB"/>
              </w:rPr>
              <w:t>Penalty List Query</w:t>
            </w:r>
          </w:p>
        </w:tc>
        <w:tc>
          <w:tcPr>
            <w:tcW w:w="0" w:type="auto"/>
            <w:shd w:val="clear" w:color="auto" w:fill="D9D9D9" w:themeFill="background1" w:themeFillShade="D9"/>
          </w:tcPr>
          <w:p w14:paraId="75BFA010" w14:textId="77777777" w:rsidR="00772A4A" w:rsidRPr="00997CD9" w:rsidRDefault="00772A4A" w:rsidP="00772A4A">
            <w:pPr>
              <w:autoSpaceDE w:val="0"/>
              <w:autoSpaceDN w:val="0"/>
              <w:adjustRightInd w:val="0"/>
              <w:jc w:val="center"/>
              <w:rPr>
                <w:rFonts w:ascii="Tahoma" w:hAnsi="Tahoma" w:cs="Tahoma"/>
                <w:color w:val="000000"/>
                <w:sz w:val="18"/>
                <w:szCs w:val="14"/>
                <w:u w:val="single"/>
                <w:lang w:val="en-GB"/>
              </w:rPr>
            </w:pPr>
            <w:r w:rsidRPr="00997CD9">
              <w:rPr>
                <w:sz w:val="18"/>
                <w:u w:val="single"/>
                <w:lang w:val="fr-FR"/>
              </w:rPr>
              <w:t>x</w:t>
            </w:r>
          </w:p>
        </w:tc>
        <w:tc>
          <w:tcPr>
            <w:tcW w:w="0" w:type="auto"/>
            <w:shd w:val="clear" w:color="auto" w:fill="D9D9D9" w:themeFill="background1" w:themeFillShade="D9"/>
          </w:tcPr>
          <w:p w14:paraId="536C7D53" w14:textId="77777777" w:rsidR="00772A4A" w:rsidRPr="00FF38F8" w:rsidRDefault="00772A4A" w:rsidP="00772A4A">
            <w:pPr>
              <w:autoSpaceDE w:val="0"/>
              <w:autoSpaceDN w:val="0"/>
              <w:adjustRightInd w:val="0"/>
              <w:rPr>
                <w:rFonts w:ascii="Tahoma" w:hAnsi="Tahoma" w:cs="Tahoma"/>
                <w:color w:val="000000"/>
                <w:sz w:val="18"/>
                <w:szCs w:val="14"/>
                <w:lang w:val="en-GB"/>
              </w:rPr>
            </w:pPr>
          </w:p>
        </w:tc>
      </w:tr>
      <w:tr w:rsidR="00772A4A" w:rsidRPr="00FF38F8" w14:paraId="1E417CEF" w14:textId="77777777" w:rsidTr="00716181">
        <w:trPr>
          <w:trHeight w:val="397"/>
        </w:trPr>
        <w:tc>
          <w:tcPr>
            <w:tcW w:w="0" w:type="auto"/>
            <w:shd w:val="clear" w:color="auto" w:fill="D9D9D9" w:themeFill="background1" w:themeFillShade="D9"/>
          </w:tcPr>
          <w:p w14:paraId="0E119E92" w14:textId="77777777" w:rsidR="00772A4A" w:rsidRDefault="00772A4A" w:rsidP="00772A4A">
            <w:pPr>
              <w:autoSpaceDE w:val="0"/>
              <w:autoSpaceDN w:val="0"/>
              <w:adjustRightInd w:val="0"/>
              <w:rPr>
                <w:rFonts w:ascii="Tahoma" w:hAnsi="Tahoma" w:cs="Tahoma"/>
                <w:color w:val="000000"/>
                <w:sz w:val="18"/>
                <w:szCs w:val="14"/>
                <w:u w:val="single"/>
                <w:lang w:val="en-GB"/>
              </w:rPr>
            </w:pPr>
            <w:r>
              <w:rPr>
                <w:rFonts w:ascii="Tahoma" w:hAnsi="Tahoma" w:cs="Tahoma"/>
                <w:color w:val="000000"/>
                <w:sz w:val="18"/>
                <w:szCs w:val="14"/>
                <w:u w:val="single"/>
                <w:lang w:val="en-GB"/>
              </w:rPr>
              <w:t>Securities Penalty Rate Query</w:t>
            </w:r>
          </w:p>
        </w:tc>
        <w:tc>
          <w:tcPr>
            <w:tcW w:w="0" w:type="auto"/>
            <w:shd w:val="clear" w:color="auto" w:fill="D9D9D9" w:themeFill="background1" w:themeFillShade="D9"/>
          </w:tcPr>
          <w:p w14:paraId="54FD0C0C" w14:textId="77777777" w:rsidR="00772A4A" w:rsidRPr="00997CD9" w:rsidRDefault="00772A4A" w:rsidP="00772A4A">
            <w:pPr>
              <w:autoSpaceDE w:val="0"/>
              <w:autoSpaceDN w:val="0"/>
              <w:adjustRightInd w:val="0"/>
              <w:jc w:val="center"/>
              <w:rPr>
                <w:rFonts w:ascii="Tahoma" w:hAnsi="Tahoma" w:cs="Tahoma"/>
                <w:color w:val="000000"/>
                <w:sz w:val="18"/>
                <w:szCs w:val="14"/>
                <w:u w:val="single"/>
                <w:lang w:val="en-GB"/>
              </w:rPr>
            </w:pPr>
            <w:r w:rsidRPr="00997CD9">
              <w:rPr>
                <w:sz w:val="18"/>
                <w:u w:val="single"/>
                <w:lang w:val="fr-FR"/>
              </w:rPr>
              <w:t>x</w:t>
            </w:r>
          </w:p>
        </w:tc>
        <w:tc>
          <w:tcPr>
            <w:tcW w:w="0" w:type="auto"/>
            <w:shd w:val="clear" w:color="auto" w:fill="D9D9D9" w:themeFill="background1" w:themeFillShade="D9"/>
          </w:tcPr>
          <w:p w14:paraId="0AC40D5E" w14:textId="77777777" w:rsidR="00772A4A" w:rsidRPr="00FF38F8" w:rsidRDefault="00772A4A" w:rsidP="00772A4A">
            <w:pPr>
              <w:autoSpaceDE w:val="0"/>
              <w:autoSpaceDN w:val="0"/>
              <w:adjustRightInd w:val="0"/>
              <w:rPr>
                <w:rFonts w:ascii="Tahoma" w:hAnsi="Tahoma" w:cs="Tahoma"/>
                <w:color w:val="000000"/>
                <w:sz w:val="18"/>
                <w:szCs w:val="14"/>
                <w:lang w:val="en-GB"/>
              </w:rPr>
            </w:pPr>
          </w:p>
        </w:tc>
      </w:tr>
      <w:tr w:rsidR="00772A4A" w:rsidRPr="00FF38F8" w14:paraId="5B9E6347" w14:textId="77777777" w:rsidTr="00716181">
        <w:trPr>
          <w:trHeight w:val="397"/>
        </w:trPr>
        <w:tc>
          <w:tcPr>
            <w:tcW w:w="0" w:type="auto"/>
            <w:shd w:val="clear" w:color="auto" w:fill="D9D9D9" w:themeFill="background1" w:themeFillShade="D9"/>
          </w:tcPr>
          <w:p w14:paraId="51628FA0" w14:textId="77777777" w:rsidR="00772A4A" w:rsidRDefault="00772A4A" w:rsidP="00772A4A">
            <w:pPr>
              <w:autoSpaceDE w:val="0"/>
              <w:autoSpaceDN w:val="0"/>
              <w:adjustRightInd w:val="0"/>
              <w:rPr>
                <w:rFonts w:ascii="Tahoma" w:hAnsi="Tahoma" w:cs="Tahoma"/>
                <w:color w:val="000000"/>
                <w:sz w:val="18"/>
                <w:szCs w:val="14"/>
                <w:u w:val="single"/>
                <w:lang w:val="en-GB"/>
              </w:rPr>
            </w:pPr>
            <w:r>
              <w:rPr>
                <w:rFonts w:ascii="Tahoma" w:hAnsi="Tahoma" w:cs="Tahoma"/>
                <w:color w:val="000000"/>
                <w:sz w:val="18"/>
                <w:szCs w:val="14"/>
                <w:u w:val="single"/>
                <w:lang w:val="en-GB"/>
              </w:rPr>
              <w:t>Securities Subject to Cash Penalties Query</w:t>
            </w:r>
          </w:p>
        </w:tc>
        <w:tc>
          <w:tcPr>
            <w:tcW w:w="0" w:type="auto"/>
            <w:shd w:val="clear" w:color="auto" w:fill="D9D9D9" w:themeFill="background1" w:themeFillShade="D9"/>
          </w:tcPr>
          <w:p w14:paraId="4D2CCCCF" w14:textId="77777777" w:rsidR="00772A4A" w:rsidRPr="00997CD9" w:rsidRDefault="00772A4A" w:rsidP="00772A4A">
            <w:pPr>
              <w:autoSpaceDE w:val="0"/>
              <w:autoSpaceDN w:val="0"/>
              <w:adjustRightInd w:val="0"/>
              <w:jc w:val="center"/>
              <w:rPr>
                <w:rFonts w:ascii="Tahoma" w:hAnsi="Tahoma" w:cs="Tahoma"/>
                <w:color w:val="000000"/>
                <w:sz w:val="18"/>
                <w:szCs w:val="14"/>
                <w:u w:val="single"/>
                <w:lang w:val="en-GB"/>
              </w:rPr>
            </w:pPr>
            <w:r w:rsidRPr="00997CD9">
              <w:rPr>
                <w:sz w:val="18"/>
                <w:u w:val="single"/>
                <w:lang w:val="fr-FR"/>
              </w:rPr>
              <w:t>x</w:t>
            </w:r>
          </w:p>
        </w:tc>
        <w:tc>
          <w:tcPr>
            <w:tcW w:w="0" w:type="auto"/>
            <w:shd w:val="clear" w:color="auto" w:fill="D9D9D9" w:themeFill="background1" w:themeFillShade="D9"/>
          </w:tcPr>
          <w:p w14:paraId="4AB9F951" w14:textId="77777777" w:rsidR="00772A4A" w:rsidRPr="00FF38F8" w:rsidRDefault="00772A4A" w:rsidP="00772A4A">
            <w:pPr>
              <w:autoSpaceDE w:val="0"/>
              <w:autoSpaceDN w:val="0"/>
              <w:adjustRightInd w:val="0"/>
              <w:rPr>
                <w:rFonts w:ascii="Tahoma" w:hAnsi="Tahoma" w:cs="Tahoma"/>
                <w:color w:val="000000"/>
                <w:sz w:val="18"/>
                <w:szCs w:val="14"/>
                <w:lang w:val="en-GB"/>
              </w:rPr>
            </w:pPr>
          </w:p>
        </w:tc>
      </w:tr>
      <w:tr w:rsidR="00772A4A" w:rsidRPr="00FF38F8" w14:paraId="4980B26A" w14:textId="77777777" w:rsidTr="00716181">
        <w:trPr>
          <w:trHeight w:val="397"/>
        </w:trPr>
        <w:tc>
          <w:tcPr>
            <w:tcW w:w="0" w:type="auto"/>
            <w:shd w:val="clear" w:color="auto" w:fill="D9D9D9" w:themeFill="background1" w:themeFillShade="D9"/>
          </w:tcPr>
          <w:p w14:paraId="6653863D" w14:textId="77777777" w:rsidR="00772A4A" w:rsidRDefault="00772A4A" w:rsidP="00772A4A">
            <w:pPr>
              <w:autoSpaceDE w:val="0"/>
              <w:autoSpaceDN w:val="0"/>
              <w:adjustRightInd w:val="0"/>
              <w:rPr>
                <w:rFonts w:ascii="Tahoma" w:hAnsi="Tahoma" w:cs="Tahoma"/>
                <w:color w:val="000000"/>
                <w:sz w:val="18"/>
                <w:szCs w:val="14"/>
                <w:u w:val="single"/>
                <w:lang w:val="en-GB"/>
              </w:rPr>
            </w:pPr>
            <w:r>
              <w:rPr>
                <w:rFonts w:ascii="Tahoma" w:hAnsi="Tahoma" w:cs="Tahoma"/>
                <w:color w:val="000000"/>
                <w:sz w:val="18"/>
                <w:szCs w:val="14"/>
                <w:u w:val="single"/>
                <w:lang w:val="en-GB"/>
              </w:rPr>
              <w:t>SME Growth Market</w:t>
            </w:r>
          </w:p>
        </w:tc>
        <w:tc>
          <w:tcPr>
            <w:tcW w:w="0" w:type="auto"/>
            <w:shd w:val="clear" w:color="auto" w:fill="D9D9D9" w:themeFill="background1" w:themeFillShade="D9"/>
          </w:tcPr>
          <w:p w14:paraId="2D51BE22" w14:textId="77777777" w:rsidR="00772A4A" w:rsidRPr="00997CD9" w:rsidRDefault="00772A4A" w:rsidP="00772A4A">
            <w:pPr>
              <w:autoSpaceDE w:val="0"/>
              <w:autoSpaceDN w:val="0"/>
              <w:adjustRightInd w:val="0"/>
              <w:jc w:val="center"/>
              <w:rPr>
                <w:rFonts w:ascii="Tahoma" w:hAnsi="Tahoma" w:cs="Tahoma"/>
                <w:color w:val="000000"/>
                <w:sz w:val="18"/>
                <w:szCs w:val="14"/>
                <w:u w:val="single"/>
                <w:lang w:val="en-GB"/>
              </w:rPr>
            </w:pPr>
            <w:r w:rsidRPr="00997CD9">
              <w:rPr>
                <w:sz w:val="18"/>
                <w:u w:val="single"/>
                <w:lang w:val="fr-FR"/>
              </w:rPr>
              <w:t>x</w:t>
            </w:r>
          </w:p>
        </w:tc>
        <w:tc>
          <w:tcPr>
            <w:tcW w:w="0" w:type="auto"/>
            <w:shd w:val="clear" w:color="auto" w:fill="D9D9D9" w:themeFill="background1" w:themeFillShade="D9"/>
          </w:tcPr>
          <w:p w14:paraId="33F7EE60" w14:textId="77777777" w:rsidR="00772A4A" w:rsidRPr="00FF38F8" w:rsidRDefault="00772A4A" w:rsidP="00772A4A">
            <w:pPr>
              <w:autoSpaceDE w:val="0"/>
              <w:autoSpaceDN w:val="0"/>
              <w:adjustRightInd w:val="0"/>
              <w:rPr>
                <w:rFonts w:ascii="Tahoma" w:hAnsi="Tahoma" w:cs="Tahoma"/>
                <w:color w:val="000000"/>
                <w:sz w:val="18"/>
                <w:szCs w:val="14"/>
                <w:lang w:val="en-GB"/>
              </w:rPr>
            </w:pPr>
          </w:p>
        </w:tc>
      </w:tr>
    </w:tbl>
    <w:p w14:paraId="437C4401" w14:textId="77777777" w:rsidR="00044D91" w:rsidRDefault="00044D91" w:rsidP="006B300A">
      <w:pPr>
        <w:spacing w:after="120" w:line="320" w:lineRule="atLeast"/>
        <w:rPr>
          <w:rFonts w:ascii="Arial" w:hAnsi="Arial" w:cs="Arial"/>
          <w:sz w:val="18"/>
          <w:szCs w:val="18"/>
          <w:lang w:val="en-GB"/>
        </w:rPr>
      </w:pPr>
    </w:p>
    <w:p w14:paraId="20AA7FF6" w14:textId="1FEFA2F8" w:rsidR="00491910" w:rsidRDefault="00491910" w:rsidP="006B300A">
      <w:pPr>
        <w:spacing w:after="120" w:line="320" w:lineRule="atLeast"/>
        <w:rPr>
          <w:rFonts w:ascii="Arial" w:hAnsi="Arial" w:cs="Arial"/>
          <w:sz w:val="18"/>
          <w:szCs w:val="18"/>
          <w:lang w:val="en-GB"/>
        </w:rPr>
      </w:pPr>
      <w:r>
        <w:rPr>
          <w:rFonts w:ascii="Arial" w:hAnsi="Arial" w:cs="Arial"/>
          <w:sz w:val="18"/>
          <w:szCs w:val="18"/>
          <w:lang w:val="en-GB"/>
        </w:rPr>
        <w:br w:type="page"/>
      </w:r>
    </w:p>
    <w:p w14:paraId="0B8E4452" w14:textId="7715ED51" w:rsidR="00736201" w:rsidRDefault="00736201" w:rsidP="00736201">
      <w:pPr>
        <w:pStyle w:val="Ttulo2"/>
        <w:spacing w:before="0" w:after="120" w:line="320" w:lineRule="atLeast"/>
        <w:rPr>
          <w:lang w:val="en-GB"/>
        </w:rPr>
      </w:pPr>
      <w:r>
        <w:rPr>
          <w:lang w:val="en-GB"/>
        </w:rPr>
        <w:t>1.6.5. Operations and Supports</w:t>
      </w:r>
    </w:p>
    <w:p w14:paraId="2F8C568D" w14:textId="13D29860" w:rsidR="00736201" w:rsidRDefault="00736201" w:rsidP="00736201">
      <w:pPr>
        <w:pStyle w:val="Ttulo4"/>
        <w:spacing w:before="0" w:after="120" w:line="320" w:lineRule="atLeast"/>
        <w:rPr>
          <w:lang w:val="en-GB"/>
        </w:rPr>
      </w:pPr>
      <w:r>
        <w:rPr>
          <w:lang w:val="en-GB"/>
        </w:rPr>
        <w:t>1.6.5.7. Invoicing</w:t>
      </w:r>
    </w:p>
    <w:p w14:paraId="7593F4F8" w14:textId="04440929" w:rsidR="0030182E" w:rsidRPr="0030182E" w:rsidRDefault="0030182E" w:rsidP="0030182E">
      <w:pPr>
        <w:rPr>
          <w:lang w:val="en-GB"/>
        </w:rPr>
      </w:pPr>
      <w:r>
        <w:rPr>
          <w:lang w:val="en-GB"/>
        </w:rPr>
        <w:t>…</w:t>
      </w:r>
    </w:p>
    <w:p w14:paraId="6FAEF75C" w14:textId="06F14440" w:rsidR="00736201" w:rsidRDefault="00736201" w:rsidP="00736201">
      <w:pPr>
        <w:pStyle w:val="Ttulo5"/>
        <w:spacing w:before="0" w:after="120" w:line="320" w:lineRule="atLeast"/>
        <w:rPr>
          <w:lang w:val="en-GB"/>
        </w:rPr>
      </w:pPr>
      <w:r>
        <w:rPr>
          <w:lang w:val="en-GB"/>
        </w:rPr>
        <w:t xml:space="preserve">1.6.5.7.6. </w:t>
      </w:r>
      <w:r w:rsidRPr="00736201">
        <w:rPr>
          <w:lang w:val="en-GB"/>
        </w:rPr>
        <w:t>Bil</w:t>
      </w:r>
      <w:r w:rsidR="0030182E">
        <w:rPr>
          <w:lang w:val="en-GB"/>
        </w:rPr>
        <w:t>ling data collection process</w:t>
      </w:r>
    </w:p>
    <w:p w14:paraId="182DA3BB" w14:textId="493C3950" w:rsidR="00736201" w:rsidRPr="00872D34" w:rsidRDefault="00736201" w:rsidP="00736201">
      <w:pPr>
        <w:keepNext/>
        <w:numPr>
          <w:ilvl w:val="9"/>
          <w:numId w:val="0"/>
        </w:numPr>
        <w:spacing w:before="113" w:line="320" w:lineRule="atLeast"/>
        <w:jc w:val="center"/>
        <w:rPr>
          <w:rFonts w:ascii="Tahoma" w:eastAsia="Tahoma" w:hAnsi="Tahoma" w:cs="Tahoma"/>
          <w:b/>
          <w:bCs/>
          <w:smallCaps/>
          <w:color w:val="000000"/>
          <w:sz w:val="18"/>
          <w:szCs w:val="18"/>
          <w:lang w:val="en-GB" w:eastAsia="en-GB"/>
        </w:rPr>
      </w:pPr>
      <w:bookmarkStart w:id="38" w:name="_Toc7447315"/>
      <w:r w:rsidRPr="00722A27">
        <w:rPr>
          <w:rFonts w:ascii="Tahoma" w:eastAsia="Tahoma" w:hAnsi="Tahoma" w:cs="Tahoma"/>
          <w:b/>
          <w:bCs/>
          <w:iCs/>
          <w:smallCaps/>
          <w:color w:val="000000"/>
          <w:sz w:val="18"/>
          <w:szCs w:val="18"/>
          <w:lang w:val="en-GB" w:eastAsia="en-GB"/>
        </w:rPr>
        <w:t>Table </w:t>
      </w:r>
      <w:r w:rsidRPr="00722A27">
        <w:rPr>
          <w:rFonts w:ascii="Tahoma" w:eastAsia="Tahoma" w:hAnsi="Tahoma" w:cs="Tahoma"/>
          <w:b/>
          <w:bCs/>
          <w:smallCaps/>
          <w:color w:val="000000"/>
          <w:sz w:val="18"/>
          <w:szCs w:val="18"/>
          <w:lang w:val="en-GB" w:eastAsia="en-GB"/>
        </w:rPr>
        <w:fldChar w:fldCharType="begin"/>
      </w:r>
      <w:r w:rsidRPr="00722A27">
        <w:rPr>
          <w:rFonts w:ascii="Tahoma" w:eastAsia="Tahoma" w:hAnsi="Tahoma" w:cs="Tahoma"/>
          <w:b/>
          <w:bCs/>
          <w:iCs/>
          <w:smallCaps/>
          <w:color w:val="000000"/>
          <w:sz w:val="18"/>
          <w:szCs w:val="18"/>
          <w:lang w:val="en-GB" w:eastAsia="en-GB"/>
        </w:rPr>
        <w:instrText xml:space="preserve"> SEQ Tables \* ARABIC </w:instrText>
      </w:r>
      <w:r w:rsidRPr="00722A27">
        <w:rPr>
          <w:rFonts w:ascii="Tahoma" w:eastAsia="Tahoma" w:hAnsi="Tahoma" w:cs="Tahoma"/>
          <w:b/>
          <w:bCs/>
          <w:smallCaps/>
          <w:color w:val="000000"/>
          <w:sz w:val="18"/>
          <w:szCs w:val="18"/>
          <w:lang w:val="en-GB" w:eastAsia="en-GB"/>
        </w:rPr>
        <w:fldChar w:fldCharType="separate"/>
      </w:r>
      <w:r w:rsidR="00D96415">
        <w:rPr>
          <w:rFonts w:ascii="Tahoma" w:eastAsia="Tahoma" w:hAnsi="Tahoma" w:cs="Tahoma"/>
          <w:b/>
          <w:bCs/>
          <w:iCs/>
          <w:smallCaps/>
          <w:noProof/>
          <w:color w:val="000000"/>
          <w:sz w:val="18"/>
          <w:szCs w:val="18"/>
          <w:lang w:val="en-GB" w:eastAsia="en-GB"/>
        </w:rPr>
        <w:t>8</w:t>
      </w:r>
      <w:r w:rsidRPr="00722A27">
        <w:rPr>
          <w:rFonts w:ascii="Tahoma" w:eastAsia="Tahoma" w:hAnsi="Tahoma" w:cs="Tahoma"/>
          <w:b/>
          <w:bCs/>
          <w:smallCaps/>
          <w:color w:val="000000"/>
          <w:sz w:val="18"/>
          <w:szCs w:val="18"/>
          <w:lang w:val="en-GB" w:eastAsia="en-GB"/>
        </w:rPr>
        <w:fldChar w:fldCharType="end"/>
      </w:r>
      <w:r w:rsidR="00716181">
        <w:rPr>
          <w:rFonts w:ascii="Tahoma" w:eastAsia="Tahoma" w:hAnsi="Tahoma" w:cs="Tahoma"/>
          <w:b/>
          <w:bCs/>
          <w:smallCaps/>
          <w:color w:val="000000"/>
          <w:sz w:val="18"/>
          <w:szCs w:val="18"/>
          <w:lang w:val="en-GB" w:eastAsia="en-GB"/>
        </w:rPr>
        <w:t>91</w:t>
      </w:r>
      <w:r w:rsidRPr="00722A27">
        <w:rPr>
          <w:rFonts w:ascii="Tahoma" w:eastAsia="Tahoma" w:hAnsi="Tahoma" w:cs="Tahoma"/>
          <w:b/>
          <w:bCs/>
          <w:iCs/>
          <w:smallCaps/>
          <w:color w:val="000000"/>
          <w:sz w:val="18"/>
          <w:szCs w:val="18"/>
          <w:lang w:val="en-GB" w:eastAsia="en-GB"/>
        </w:rPr>
        <w:t xml:space="preserve"> - </w:t>
      </w:r>
      <w:r w:rsidRPr="00722A27">
        <w:rPr>
          <w:rFonts w:ascii="Tahoma" w:eastAsia="Tahoma" w:hAnsi="Tahoma" w:cs="Tahoma"/>
          <w:b/>
          <w:bCs/>
          <w:smallCaps/>
          <w:color w:val="000000"/>
          <w:sz w:val="18"/>
          <w:szCs w:val="18"/>
          <w:lang w:val="en-GB" w:eastAsia="en-GB"/>
        </w:rPr>
        <w:t>Items charged to CSDs (Information Services Category)</w:t>
      </w:r>
      <w:bookmarkEnd w:id="38"/>
    </w:p>
    <w:tbl>
      <w:tblPr>
        <w:tblW w:w="9356" w:type="dxa"/>
        <w:tblInd w:w="-10" w:type="dxa"/>
        <w:tblLayout w:type="fixed"/>
        <w:tblCellMar>
          <w:left w:w="10" w:type="dxa"/>
          <w:right w:w="10" w:type="dxa"/>
        </w:tblCellMar>
        <w:tblLook w:val="04A0" w:firstRow="1" w:lastRow="0" w:firstColumn="1" w:lastColumn="0" w:noHBand="0" w:noVBand="1"/>
      </w:tblPr>
      <w:tblGrid>
        <w:gridCol w:w="1842"/>
        <w:gridCol w:w="992"/>
        <w:gridCol w:w="9"/>
        <w:gridCol w:w="984"/>
        <w:gridCol w:w="3120"/>
        <w:gridCol w:w="2409"/>
      </w:tblGrid>
      <w:tr w:rsidR="00736201" w:rsidRPr="00722A27" w14:paraId="4D7197C0" w14:textId="77777777" w:rsidTr="00C97C30">
        <w:trPr>
          <w:tblHeader/>
        </w:trPr>
        <w:tc>
          <w:tcPr>
            <w:tcW w:w="9356" w:type="dxa"/>
            <w:gridSpan w:val="6"/>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909F10F" w14:textId="77777777" w:rsidR="00736201" w:rsidRPr="00722A27" w:rsidRDefault="00736201" w:rsidP="005739B0">
            <w:pPr>
              <w:keepNext/>
              <w:numPr>
                <w:ilvl w:val="9"/>
                <w:numId w:val="21"/>
              </w:numPr>
              <w:tabs>
                <w:tab w:val="clear" w:pos="360"/>
              </w:tabs>
              <w:spacing w:before="85" w:after="0" w:line="320" w:lineRule="atLeast"/>
              <w:jc w:val="center"/>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INFORMATION SERVICES CATEGORY</w:t>
            </w:r>
          </w:p>
        </w:tc>
      </w:tr>
      <w:tr w:rsidR="00736201" w:rsidRPr="00722A27" w14:paraId="78844B67" w14:textId="77777777" w:rsidTr="00C97C30">
        <w:trPr>
          <w:tblHeader/>
        </w:trPr>
        <w:tc>
          <w:tcPr>
            <w:tcW w:w="1842" w:type="dxa"/>
            <w:vMerge w:val="restart"/>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9D78FA6" w14:textId="77777777" w:rsidR="00736201" w:rsidRPr="00722A27" w:rsidRDefault="00736201" w:rsidP="009E06CE">
            <w:pPr>
              <w:keepNext/>
              <w:spacing w:before="85" w:after="0" w:line="320" w:lineRule="atLeast"/>
              <w:jc w:val="center"/>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SERVICE ITEM</w:t>
            </w:r>
          </w:p>
        </w:tc>
        <w:tc>
          <w:tcPr>
            <w:tcW w:w="1985" w:type="dxa"/>
            <w:gridSpan w:val="3"/>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DAE802F" w14:textId="77777777" w:rsidR="00736201" w:rsidRPr="00722A27" w:rsidRDefault="00736201" w:rsidP="009E06CE">
            <w:pPr>
              <w:keepNext/>
              <w:spacing w:before="85" w:after="0" w:line="320" w:lineRule="atLeast"/>
              <w:jc w:val="center"/>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CHARGED TO</w:t>
            </w:r>
          </w:p>
        </w:tc>
        <w:tc>
          <w:tcPr>
            <w:tcW w:w="3120" w:type="dxa"/>
            <w:vMerge w:val="restart"/>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A7883B6" w14:textId="77777777" w:rsidR="00736201" w:rsidRPr="00722A27" w:rsidRDefault="00736201" w:rsidP="009E06CE">
            <w:pPr>
              <w:keepNext/>
              <w:spacing w:before="85" w:after="0" w:line="320" w:lineRule="atLeast"/>
              <w:jc w:val="center"/>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COUNTED EVENTS</w:t>
            </w:r>
          </w:p>
        </w:tc>
        <w:tc>
          <w:tcPr>
            <w:tcW w:w="2409" w:type="dxa"/>
            <w:vMerge w:val="restart"/>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C61A1AD" w14:textId="77777777" w:rsidR="00736201" w:rsidRPr="00722A27" w:rsidRDefault="00736201" w:rsidP="009E06CE">
            <w:pPr>
              <w:keepNext/>
              <w:spacing w:before="85" w:after="0" w:line="320" w:lineRule="atLeast"/>
              <w:jc w:val="center"/>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FURTHER INFORMATION</w:t>
            </w:r>
          </w:p>
        </w:tc>
      </w:tr>
      <w:tr w:rsidR="00736201" w:rsidRPr="00722A27" w14:paraId="6EF35186" w14:textId="77777777" w:rsidTr="00C97C30">
        <w:trPr>
          <w:tblHeader/>
        </w:trPr>
        <w:tc>
          <w:tcPr>
            <w:tcW w:w="1842" w:type="dxa"/>
            <w:vMerge/>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64D9B71" w14:textId="77777777" w:rsidR="00736201" w:rsidRPr="00722A27" w:rsidRDefault="00736201" w:rsidP="00736201"/>
        </w:tc>
        <w:tc>
          <w:tcPr>
            <w:tcW w:w="992"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A50FC9D" w14:textId="77777777" w:rsidR="00736201" w:rsidRPr="00722A27" w:rsidRDefault="00736201" w:rsidP="009E06CE">
            <w:pPr>
              <w:keepNext/>
              <w:spacing w:before="85" w:after="0" w:line="320" w:lineRule="atLeast"/>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BUSINESS SENDING PARTY</w:t>
            </w:r>
          </w:p>
        </w:tc>
        <w:tc>
          <w:tcPr>
            <w:tcW w:w="993" w:type="dxa"/>
            <w:gridSpan w:val="2"/>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FF80693" w14:textId="77777777" w:rsidR="00736201" w:rsidRPr="00722A27" w:rsidRDefault="00736201" w:rsidP="009E06CE">
            <w:pPr>
              <w:keepNext/>
              <w:spacing w:before="85" w:after="0" w:line="320" w:lineRule="atLeast"/>
              <w:rPr>
                <w:rFonts w:ascii="Tahoma" w:eastAsia="Tahoma" w:hAnsi="Tahoma" w:cs="Tahoma"/>
                <w:color w:val="FFFFFF"/>
                <w:sz w:val="18"/>
                <w:szCs w:val="18"/>
                <w:lang w:val="en-GB" w:eastAsia="en-GB"/>
              </w:rPr>
            </w:pPr>
            <w:r w:rsidRPr="00722A27">
              <w:rPr>
                <w:rFonts w:ascii="Tahoma" w:eastAsia="Tahoma" w:hAnsi="Tahoma" w:cs="Tahoma"/>
                <w:color w:val="FFFFFF"/>
                <w:sz w:val="18"/>
                <w:szCs w:val="18"/>
                <w:lang w:val="en-GB" w:eastAsia="en-GB"/>
              </w:rPr>
              <w:t>RECEIVING PARTY</w:t>
            </w:r>
          </w:p>
        </w:tc>
        <w:tc>
          <w:tcPr>
            <w:tcW w:w="3120" w:type="dxa"/>
            <w:vMerge/>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92112B1" w14:textId="77777777" w:rsidR="00736201" w:rsidRPr="00722A27" w:rsidRDefault="00736201" w:rsidP="00736201"/>
        </w:tc>
        <w:tc>
          <w:tcPr>
            <w:tcW w:w="2409" w:type="dxa"/>
            <w:vMerge/>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4D6C93E" w14:textId="77777777" w:rsidR="00736201" w:rsidRPr="00722A27" w:rsidRDefault="00736201" w:rsidP="00736201"/>
        </w:tc>
      </w:tr>
      <w:tr w:rsidR="00736201" w:rsidRPr="00B457E7" w14:paraId="4CD8DC21" w14:textId="77777777" w:rsidTr="00C97C30">
        <w:tc>
          <w:tcPr>
            <w:tcW w:w="1842"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78B6138" w14:textId="0200FA68"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Transmissions (inbound)</w:t>
            </w:r>
          </w:p>
        </w:tc>
        <w:tc>
          <w:tcPr>
            <w:tcW w:w="1001" w:type="dxa"/>
            <w:gridSpan w:val="2"/>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1D453D"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X</w:t>
            </w:r>
          </w:p>
        </w:tc>
        <w:tc>
          <w:tcPr>
            <w:tcW w:w="984"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2F5E8DC"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p>
        </w:tc>
        <w:tc>
          <w:tcPr>
            <w:tcW w:w="312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EF3267F"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Each Transmission:</w:t>
            </w:r>
          </w:p>
          <w:p w14:paraId="0118C988" w14:textId="77777777" w:rsidR="00736201" w:rsidRPr="00722A27" w:rsidRDefault="00736201" w:rsidP="005739B0">
            <w:pPr>
              <w:numPr>
                <w:ilvl w:val="0"/>
                <w:numId w:val="20"/>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received by T2S</w:t>
            </w:r>
          </w:p>
          <w:p w14:paraId="2EF80F65" w14:textId="77777777" w:rsidR="00736201" w:rsidRPr="00722A27" w:rsidRDefault="00736201" w:rsidP="005739B0">
            <w:pPr>
              <w:numPr>
                <w:ilvl w:val="0"/>
                <w:numId w:val="21"/>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during the billing period</w:t>
            </w:r>
          </w:p>
        </w:tc>
        <w:tc>
          <w:tcPr>
            <w:tcW w:w="240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D7356E0"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 xml:space="preserve">All types of incoming transmissions (except technical Acknowledgements) are charged, e.g. each message, file, </w:t>
            </w:r>
            <w:r w:rsidRPr="00722A27">
              <w:rPr>
                <w:rFonts w:ascii="Tahoma" w:eastAsia="Tahoma" w:hAnsi="Tahoma" w:cs="Tahoma"/>
                <w:color w:val="000000"/>
                <w:sz w:val="18"/>
                <w:szCs w:val="18"/>
                <w:u w:val="single"/>
                <w:lang w:val="en-GB" w:eastAsia="en-GB"/>
              </w:rPr>
              <w:t>flat file (for bulk loading)</w:t>
            </w:r>
            <w:r w:rsidRPr="00CF14DB">
              <w:rPr>
                <w:rStyle w:val="Refdenotaalpie"/>
                <w:rFonts w:ascii="Tahoma" w:eastAsia="Tahoma" w:hAnsi="Tahoma" w:cs="Tahoma"/>
                <w:color w:val="000000"/>
                <w:sz w:val="14"/>
                <w:szCs w:val="14"/>
                <w:lang w:val="en-GB" w:eastAsia="en-GB"/>
              </w:rPr>
              <w:footnoteReference w:id="40"/>
            </w:r>
            <w:r w:rsidRPr="00CF14DB">
              <w:rPr>
                <w:rFonts w:ascii="Tahoma" w:eastAsia="Tahoma" w:hAnsi="Tahoma" w:cs="Tahoma"/>
                <w:color w:val="000000"/>
                <w:sz w:val="18"/>
                <w:szCs w:val="18"/>
                <w:lang w:val="en-GB" w:eastAsia="en-GB"/>
              </w:rPr>
              <w:t>,</w:t>
            </w:r>
            <w:r w:rsidRPr="00722A27">
              <w:rPr>
                <w:rFonts w:ascii="Tahoma" w:eastAsia="Tahoma" w:hAnsi="Tahoma" w:cs="Tahoma"/>
                <w:color w:val="000000"/>
                <w:sz w:val="18"/>
                <w:szCs w:val="18"/>
                <w:u w:val="single"/>
                <w:lang w:val="en-GB" w:eastAsia="en-GB"/>
              </w:rPr>
              <w:t xml:space="preserve"> </w:t>
            </w:r>
            <w:r w:rsidRPr="00722A27">
              <w:rPr>
                <w:rFonts w:ascii="Tahoma" w:eastAsia="Tahoma" w:hAnsi="Tahoma" w:cs="Tahoma"/>
                <w:color w:val="000000"/>
                <w:sz w:val="18"/>
                <w:szCs w:val="18"/>
                <w:lang w:val="en-GB" w:eastAsia="en-GB"/>
              </w:rPr>
              <w:t>A2A Query Request.</w:t>
            </w:r>
          </w:p>
        </w:tc>
      </w:tr>
      <w:tr w:rsidR="00736201" w:rsidRPr="00B457E7" w14:paraId="695E0F05" w14:textId="77777777" w:rsidTr="00C97C30">
        <w:tc>
          <w:tcPr>
            <w:tcW w:w="184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681ACE4"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Transmissions (outbound)</w:t>
            </w:r>
          </w:p>
        </w:tc>
        <w:tc>
          <w:tcPr>
            <w:tcW w:w="1001" w:type="dxa"/>
            <w:gridSpan w:val="2"/>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7D26492"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p>
        </w:tc>
        <w:tc>
          <w:tcPr>
            <w:tcW w:w="984"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D69024A"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X</w:t>
            </w:r>
          </w:p>
        </w:tc>
        <w:tc>
          <w:tcPr>
            <w:tcW w:w="312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089B523"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Each Transmission:</w:t>
            </w:r>
          </w:p>
          <w:p w14:paraId="4DF6DAE7" w14:textId="77777777" w:rsidR="00736201" w:rsidRPr="00722A27" w:rsidRDefault="00736201" w:rsidP="005739B0">
            <w:pPr>
              <w:numPr>
                <w:ilvl w:val="0"/>
                <w:numId w:val="20"/>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sent by T2S</w:t>
            </w:r>
          </w:p>
          <w:p w14:paraId="1238ABEF" w14:textId="77777777" w:rsidR="00736201" w:rsidRPr="00722A27" w:rsidRDefault="00736201" w:rsidP="005739B0">
            <w:pPr>
              <w:numPr>
                <w:ilvl w:val="0"/>
                <w:numId w:val="21"/>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during the billing period</w:t>
            </w:r>
          </w:p>
        </w:tc>
        <w:tc>
          <w:tcPr>
            <w:tcW w:w="240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328A566" w14:textId="1A28DA22" w:rsidR="00736201" w:rsidRPr="00722A27" w:rsidRDefault="00736201" w:rsidP="00371634">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 xml:space="preserve">All types of outgoing transmissions (except technical Acknowledgements) are charged, e.g. each message, file, </w:t>
            </w:r>
            <w:r w:rsidRPr="00722A27">
              <w:rPr>
                <w:rFonts w:ascii="Tahoma" w:eastAsia="Tahoma" w:hAnsi="Tahoma" w:cs="Tahoma"/>
                <w:color w:val="000000"/>
                <w:sz w:val="18"/>
                <w:szCs w:val="18"/>
                <w:u w:val="single"/>
                <w:lang w:val="en-GB" w:eastAsia="en-GB"/>
              </w:rPr>
              <w:t>flat file (for bulk loading)</w:t>
            </w:r>
            <w:r w:rsidRPr="00CF14DB">
              <w:rPr>
                <w:rStyle w:val="Refdenotaalpie"/>
                <w:rFonts w:ascii="Tahoma" w:eastAsia="Tahoma" w:hAnsi="Tahoma" w:cs="Tahoma"/>
                <w:color w:val="000000"/>
                <w:sz w:val="14"/>
                <w:szCs w:val="14"/>
                <w:lang w:val="en-GB" w:eastAsia="en-GB"/>
              </w:rPr>
              <w:footnoteReference w:id="41"/>
            </w:r>
            <w:r w:rsidRPr="00CF14DB">
              <w:rPr>
                <w:rFonts w:ascii="Tahoma" w:eastAsia="Tahoma" w:hAnsi="Tahoma" w:cs="Tahoma"/>
                <w:color w:val="000000"/>
                <w:sz w:val="18"/>
                <w:szCs w:val="18"/>
                <w:lang w:val="en-GB" w:eastAsia="en-GB"/>
              </w:rPr>
              <w:t>,</w:t>
            </w:r>
            <w:r>
              <w:rPr>
                <w:rFonts w:ascii="Tahoma" w:eastAsia="Tahoma" w:hAnsi="Tahoma" w:cs="Tahoma"/>
                <w:color w:val="000000"/>
                <w:sz w:val="18"/>
                <w:szCs w:val="18"/>
                <w:u w:val="single"/>
                <w:lang w:val="en-GB" w:eastAsia="en-GB"/>
              </w:rPr>
              <w:t xml:space="preserve"> </w:t>
            </w:r>
            <w:r w:rsidRPr="00722A27">
              <w:rPr>
                <w:rFonts w:ascii="Tahoma" w:eastAsia="Tahoma" w:hAnsi="Tahoma" w:cs="Tahoma"/>
                <w:color w:val="000000"/>
                <w:sz w:val="18"/>
                <w:szCs w:val="18"/>
                <w:lang w:val="en-GB" w:eastAsia="en-GB"/>
              </w:rPr>
              <w:t>A2</w:t>
            </w:r>
            <w:r w:rsidR="00CF14DB">
              <w:rPr>
                <w:rFonts w:ascii="Tahoma" w:eastAsia="Tahoma" w:hAnsi="Tahoma" w:cs="Tahoma"/>
                <w:color w:val="000000"/>
                <w:sz w:val="18"/>
                <w:szCs w:val="18"/>
                <w:lang w:val="en-GB" w:eastAsia="en-GB"/>
              </w:rPr>
              <w:t>A Query Response or A2A Report</w:t>
            </w:r>
            <w:r w:rsidR="00371634" w:rsidRPr="00CF14DB">
              <w:rPr>
                <w:rStyle w:val="Refdenotaalpie"/>
                <w:rFonts w:ascii="Tahoma" w:eastAsia="Tahoma" w:hAnsi="Tahoma" w:cs="Tahoma"/>
                <w:color w:val="000000"/>
                <w:sz w:val="14"/>
                <w:szCs w:val="14"/>
                <w:lang w:val="en-GB" w:eastAsia="en-GB"/>
              </w:rPr>
              <w:footnoteReference w:id="42"/>
            </w:r>
            <w:r w:rsidR="00CF14DB">
              <w:rPr>
                <w:rFonts w:ascii="Tahoma" w:eastAsia="Tahoma" w:hAnsi="Tahoma" w:cs="Tahoma"/>
                <w:color w:val="000000"/>
                <w:sz w:val="18"/>
                <w:szCs w:val="18"/>
                <w:lang w:val="en-GB" w:eastAsia="en-GB"/>
              </w:rPr>
              <w:t>.</w:t>
            </w:r>
          </w:p>
        </w:tc>
      </w:tr>
      <w:tr w:rsidR="00736201" w:rsidRPr="00B457E7" w14:paraId="25A8F877" w14:textId="77777777" w:rsidTr="00C97C30">
        <w:tc>
          <w:tcPr>
            <w:tcW w:w="1842"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733245"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Messages bundled into a file (inbound)</w:t>
            </w:r>
          </w:p>
        </w:tc>
        <w:tc>
          <w:tcPr>
            <w:tcW w:w="1001" w:type="dxa"/>
            <w:gridSpan w:val="2"/>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65C59C8"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X</w:t>
            </w:r>
          </w:p>
        </w:tc>
        <w:tc>
          <w:tcPr>
            <w:tcW w:w="984"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FED29E5"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p>
        </w:tc>
        <w:tc>
          <w:tcPr>
            <w:tcW w:w="312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6D00AC"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Each Message:</w:t>
            </w:r>
          </w:p>
          <w:p w14:paraId="48BF8F17" w14:textId="77777777" w:rsidR="00736201" w:rsidRPr="00722A27" w:rsidRDefault="00736201" w:rsidP="005739B0">
            <w:pPr>
              <w:numPr>
                <w:ilvl w:val="0"/>
                <w:numId w:val="20"/>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bundled into a file</w:t>
            </w:r>
          </w:p>
          <w:p w14:paraId="77E13F91" w14:textId="77777777" w:rsidR="00736201" w:rsidRPr="00722A27" w:rsidRDefault="00736201" w:rsidP="005739B0">
            <w:pPr>
              <w:numPr>
                <w:ilvl w:val="0"/>
                <w:numId w:val="21"/>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received by T2S</w:t>
            </w:r>
          </w:p>
          <w:p w14:paraId="17509231" w14:textId="77777777" w:rsidR="00736201" w:rsidRPr="00722A27" w:rsidRDefault="00736201" w:rsidP="005739B0">
            <w:pPr>
              <w:numPr>
                <w:ilvl w:val="0"/>
                <w:numId w:val="21"/>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during the billing period</w:t>
            </w:r>
          </w:p>
        </w:tc>
        <w:tc>
          <w:tcPr>
            <w:tcW w:w="240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90526AA"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The charge is based on the number of messages in the file. All messages of incoming files are charged. Messages received by T2S which are not accepted or not successfully authenticated are not charged.</w:t>
            </w:r>
          </w:p>
        </w:tc>
      </w:tr>
      <w:tr w:rsidR="00736201" w:rsidRPr="00B457E7" w14:paraId="59DDC21F" w14:textId="77777777" w:rsidTr="00C97C30">
        <w:tc>
          <w:tcPr>
            <w:tcW w:w="184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50A341"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Messages bundled into a file (outbound)</w:t>
            </w:r>
          </w:p>
        </w:tc>
        <w:tc>
          <w:tcPr>
            <w:tcW w:w="1001" w:type="dxa"/>
            <w:gridSpan w:val="2"/>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693CD07"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p>
        </w:tc>
        <w:tc>
          <w:tcPr>
            <w:tcW w:w="984"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F2D6C44"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X</w:t>
            </w:r>
          </w:p>
        </w:tc>
        <w:tc>
          <w:tcPr>
            <w:tcW w:w="3120"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C9F6E08"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Each Message:</w:t>
            </w:r>
          </w:p>
          <w:p w14:paraId="5B4CF029" w14:textId="77777777" w:rsidR="00736201" w:rsidRPr="00722A27" w:rsidRDefault="00736201" w:rsidP="005739B0">
            <w:pPr>
              <w:numPr>
                <w:ilvl w:val="0"/>
                <w:numId w:val="20"/>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bundled into a file</w:t>
            </w:r>
          </w:p>
          <w:p w14:paraId="31A64B22" w14:textId="77777777" w:rsidR="00736201" w:rsidRPr="00722A27" w:rsidRDefault="00736201" w:rsidP="005739B0">
            <w:pPr>
              <w:numPr>
                <w:ilvl w:val="0"/>
                <w:numId w:val="21"/>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sent by T2S</w:t>
            </w:r>
          </w:p>
          <w:p w14:paraId="539D22F4" w14:textId="77777777" w:rsidR="00736201" w:rsidRPr="00722A27" w:rsidRDefault="00736201" w:rsidP="005739B0">
            <w:pPr>
              <w:numPr>
                <w:ilvl w:val="0"/>
                <w:numId w:val="21"/>
              </w:numPr>
              <w:tabs>
                <w:tab w:val="left" w:pos="340"/>
              </w:tabs>
              <w:spacing w:before="85" w:after="0" w:line="320" w:lineRule="atLeast"/>
              <w:rPr>
                <w:rFonts w:ascii="Tahoma" w:eastAsia="Tahoma" w:hAnsi="Tahoma" w:cs="Tahoma"/>
                <w:color w:val="000000"/>
                <w:sz w:val="20"/>
                <w:lang w:val="en-GB" w:eastAsia="en-GB"/>
              </w:rPr>
            </w:pPr>
            <w:r w:rsidRPr="00722A27">
              <w:rPr>
                <w:rFonts w:ascii="Tahoma" w:eastAsia="Tahoma" w:hAnsi="Tahoma" w:cs="Tahoma"/>
                <w:color w:val="000000"/>
                <w:sz w:val="18"/>
                <w:szCs w:val="18"/>
                <w:lang w:val="en-GB" w:eastAsia="en-GB"/>
              </w:rPr>
              <w:t>during the billing period</w:t>
            </w:r>
          </w:p>
        </w:tc>
        <w:tc>
          <w:tcPr>
            <w:tcW w:w="2409"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E52CF0B"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The charge is based on the number of messages in the file. All messages of outgoing files are charged. The charge is based on the number of messages in the file.</w:t>
            </w:r>
          </w:p>
        </w:tc>
      </w:tr>
      <w:tr w:rsidR="00736201" w:rsidRPr="00B457E7" w14:paraId="01CCCBA4" w14:textId="77777777" w:rsidTr="00C97C30">
        <w:tc>
          <w:tcPr>
            <w:tcW w:w="1842"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B6CF308"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U2A Query (Downloaded) - “Query Type”</w:t>
            </w:r>
          </w:p>
          <w:p w14:paraId="0DB45699" w14:textId="1D32CB9A" w:rsidR="00736201" w:rsidRPr="00722A27" w:rsidRDefault="00736201" w:rsidP="00371634">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 xml:space="preserve">Each query type is a separate Service Item; see Table 197 - </w:t>
            </w:r>
            <w:r w:rsidRPr="00722A27">
              <w:rPr>
                <w:rFonts w:ascii="Tahoma" w:eastAsia="Tahoma" w:hAnsi="Tahoma" w:cs="Tahoma"/>
                <w:color w:val="0000FF"/>
                <w:sz w:val="18"/>
                <w:szCs w:val="18"/>
                <w:u w:val="single"/>
                <w:lang w:val="en-GB" w:eastAsia="en-GB"/>
              </w:rPr>
              <w:t>U2A Queries and Business Items</w:t>
            </w:r>
            <w:r w:rsidRPr="00722A27">
              <w:rPr>
                <w:rFonts w:ascii="Tahoma" w:eastAsia="Tahoma" w:hAnsi="Tahoma" w:cs="Tahoma"/>
                <w:color w:val="000000"/>
                <w:sz w:val="18"/>
                <w:szCs w:val="18"/>
                <w:lang w:val="en-GB" w:eastAsia="en-GB"/>
              </w:rPr>
              <w:t xml:space="preserve"> [</w:t>
            </w:r>
            <w:hyperlink w:anchor="_Ref2BC42C2A07B961FF0C5E90EC25E31E1C">
              <w:r w:rsidRPr="00722A27">
                <w:rPr>
                  <w:rFonts w:ascii="Wingdings 3" w:eastAsia="Wingdings 3" w:hAnsi="Wingdings 3" w:cs="Wingdings 3"/>
                  <w:color w:val="C6C6C6"/>
                  <w:sz w:val="18"/>
                  <w:szCs w:val="18"/>
                  <w:lang w:val="en-GB" w:eastAsia="en-GB"/>
                </w:rPr>
                <w:t>}</w:t>
              </w:r>
            </w:hyperlink>
            <w:hyperlink w:anchor="_Ref2BC42C2A07B961FF0C5E90EC25E31E1C">
              <w:r w:rsidRPr="00722A27">
                <w:rPr>
                  <w:rFonts w:ascii="Tahoma" w:eastAsia="Tahoma" w:hAnsi="Tahoma" w:cs="Tahoma"/>
                  <w:color w:val="000000"/>
                  <w:sz w:val="18"/>
                  <w:szCs w:val="18"/>
                  <w:lang w:val="en-GB" w:eastAsia="en-GB"/>
                </w:rPr>
                <w:t> </w:t>
              </w:r>
              <w:r w:rsidR="00371634" w:rsidRPr="002C56B0">
                <w:rPr>
                  <w:rFonts w:ascii="Tahoma" w:eastAsia="Tahoma" w:hAnsi="Tahoma" w:cs="Tahoma"/>
                  <w:color w:val="0070C0"/>
                  <w:sz w:val="18"/>
                  <w:szCs w:val="18"/>
                  <w:lang w:val="en-GB" w:eastAsia="en-GB"/>
                </w:rPr>
                <w:t>Page</w:t>
              </w:r>
              <w:r w:rsidRPr="00722A27">
                <w:rPr>
                  <w:rFonts w:ascii="Tahoma" w:eastAsia="Tahoma" w:hAnsi="Tahoma" w:cs="Tahoma"/>
                  <w:color w:val="000000"/>
                  <w:sz w:val="18"/>
                  <w:szCs w:val="18"/>
                  <w:lang w:val="en-GB" w:eastAsia="en-GB"/>
                </w:rPr>
                <w:t>]</w:t>
              </w:r>
            </w:hyperlink>
            <w:r w:rsidRPr="00722A27">
              <w:rPr>
                <w:rFonts w:ascii="Tahoma" w:eastAsia="Tahoma" w:hAnsi="Tahoma" w:cs="Tahoma"/>
                <w:color w:val="000000"/>
                <w:sz w:val="18"/>
                <w:szCs w:val="18"/>
                <w:lang w:val="en-GB" w:eastAsia="en-GB"/>
              </w:rPr>
              <w:t>.</w:t>
            </w:r>
          </w:p>
        </w:tc>
        <w:tc>
          <w:tcPr>
            <w:tcW w:w="1001" w:type="dxa"/>
            <w:gridSpan w:val="2"/>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A6AD325"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X</w:t>
            </w:r>
          </w:p>
        </w:tc>
        <w:tc>
          <w:tcPr>
            <w:tcW w:w="984"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F3308AF" w14:textId="77777777" w:rsidR="00736201" w:rsidRPr="00722A27" w:rsidRDefault="00736201" w:rsidP="00736201">
            <w:pPr>
              <w:numPr>
                <w:ilvl w:val="9"/>
                <w:numId w:val="0"/>
              </w:numPr>
              <w:spacing w:before="85" w:line="320" w:lineRule="atLeast"/>
              <w:jc w:val="center"/>
              <w:rPr>
                <w:rFonts w:ascii="Tahoma" w:eastAsia="Tahoma" w:hAnsi="Tahoma" w:cs="Tahoma"/>
                <w:color w:val="000000"/>
                <w:sz w:val="18"/>
                <w:szCs w:val="18"/>
                <w:lang w:val="en-GB" w:eastAsia="en-GB"/>
              </w:rPr>
            </w:pPr>
          </w:p>
        </w:tc>
        <w:tc>
          <w:tcPr>
            <w:tcW w:w="3120"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3E0FE08"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Each business item in a downloaded U2A Query during the billing period.</w:t>
            </w:r>
          </w:p>
          <w:p w14:paraId="197E7EA8"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Each query type separately (e.g. Limit Query, T2S Calendar Query, etc.)</w:t>
            </w:r>
          </w:p>
        </w:tc>
        <w:tc>
          <w:tcPr>
            <w:tcW w:w="2409"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4CDAF5A" w14:textId="77777777" w:rsidR="00736201" w:rsidRPr="00722A27" w:rsidRDefault="00736201" w:rsidP="00736201">
            <w:pPr>
              <w:numPr>
                <w:ilvl w:val="9"/>
                <w:numId w:val="0"/>
              </w:numPr>
              <w:spacing w:before="85" w:line="320" w:lineRule="atLeast"/>
              <w:rPr>
                <w:rFonts w:ascii="Tahoma" w:eastAsia="Tahoma" w:hAnsi="Tahoma" w:cs="Tahoma"/>
                <w:color w:val="000000"/>
                <w:sz w:val="18"/>
                <w:szCs w:val="18"/>
                <w:lang w:val="en-GB" w:eastAsia="en-GB"/>
              </w:rPr>
            </w:pPr>
            <w:r w:rsidRPr="00722A27">
              <w:rPr>
                <w:rFonts w:ascii="Tahoma" w:eastAsia="Tahoma" w:hAnsi="Tahoma" w:cs="Tahoma"/>
                <w:color w:val="000000"/>
                <w:sz w:val="18"/>
                <w:szCs w:val="18"/>
                <w:lang w:val="en-GB" w:eastAsia="en-GB"/>
              </w:rPr>
              <w:t>The charge applied is based on the number of business items in the downloaded U2A Query. A business item can either be a defined element of the query or the query itself. The charge applies only to one party (linked to a CSD). A list of U2A Queries and associated business items is shown in a separate table.</w:t>
            </w:r>
          </w:p>
        </w:tc>
      </w:tr>
    </w:tbl>
    <w:p w14:paraId="10AA79F9" w14:textId="77777777" w:rsidR="00736201" w:rsidRDefault="00736201" w:rsidP="00736201">
      <w:pPr>
        <w:rPr>
          <w:lang w:val="en-GB"/>
        </w:rPr>
      </w:pPr>
    </w:p>
    <w:p w14:paraId="503DFD2A" w14:textId="77777777" w:rsidR="00736201" w:rsidRDefault="00736201" w:rsidP="00736201">
      <w:pPr>
        <w:rPr>
          <w:rFonts w:ascii="Arial" w:hAnsi="Arial"/>
          <w:sz w:val="18"/>
          <w:szCs w:val="18"/>
          <w:lang w:val="en-GB"/>
        </w:rPr>
      </w:pPr>
      <w:r>
        <w:rPr>
          <w:rFonts w:ascii="Arial" w:hAnsi="Arial"/>
          <w:sz w:val="18"/>
          <w:szCs w:val="18"/>
          <w:lang w:val="en-GB"/>
        </w:rPr>
        <w:t>[…]</w:t>
      </w:r>
    </w:p>
    <w:p w14:paraId="1B69E344" w14:textId="266F8D07" w:rsidR="00736201" w:rsidRDefault="00736201" w:rsidP="00736201">
      <w:pPr>
        <w:jc w:val="center"/>
        <w:rPr>
          <w:rFonts w:ascii="Tahoma" w:eastAsia="Tahoma" w:hAnsi="Tahoma" w:cs="Tahoma"/>
          <w:b/>
          <w:sz w:val="14"/>
          <w:lang w:val="en-US"/>
        </w:rPr>
      </w:pPr>
      <w:r w:rsidRPr="007F0E33">
        <w:rPr>
          <w:rFonts w:ascii="Tahoma" w:eastAsia="Tahoma" w:hAnsi="Tahoma" w:cs="Tahoma"/>
          <w:b/>
          <w:sz w:val="18"/>
          <w:lang w:val="en-US"/>
        </w:rPr>
        <w:t>T</w:t>
      </w:r>
      <w:r w:rsidRPr="007F0E33">
        <w:rPr>
          <w:rFonts w:ascii="Tahoma" w:eastAsia="Tahoma" w:hAnsi="Tahoma" w:cs="Tahoma"/>
          <w:b/>
          <w:sz w:val="14"/>
          <w:lang w:val="en-US"/>
        </w:rPr>
        <w:t>ABLE</w:t>
      </w:r>
      <w:r w:rsidRPr="007F0E33">
        <w:rPr>
          <w:rFonts w:ascii="Tahoma" w:eastAsia="Tahoma" w:hAnsi="Tahoma" w:cs="Tahoma"/>
          <w:b/>
          <w:spacing w:val="8"/>
          <w:sz w:val="14"/>
          <w:lang w:val="en-US"/>
        </w:rPr>
        <w:t xml:space="preserve"> </w:t>
      </w:r>
      <w:r>
        <w:rPr>
          <w:rFonts w:ascii="Tahoma" w:eastAsia="Tahoma" w:hAnsi="Tahoma" w:cs="Tahoma"/>
          <w:b/>
          <w:sz w:val="18"/>
          <w:lang w:val="en-US"/>
        </w:rPr>
        <w:t>195</w:t>
      </w:r>
      <w:r w:rsidRPr="007F0E33">
        <w:rPr>
          <w:rFonts w:ascii="Tahoma" w:eastAsia="Tahoma" w:hAnsi="Tahoma" w:cs="Tahoma"/>
          <w:b/>
          <w:spacing w:val="-15"/>
          <w:sz w:val="18"/>
          <w:lang w:val="en-US"/>
        </w:rPr>
        <w:t xml:space="preserve"> </w:t>
      </w:r>
      <w:r w:rsidRPr="007F0E33">
        <w:rPr>
          <w:rFonts w:ascii="Tahoma" w:eastAsia="Tahoma" w:hAnsi="Tahoma" w:cs="Tahoma"/>
          <w:b/>
          <w:sz w:val="18"/>
          <w:lang w:val="en-US"/>
        </w:rPr>
        <w:t>-</w:t>
      </w:r>
      <w:r w:rsidRPr="007F0E33">
        <w:rPr>
          <w:rFonts w:ascii="Tahoma" w:eastAsia="Tahoma" w:hAnsi="Tahoma" w:cs="Tahoma"/>
          <w:b/>
          <w:spacing w:val="-16"/>
          <w:sz w:val="18"/>
          <w:lang w:val="en-US"/>
        </w:rPr>
        <w:t xml:space="preserve"> </w:t>
      </w:r>
      <w:r w:rsidRPr="007F0E33">
        <w:rPr>
          <w:rFonts w:ascii="Tahoma" w:eastAsia="Tahoma" w:hAnsi="Tahoma" w:cs="Tahoma"/>
          <w:b/>
          <w:sz w:val="18"/>
          <w:lang w:val="en-US"/>
        </w:rPr>
        <w:t>A2A</w:t>
      </w:r>
      <w:r w:rsidRPr="007F0E33">
        <w:rPr>
          <w:rFonts w:ascii="Tahoma" w:eastAsia="Tahoma" w:hAnsi="Tahoma" w:cs="Tahoma"/>
          <w:b/>
          <w:spacing w:val="-16"/>
          <w:sz w:val="18"/>
          <w:lang w:val="en-US"/>
        </w:rPr>
        <w:t xml:space="preserve"> </w:t>
      </w:r>
      <w:r w:rsidRPr="007F0E33">
        <w:rPr>
          <w:rFonts w:ascii="Tahoma" w:eastAsia="Tahoma" w:hAnsi="Tahoma" w:cs="Tahoma"/>
          <w:b/>
          <w:sz w:val="18"/>
          <w:lang w:val="en-US"/>
        </w:rPr>
        <w:t>R</w:t>
      </w:r>
      <w:r w:rsidRPr="007F0E33">
        <w:rPr>
          <w:rFonts w:ascii="Tahoma" w:eastAsia="Tahoma" w:hAnsi="Tahoma" w:cs="Tahoma"/>
          <w:b/>
          <w:sz w:val="14"/>
          <w:lang w:val="en-US"/>
        </w:rPr>
        <w:t>EPORTS</w:t>
      </w:r>
      <w:r w:rsidRPr="007F0E33">
        <w:rPr>
          <w:rFonts w:ascii="Tahoma" w:eastAsia="Tahoma" w:hAnsi="Tahoma" w:cs="Tahoma"/>
          <w:b/>
          <w:spacing w:val="-3"/>
          <w:sz w:val="14"/>
          <w:lang w:val="en-US"/>
        </w:rPr>
        <w:t xml:space="preserve"> </w:t>
      </w:r>
      <w:r w:rsidRPr="007F0E33">
        <w:rPr>
          <w:rFonts w:ascii="Tahoma" w:eastAsia="Tahoma" w:hAnsi="Tahoma" w:cs="Tahoma"/>
          <w:b/>
          <w:sz w:val="14"/>
          <w:lang w:val="en-US"/>
        </w:rPr>
        <w:t>AND</w:t>
      </w:r>
      <w:r w:rsidRPr="007F0E33">
        <w:rPr>
          <w:rFonts w:ascii="Tahoma" w:eastAsia="Tahoma" w:hAnsi="Tahoma" w:cs="Tahoma"/>
          <w:b/>
          <w:spacing w:val="-2"/>
          <w:sz w:val="14"/>
          <w:lang w:val="en-US"/>
        </w:rPr>
        <w:t xml:space="preserve"> </w:t>
      </w:r>
      <w:r w:rsidRPr="007F0E33">
        <w:rPr>
          <w:rFonts w:ascii="Tahoma" w:eastAsia="Tahoma" w:hAnsi="Tahoma" w:cs="Tahoma"/>
          <w:b/>
          <w:sz w:val="18"/>
          <w:lang w:val="en-US"/>
        </w:rPr>
        <w:t>B</w:t>
      </w:r>
      <w:r w:rsidRPr="007F0E33">
        <w:rPr>
          <w:rFonts w:ascii="Tahoma" w:eastAsia="Tahoma" w:hAnsi="Tahoma" w:cs="Tahoma"/>
          <w:b/>
          <w:sz w:val="14"/>
          <w:lang w:val="en-US"/>
        </w:rPr>
        <w:t>USINESS</w:t>
      </w:r>
      <w:r w:rsidRPr="007F0E33">
        <w:rPr>
          <w:rFonts w:ascii="Tahoma" w:eastAsia="Tahoma" w:hAnsi="Tahoma" w:cs="Tahoma"/>
          <w:b/>
          <w:spacing w:val="-3"/>
          <w:sz w:val="14"/>
          <w:lang w:val="en-US"/>
        </w:rPr>
        <w:t xml:space="preserve"> </w:t>
      </w:r>
      <w:r w:rsidRPr="007F0E33">
        <w:rPr>
          <w:rFonts w:ascii="Tahoma" w:eastAsia="Tahoma" w:hAnsi="Tahoma" w:cs="Tahoma"/>
          <w:b/>
          <w:sz w:val="18"/>
          <w:lang w:val="en-US"/>
        </w:rPr>
        <w:t>I</w:t>
      </w:r>
      <w:r w:rsidRPr="007F0E33">
        <w:rPr>
          <w:rFonts w:ascii="Tahoma" w:eastAsia="Tahoma" w:hAnsi="Tahoma" w:cs="Tahoma"/>
          <w:b/>
          <w:sz w:val="14"/>
          <w:lang w:val="en-US"/>
        </w:rPr>
        <w:t>TEMS</w:t>
      </w:r>
    </w:p>
    <w:tbl>
      <w:tblPr>
        <w:tblStyle w:val="TableNormal"/>
        <w:tblW w:w="0" w:type="auto"/>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5413"/>
        <w:gridCol w:w="4227"/>
      </w:tblGrid>
      <w:tr w:rsidR="00736201" w14:paraId="11A7A687" w14:textId="77777777" w:rsidTr="00736201">
        <w:trPr>
          <w:trHeight w:hRule="exact" w:val="457"/>
        </w:trPr>
        <w:tc>
          <w:tcPr>
            <w:tcW w:w="5413" w:type="dxa"/>
            <w:tcBorders>
              <w:top w:val="nil"/>
            </w:tcBorders>
            <w:shd w:val="clear" w:color="auto" w:fill="5A78BD"/>
          </w:tcPr>
          <w:p w14:paraId="1CEDC72C" w14:textId="77777777" w:rsidR="00736201" w:rsidRDefault="00736201" w:rsidP="00736201">
            <w:pPr>
              <w:pStyle w:val="TableParagraph"/>
              <w:spacing w:before="6"/>
              <w:ind w:left="0"/>
              <w:rPr>
                <w:rFonts w:ascii="Arial"/>
                <w:sz w:val="17"/>
              </w:rPr>
            </w:pPr>
          </w:p>
          <w:p w14:paraId="68FEB208" w14:textId="77777777" w:rsidR="00736201" w:rsidRDefault="00736201" w:rsidP="00736201">
            <w:pPr>
              <w:pStyle w:val="TableParagraph"/>
              <w:spacing w:before="0"/>
              <w:ind w:left="2087" w:right="2087"/>
              <w:jc w:val="center"/>
              <w:rPr>
                <w:sz w:val="18"/>
              </w:rPr>
            </w:pPr>
            <w:r>
              <w:rPr>
                <w:color w:val="FFFFFF"/>
                <w:sz w:val="18"/>
              </w:rPr>
              <w:t>REPORT NAME</w:t>
            </w:r>
          </w:p>
        </w:tc>
        <w:tc>
          <w:tcPr>
            <w:tcW w:w="4227" w:type="dxa"/>
            <w:tcBorders>
              <w:top w:val="nil"/>
            </w:tcBorders>
            <w:shd w:val="clear" w:color="auto" w:fill="5A78BD"/>
          </w:tcPr>
          <w:p w14:paraId="0E00CEF3" w14:textId="77777777" w:rsidR="00736201" w:rsidRDefault="00736201" w:rsidP="00736201">
            <w:pPr>
              <w:pStyle w:val="TableParagraph"/>
              <w:spacing w:before="6"/>
              <w:ind w:left="0"/>
              <w:rPr>
                <w:rFonts w:ascii="Arial"/>
                <w:sz w:val="17"/>
              </w:rPr>
            </w:pPr>
          </w:p>
          <w:p w14:paraId="50100549" w14:textId="77777777" w:rsidR="00736201" w:rsidRDefault="00736201" w:rsidP="00736201">
            <w:pPr>
              <w:pStyle w:val="TableParagraph"/>
              <w:spacing w:before="0"/>
              <w:ind w:left="1443" w:right="1443"/>
              <w:jc w:val="center"/>
              <w:rPr>
                <w:sz w:val="18"/>
              </w:rPr>
            </w:pPr>
            <w:r>
              <w:rPr>
                <w:color w:val="FFFFFF"/>
                <w:sz w:val="18"/>
              </w:rPr>
              <w:t>BUSINESS ITEM</w:t>
            </w:r>
          </w:p>
        </w:tc>
      </w:tr>
      <w:tr w:rsidR="00736201" w14:paraId="6811D29B" w14:textId="77777777" w:rsidTr="00736201">
        <w:trPr>
          <w:trHeight w:hRule="exact" w:val="461"/>
        </w:trPr>
        <w:tc>
          <w:tcPr>
            <w:tcW w:w="5413" w:type="dxa"/>
            <w:shd w:val="clear" w:color="auto" w:fill="E6E7E9"/>
          </w:tcPr>
          <w:p w14:paraId="67AC36D2" w14:textId="77777777" w:rsidR="00736201" w:rsidRDefault="00736201" w:rsidP="00736201">
            <w:pPr>
              <w:pStyle w:val="TableParagraph"/>
              <w:spacing w:before="195"/>
              <w:rPr>
                <w:sz w:val="18"/>
              </w:rPr>
            </w:pPr>
            <w:r>
              <w:rPr>
                <w:sz w:val="18"/>
              </w:rPr>
              <w:t>Current Settlement Day Cash Information Report</w:t>
            </w:r>
          </w:p>
        </w:tc>
        <w:tc>
          <w:tcPr>
            <w:tcW w:w="4227" w:type="dxa"/>
            <w:tcBorders>
              <w:bottom w:val="single" w:sz="12" w:space="0" w:color="FFFFFF"/>
            </w:tcBorders>
            <w:shd w:val="clear" w:color="auto" w:fill="E6E7E9"/>
          </w:tcPr>
          <w:p w14:paraId="54C015D1" w14:textId="77777777" w:rsidR="00736201" w:rsidRDefault="00736201" w:rsidP="00736201">
            <w:pPr>
              <w:pStyle w:val="TableParagraph"/>
              <w:spacing w:before="195"/>
              <w:rPr>
                <w:sz w:val="18"/>
              </w:rPr>
            </w:pPr>
            <w:r>
              <w:rPr>
                <w:sz w:val="18"/>
              </w:rPr>
              <w:t>T2S Dedicated Cash Account</w:t>
            </w:r>
          </w:p>
        </w:tc>
      </w:tr>
      <w:tr w:rsidR="00736201" w:rsidRPr="00025C01" w14:paraId="3D4BCB3F" w14:textId="77777777" w:rsidTr="00736201">
        <w:trPr>
          <w:trHeight w:hRule="exact" w:val="461"/>
        </w:trPr>
        <w:tc>
          <w:tcPr>
            <w:tcW w:w="5413" w:type="dxa"/>
            <w:shd w:val="clear" w:color="auto" w:fill="E6E7E9"/>
          </w:tcPr>
          <w:p w14:paraId="0EC982CA" w14:textId="77777777" w:rsidR="00736201" w:rsidRPr="00025C01" w:rsidRDefault="00736201" w:rsidP="00736201">
            <w:pPr>
              <w:pStyle w:val="TableParagraph"/>
              <w:spacing w:before="195"/>
              <w:rPr>
                <w:sz w:val="18"/>
                <w:u w:val="single"/>
              </w:rPr>
            </w:pPr>
            <w:r w:rsidRPr="00025C01">
              <w:rPr>
                <w:sz w:val="18"/>
                <w:u w:val="single"/>
              </w:rPr>
              <w:t>Daily Penalty List</w:t>
            </w:r>
          </w:p>
        </w:tc>
        <w:tc>
          <w:tcPr>
            <w:tcW w:w="4227" w:type="dxa"/>
            <w:tcBorders>
              <w:bottom w:val="single" w:sz="12" w:space="0" w:color="FFFFFF"/>
            </w:tcBorders>
            <w:shd w:val="clear" w:color="auto" w:fill="E6E7E9"/>
          </w:tcPr>
          <w:p w14:paraId="63AB4A3C" w14:textId="77777777" w:rsidR="00736201" w:rsidRPr="00025C01" w:rsidRDefault="00736201" w:rsidP="00736201">
            <w:pPr>
              <w:pStyle w:val="TableParagraph"/>
              <w:spacing w:before="195"/>
              <w:rPr>
                <w:sz w:val="18"/>
                <w:u w:val="single"/>
              </w:rPr>
            </w:pPr>
            <w:r w:rsidRPr="00025C01">
              <w:rPr>
                <w:sz w:val="18"/>
                <w:u w:val="single"/>
              </w:rPr>
              <w:t>Cash Penalty</w:t>
            </w:r>
          </w:p>
        </w:tc>
      </w:tr>
      <w:tr w:rsidR="00736201" w14:paraId="5E15D36F" w14:textId="77777777" w:rsidTr="00736201">
        <w:trPr>
          <w:trHeight w:hRule="exact" w:val="461"/>
        </w:trPr>
        <w:tc>
          <w:tcPr>
            <w:tcW w:w="5413" w:type="dxa"/>
            <w:shd w:val="clear" w:color="auto" w:fill="D5D6D9"/>
          </w:tcPr>
          <w:p w14:paraId="1FC0F57F" w14:textId="77777777" w:rsidR="00736201" w:rsidRDefault="00736201" w:rsidP="00736201">
            <w:pPr>
              <w:pStyle w:val="TableParagraph"/>
              <w:spacing w:before="195"/>
              <w:rPr>
                <w:sz w:val="18"/>
              </w:rPr>
            </w:pPr>
            <w:r>
              <w:rPr>
                <w:sz w:val="18"/>
              </w:rPr>
              <w:t>Following Settlement Day Cash Forecast Report</w:t>
            </w:r>
          </w:p>
        </w:tc>
        <w:tc>
          <w:tcPr>
            <w:tcW w:w="4227" w:type="dxa"/>
            <w:shd w:val="clear" w:color="auto" w:fill="D5D6D9"/>
          </w:tcPr>
          <w:p w14:paraId="4896D929" w14:textId="77777777" w:rsidR="00736201" w:rsidRDefault="00736201" w:rsidP="00736201">
            <w:pPr>
              <w:pStyle w:val="TableParagraph"/>
              <w:spacing w:before="195"/>
              <w:rPr>
                <w:sz w:val="18"/>
              </w:rPr>
            </w:pPr>
            <w:r>
              <w:rPr>
                <w:sz w:val="18"/>
              </w:rPr>
              <w:t>T2S Dedicated Cash Account</w:t>
            </w:r>
          </w:p>
        </w:tc>
      </w:tr>
      <w:tr w:rsidR="00736201" w:rsidRPr="00025C01" w14:paraId="00C7FD77" w14:textId="77777777" w:rsidTr="00736201">
        <w:trPr>
          <w:trHeight w:hRule="exact" w:val="461"/>
        </w:trPr>
        <w:tc>
          <w:tcPr>
            <w:tcW w:w="5413" w:type="dxa"/>
            <w:shd w:val="clear" w:color="auto" w:fill="D5D6D9"/>
          </w:tcPr>
          <w:p w14:paraId="065D257D" w14:textId="77777777" w:rsidR="00736201" w:rsidRPr="00025C01" w:rsidRDefault="00736201" w:rsidP="00736201">
            <w:pPr>
              <w:pStyle w:val="TableParagraph"/>
              <w:spacing w:before="195"/>
              <w:rPr>
                <w:sz w:val="18"/>
                <w:u w:val="single"/>
              </w:rPr>
            </w:pPr>
            <w:r w:rsidRPr="00025C01">
              <w:rPr>
                <w:sz w:val="18"/>
                <w:u w:val="single"/>
              </w:rPr>
              <w:t xml:space="preserve">List of Modified </w:t>
            </w:r>
            <w:r>
              <w:rPr>
                <w:sz w:val="18"/>
                <w:u w:val="single"/>
              </w:rPr>
              <w:t>Penalties</w:t>
            </w:r>
          </w:p>
        </w:tc>
        <w:tc>
          <w:tcPr>
            <w:tcW w:w="4227" w:type="dxa"/>
            <w:shd w:val="clear" w:color="auto" w:fill="D5D6D9"/>
          </w:tcPr>
          <w:p w14:paraId="3E73EFEC" w14:textId="77777777" w:rsidR="00736201" w:rsidRPr="00025C01" w:rsidRDefault="00736201" w:rsidP="00736201">
            <w:pPr>
              <w:pStyle w:val="TableParagraph"/>
              <w:spacing w:before="195"/>
              <w:rPr>
                <w:sz w:val="18"/>
                <w:u w:val="single"/>
              </w:rPr>
            </w:pPr>
            <w:r w:rsidRPr="00025C01">
              <w:rPr>
                <w:sz w:val="18"/>
                <w:u w:val="single"/>
              </w:rPr>
              <w:t>Cash Penalty</w:t>
            </w:r>
          </w:p>
        </w:tc>
      </w:tr>
      <w:tr w:rsidR="00736201" w:rsidRPr="00025C01" w14:paraId="7C56807C" w14:textId="77777777" w:rsidTr="00736201">
        <w:trPr>
          <w:trHeight w:hRule="exact" w:val="461"/>
        </w:trPr>
        <w:tc>
          <w:tcPr>
            <w:tcW w:w="5413" w:type="dxa"/>
            <w:shd w:val="clear" w:color="auto" w:fill="D5D6D9"/>
          </w:tcPr>
          <w:p w14:paraId="135371B6" w14:textId="77777777" w:rsidR="00736201" w:rsidRPr="00025C01" w:rsidRDefault="00736201" w:rsidP="00736201">
            <w:pPr>
              <w:pStyle w:val="TableParagraph"/>
              <w:spacing w:before="195"/>
              <w:rPr>
                <w:sz w:val="18"/>
                <w:u w:val="single"/>
              </w:rPr>
            </w:pPr>
            <w:r>
              <w:rPr>
                <w:sz w:val="18"/>
                <w:u w:val="single"/>
              </w:rPr>
              <w:t>Monthly Report of Aggregated Amounts</w:t>
            </w:r>
          </w:p>
        </w:tc>
        <w:tc>
          <w:tcPr>
            <w:tcW w:w="4227" w:type="dxa"/>
            <w:shd w:val="clear" w:color="auto" w:fill="D5D6D9"/>
          </w:tcPr>
          <w:p w14:paraId="033DFE6E" w14:textId="77777777" w:rsidR="00736201" w:rsidRPr="00025C01" w:rsidRDefault="00736201" w:rsidP="00736201">
            <w:pPr>
              <w:pStyle w:val="TableParagraph"/>
              <w:spacing w:before="195"/>
              <w:rPr>
                <w:sz w:val="18"/>
                <w:u w:val="single"/>
              </w:rPr>
            </w:pPr>
            <w:r>
              <w:rPr>
                <w:sz w:val="18"/>
                <w:u w:val="single"/>
              </w:rPr>
              <w:t>Cash Penalty</w:t>
            </w:r>
          </w:p>
        </w:tc>
      </w:tr>
      <w:tr w:rsidR="00736201" w14:paraId="04DC04CD" w14:textId="77777777" w:rsidTr="00736201">
        <w:trPr>
          <w:trHeight w:hRule="exact" w:val="461"/>
        </w:trPr>
        <w:tc>
          <w:tcPr>
            <w:tcW w:w="5413" w:type="dxa"/>
            <w:shd w:val="clear" w:color="auto" w:fill="E6E7E9"/>
          </w:tcPr>
          <w:p w14:paraId="1D8C184A" w14:textId="77777777" w:rsidR="00736201" w:rsidRDefault="00736201" w:rsidP="00736201">
            <w:pPr>
              <w:pStyle w:val="TableParagraph"/>
              <w:spacing w:before="195"/>
              <w:rPr>
                <w:sz w:val="18"/>
              </w:rPr>
            </w:pPr>
            <w:r>
              <w:rPr>
                <w:sz w:val="18"/>
              </w:rPr>
              <w:t>Statement of Accounts</w:t>
            </w:r>
          </w:p>
        </w:tc>
        <w:tc>
          <w:tcPr>
            <w:tcW w:w="4227" w:type="dxa"/>
            <w:tcBorders>
              <w:bottom w:val="single" w:sz="12" w:space="0" w:color="FFFFFF"/>
            </w:tcBorders>
            <w:shd w:val="clear" w:color="auto" w:fill="E6E7E9"/>
          </w:tcPr>
          <w:p w14:paraId="228C8BCD" w14:textId="77777777" w:rsidR="00736201" w:rsidRDefault="00736201" w:rsidP="00736201">
            <w:pPr>
              <w:pStyle w:val="TableParagraph"/>
              <w:spacing w:before="195"/>
              <w:rPr>
                <w:sz w:val="18"/>
              </w:rPr>
            </w:pPr>
            <w:r>
              <w:rPr>
                <w:sz w:val="18"/>
              </w:rPr>
              <w:t>Cash Posting</w:t>
            </w:r>
          </w:p>
        </w:tc>
      </w:tr>
      <w:tr w:rsidR="00736201" w14:paraId="3A27C04D" w14:textId="77777777" w:rsidTr="00736201">
        <w:trPr>
          <w:trHeight w:hRule="exact" w:val="456"/>
        </w:trPr>
        <w:tc>
          <w:tcPr>
            <w:tcW w:w="5413" w:type="dxa"/>
            <w:shd w:val="clear" w:color="auto" w:fill="D5D6D9"/>
          </w:tcPr>
          <w:p w14:paraId="07B0F156" w14:textId="77777777" w:rsidR="00736201" w:rsidRDefault="00736201" w:rsidP="00736201">
            <w:pPr>
              <w:pStyle w:val="TableParagraph"/>
              <w:spacing w:before="190"/>
              <w:rPr>
                <w:sz w:val="18"/>
              </w:rPr>
            </w:pPr>
            <w:r>
              <w:rPr>
                <w:sz w:val="18"/>
              </w:rPr>
              <w:t>Statement of settled intra-position movements</w:t>
            </w:r>
          </w:p>
        </w:tc>
        <w:tc>
          <w:tcPr>
            <w:tcW w:w="4227" w:type="dxa"/>
            <w:tcBorders>
              <w:bottom w:val="single" w:sz="12" w:space="0" w:color="FFFFFF"/>
            </w:tcBorders>
            <w:shd w:val="clear" w:color="auto" w:fill="D5D6D9"/>
          </w:tcPr>
          <w:p w14:paraId="2A2720F2" w14:textId="77777777" w:rsidR="00736201" w:rsidRDefault="00736201" w:rsidP="00736201">
            <w:pPr>
              <w:pStyle w:val="TableParagraph"/>
              <w:spacing w:before="190"/>
              <w:rPr>
                <w:sz w:val="18"/>
              </w:rPr>
            </w:pPr>
            <w:r>
              <w:rPr>
                <w:sz w:val="18"/>
              </w:rPr>
              <w:t>Intra-Position Movement</w:t>
            </w:r>
          </w:p>
        </w:tc>
      </w:tr>
      <w:tr w:rsidR="00736201" w14:paraId="67685F43" w14:textId="77777777" w:rsidTr="00736201">
        <w:trPr>
          <w:trHeight w:hRule="exact" w:val="451"/>
        </w:trPr>
        <w:tc>
          <w:tcPr>
            <w:tcW w:w="5413" w:type="dxa"/>
            <w:shd w:val="clear" w:color="auto" w:fill="E6E7E9"/>
          </w:tcPr>
          <w:p w14:paraId="22092264" w14:textId="77777777" w:rsidR="00736201" w:rsidRDefault="00736201" w:rsidP="00736201">
            <w:pPr>
              <w:pStyle w:val="TableParagraph"/>
              <w:spacing w:before="195"/>
              <w:rPr>
                <w:sz w:val="18"/>
              </w:rPr>
            </w:pPr>
            <w:r>
              <w:rPr>
                <w:sz w:val="18"/>
              </w:rPr>
              <w:t>Statement of Static Data for Party</w:t>
            </w:r>
          </w:p>
        </w:tc>
        <w:tc>
          <w:tcPr>
            <w:tcW w:w="4227" w:type="dxa"/>
            <w:tcBorders>
              <w:bottom w:val="single" w:sz="12" w:space="0" w:color="FFFFFF"/>
            </w:tcBorders>
            <w:shd w:val="clear" w:color="auto" w:fill="E6E7E9"/>
          </w:tcPr>
          <w:p w14:paraId="537916B1" w14:textId="77777777" w:rsidR="00736201" w:rsidRDefault="00736201" w:rsidP="00736201">
            <w:pPr>
              <w:pStyle w:val="TableParagraph"/>
              <w:spacing w:before="195"/>
              <w:rPr>
                <w:sz w:val="18"/>
              </w:rPr>
            </w:pPr>
            <w:r>
              <w:rPr>
                <w:sz w:val="18"/>
              </w:rPr>
              <w:t>Party</w:t>
            </w:r>
          </w:p>
        </w:tc>
      </w:tr>
      <w:tr w:rsidR="00736201" w14:paraId="1C9657CD" w14:textId="77777777" w:rsidTr="00736201">
        <w:trPr>
          <w:trHeight w:hRule="exact" w:val="462"/>
        </w:trPr>
        <w:tc>
          <w:tcPr>
            <w:tcW w:w="5413" w:type="dxa"/>
            <w:tcBorders>
              <w:top w:val="single" w:sz="12" w:space="0" w:color="E6E7E9"/>
              <w:bottom w:val="single" w:sz="12" w:space="0" w:color="E6E7E9"/>
            </w:tcBorders>
            <w:shd w:val="clear" w:color="auto" w:fill="D5D6D9"/>
          </w:tcPr>
          <w:p w14:paraId="2A1B7AD0" w14:textId="77777777" w:rsidR="00736201" w:rsidRDefault="00736201" w:rsidP="00736201">
            <w:pPr>
              <w:pStyle w:val="TableParagraph"/>
              <w:spacing w:before="4"/>
              <w:ind w:left="0"/>
              <w:rPr>
                <w:rFonts w:ascii="Arial"/>
                <w:sz w:val="17"/>
              </w:rPr>
            </w:pPr>
          </w:p>
          <w:p w14:paraId="7B433F7F" w14:textId="77777777" w:rsidR="00736201" w:rsidRDefault="00736201" w:rsidP="00736201">
            <w:pPr>
              <w:pStyle w:val="TableParagraph"/>
              <w:rPr>
                <w:sz w:val="18"/>
              </w:rPr>
            </w:pPr>
            <w:r>
              <w:rPr>
                <w:sz w:val="18"/>
              </w:rPr>
              <w:t>Statement of Static Data for Securities</w:t>
            </w:r>
          </w:p>
        </w:tc>
        <w:tc>
          <w:tcPr>
            <w:tcW w:w="4227" w:type="dxa"/>
            <w:tcBorders>
              <w:top w:val="single" w:sz="12" w:space="0" w:color="E6E7E9"/>
              <w:bottom w:val="single" w:sz="12" w:space="0" w:color="E6E7E9"/>
            </w:tcBorders>
            <w:shd w:val="clear" w:color="auto" w:fill="D5D6D9"/>
          </w:tcPr>
          <w:p w14:paraId="5DE7E558" w14:textId="77777777" w:rsidR="00736201" w:rsidRDefault="00736201" w:rsidP="00736201">
            <w:pPr>
              <w:pStyle w:val="TableParagraph"/>
              <w:spacing w:before="4"/>
              <w:ind w:left="0"/>
              <w:rPr>
                <w:rFonts w:ascii="Arial"/>
                <w:sz w:val="17"/>
              </w:rPr>
            </w:pPr>
          </w:p>
          <w:p w14:paraId="245644B3" w14:textId="77777777" w:rsidR="00736201" w:rsidRDefault="00736201" w:rsidP="00736201">
            <w:pPr>
              <w:pStyle w:val="TableParagraph"/>
              <w:rPr>
                <w:sz w:val="18"/>
              </w:rPr>
            </w:pPr>
            <w:r>
              <w:rPr>
                <w:sz w:val="18"/>
              </w:rPr>
              <w:t>Security</w:t>
            </w:r>
          </w:p>
        </w:tc>
      </w:tr>
      <w:tr w:rsidR="00736201" w14:paraId="10B2A768" w14:textId="77777777" w:rsidTr="00736201">
        <w:trPr>
          <w:trHeight w:hRule="exact" w:val="462"/>
        </w:trPr>
        <w:tc>
          <w:tcPr>
            <w:tcW w:w="5413" w:type="dxa"/>
            <w:tcBorders>
              <w:top w:val="single" w:sz="12" w:space="0" w:color="E6E7E9"/>
              <w:bottom w:val="single" w:sz="12" w:space="0" w:color="E6E7E9"/>
            </w:tcBorders>
            <w:shd w:val="clear" w:color="auto" w:fill="D5D6D9"/>
          </w:tcPr>
          <w:p w14:paraId="4EB325F8" w14:textId="77777777" w:rsidR="00736201" w:rsidRDefault="00736201" w:rsidP="00736201">
            <w:pPr>
              <w:pStyle w:val="TableParagraph"/>
              <w:rPr>
                <w:rFonts w:ascii="Arial"/>
                <w:sz w:val="17"/>
              </w:rPr>
            </w:pPr>
            <w:r w:rsidRPr="00025C01">
              <w:rPr>
                <w:sz w:val="18"/>
              </w:rPr>
              <w:t>[…]</w:t>
            </w:r>
          </w:p>
        </w:tc>
        <w:tc>
          <w:tcPr>
            <w:tcW w:w="4227" w:type="dxa"/>
            <w:tcBorders>
              <w:top w:val="single" w:sz="12" w:space="0" w:color="E6E7E9"/>
              <w:bottom w:val="single" w:sz="12" w:space="0" w:color="E6E7E9"/>
            </w:tcBorders>
            <w:shd w:val="clear" w:color="auto" w:fill="D5D6D9"/>
          </w:tcPr>
          <w:p w14:paraId="49C47468" w14:textId="77777777" w:rsidR="00736201" w:rsidRDefault="00736201" w:rsidP="00736201">
            <w:pPr>
              <w:pStyle w:val="TableParagraph"/>
              <w:spacing w:before="4"/>
              <w:ind w:left="0"/>
              <w:rPr>
                <w:rFonts w:ascii="Arial"/>
                <w:sz w:val="17"/>
              </w:rPr>
            </w:pPr>
          </w:p>
        </w:tc>
      </w:tr>
    </w:tbl>
    <w:p w14:paraId="7DCD8396" w14:textId="77777777" w:rsidR="00736201" w:rsidRDefault="00736201" w:rsidP="00736201">
      <w:pPr>
        <w:rPr>
          <w:lang w:val="en-US"/>
        </w:rPr>
      </w:pPr>
    </w:p>
    <w:p w14:paraId="33BE0B3D" w14:textId="77777777" w:rsidR="00736201" w:rsidRDefault="00736201" w:rsidP="00736201">
      <w:pPr>
        <w:widowControl w:val="0"/>
        <w:tabs>
          <w:tab w:val="left" w:pos="3626"/>
          <w:tab w:val="left" w:pos="3627"/>
        </w:tabs>
        <w:autoSpaceDE w:val="0"/>
        <w:autoSpaceDN w:val="0"/>
        <w:spacing w:before="206" w:line="203" w:lineRule="exact"/>
        <w:ind w:left="221"/>
        <w:jc w:val="center"/>
        <w:rPr>
          <w:rFonts w:ascii="Tahoma" w:eastAsia="Tahoma" w:hAnsi="Tahoma" w:cs="Tahoma"/>
          <w:b/>
          <w:sz w:val="14"/>
          <w:lang w:val="en-US"/>
        </w:rPr>
      </w:pPr>
      <w:r w:rsidRPr="0009644A">
        <w:rPr>
          <w:rFonts w:ascii="Tahoma" w:eastAsia="Tahoma" w:hAnsi="Tahoma" w:cs="Tahoma"/>
          <w:b/>
          <w:sz w:val="18"/>
          <w:lang w:val="en-US"/>
        </w:rPr>
        <w:t>T</w:t>
      </w:r>
      <w:r w:rsidRPr="0009644A">
        <w:rPr>
          <w:rFonts w:ascii="Tahoma" w:eastAsia="Tahoma" w:hAnsi="Tahoma" w:cs="Tahoma"/>
          <w:b/>
          <w:sz w:val="14"/>
          <w:lang w:val="en-US"/>
        </w:rPr>
        <w:t>ABLE</w:t>
      </w:r>
      <w:r w:rsidRPr="0009644A">
        <w:rPr>
          <w:rFonts w:ascii="Tahoma" w:eastAsia="Tahoma" w:hAnsi="Tahoma" w:cs="Tahoma"/>
          <w:b/>
          <w:spacing w:val="9"/>
          <w:sz w:val="14"/>
          <w:lang w:val="en-US"/>
        </w:rPr>
        <w:t xml:space="preserve"> </w:t>
      </w:r>
      <w:r>
        <w:rPr>
          <w:rFonts w:ascii="Tahoma" w:eastAsia="Tahoma" w:hAnsi="Tahoma" w:cs="Tahoma"/>
          <w:b/>
          <w:sz w:val="18"/>
          <w:lang w:val="en-US"/>
        </w:rPr>
        <w:t>197</w:t>
      </w:r>
      <w:r w:rsidRPr="0009644A">
        <w:rPr>
          <w:rFonts w:ascii="Tahoma" w:eastAsia="Tahoma" w:hAnsi="Tahoma" w:cs="Tahoma"/>
          <w:b/>
          <w:spacing w:val="-15"/>
          <w:sz w:val="18"/>
          <w:lang w:val="en-US"/>
        </w:rPr>
        <w:t xml:space="preserve"> </w:t>
      </w:r>
      <w:r w:rsidRPr="0009644A">
        <w:rPr>
          <w:rFonts w:ascii="Tahoma" w:eastAsia="Tahoma" w:hAnsi="Tahoma" w:cs="Tahoma"/>
          <w:b/>
          <w:sz w:val="18"/>
          <w:lang w:val="en-US"/>
        </w:rPr>
        <w:t>-</w:t>
      </w:r>
      <w:r w:rsidRPr="0009644A">
        <w:rPr>
          <w:rFonts w:ascii="Tahoma" w:eastAsia="Tahoma" w:hAnsi="Tahoma" w:cs="Tahoma"/>
          <w:b/>
          <w:spacing w:val="-16"/>
          <w:sz w:val="18"/>
          <w:lang w:val="en-US"/>
        </w:rPr>
        <w:t xml:space="preserve"> </w:t>
      </w:r>
      <w:r w:rsidRPr="0009644A">
        <w:rPr>
          <w:rFonts w:ascii="Tahoma" w:eastAsia="Tahoma" w:hAnsi="Tahoma" w:cs="Tahoma"/>
          <w:b/>
          <w:sz w:val="18"/>
          <w:lang w:val="en-US"/>
        </w:rPr>
        <w:t>U2A</w:t>
      </w:r>
      <w:r w:rsidRPr="0009644A">
        <w:rPr>
          <w:rFonts w:ascii="Tahoma" w:eastAsia="Tahoma" w:hAnsi="Tahoma" w:cs="Tahoma"/>
          <w:b/>
          <w:spacing w:val="-16"/>
          <w:sz w:val="18"/>
          <w:lang w:val="en-US"/>
        </w:rPr>
        <w:t xml:space="preserve"> </w:t>
      </w:r>
      <w:r w:rsidRPr="0009644A">
        <w:rPr>
          <w:rFonts w:ascii="Tahoma" w:eastAsia="Tahoma" w:hAnsi="Tahoma" w:cs="Tahoma"/>
          <w:b/>
          <w:sz w:val="18"/>
          <w:lang w:val="en-US"/>
        </w:rPr>
        <w:t>Q</w:t>
      </w:r>
      <w:r w:rsidRPr="0009644A">
        <w:rPr>
          <w:rFonts w:ascii="Tahoma" w:eastAsia="Tahoma" w:hAnsi="Tahoma" w:cs="Tahoma"/>
          <w:b/>
          <w:sz w:val="14"/>
          <w:lang w:val="en-US"/>
        </w:rPr>
        <w:t>UERIES</w:t>
      </w:r>
      <w:r w:rsidRPr="0009644A">
        <w:rPr>
          <w:rFonts w:ascii="Tahoma" w:eastAsia="Tahoma" w:hAnsi="Tahoma" w:cs="Tahoma"/>
          <w:b/>
          <w:spacing w:val="-3"/>
          <w:sz w:val="14"/>
          <w:lang w:val="en-US"/>
        </w:rPr>
        <w:t xml:space="preserve"> </w:t>
      </w:r>
      <w:r w:rsidRPr="0009644A">
        <w:rPr>
          <w:rFonts w:ascii="Tahoma" w:eastAsia="Tahoma" w:hAnsi="Tahoma" w:cs="Tahoma"/>
          <w:b/>
          <w:sz w:val="14"/>
          <w:lang w:val="en-US"/>
        </w:rPr>
        <w:t>AND</w:t>
      </w:r>
      <w:r w:rsidRPr="0009644A">
        <w:rPr>
          <w:rFonts w:ascii="Tahoma" w:eastAsia="Tahoma" w:hAnsi="Tahoma" w:cs="Tahoma"/>
          <w:b/>
          <w:spacing w:val="-2"/>
          <w:sz w:val="14"/>
          <w:lang w:val="en-US"/>
        </w:rPr>
        <w:t xml:space="preserve"> </w:t>
      </w:r>
      <w:r w:rsidRPr="0009644A">
        <w:rPr>
          <w:rFonts w:ascii="Tahoma" w:eastAsia="Tahoma" w:hAnsi="Tahoma" w:cs="Tahoma"/>
          <w:b/>
          <w:sz w:val="18"/>
          <w:lang w:val="en-US"/>
        </w:rPr>
        <w:t>B</w:t>
      </w:r>
      <w:r w:rsidRPr="0009644A">
        <w:rPr>
          <w:rFonts w:ascii="Tahoma" w:eastAsia="Tahoma" w:hAnsi="Tahoma" w:cs="Tahoma"/>
          <w:b/>
          <w:sz w:val="14"/>
          <w:lang w:val="en-US"/>
        </w:rPr>
        <w:t>USINESS</w:t>
      </w:r>
      <w:r w:rsidRPr="0009644A">
        <w:rPr>
          <w:rFonts w:ascii="Tahoma" w:eastAsia="Tahoma" w:hAnsi="Tahoma" w:cs="Tahoma"/>
          <w:b/>
          <w:spacing w:val="-3"/>
          <w:sz w:val="14"/>
          <w:lang w:val="en-US"/>
        </w:rPr>
        <w:t xml:space="preserve"> </w:t>
      </w:r>
      <w:r w:rsidRPr="0009644A">
        <w:rPr>
          <w:rFonts w:ascii="Tahoma" w:eastAsia="Tahoma" w:hAnsi="Tahoma" w:cs="Tahoma"/>
          <w:b/>
          <w:sz w:val="18"/>
          <w:lang w:val="en-US"/>
        </w:rPr>
        <w:t>I</w:t>
      </w:r>
      <w:r w:rsidRPr="0009644A">
        <w:rPr>
          <w:rFonts w:ascii="Tahoma" w:eastAsia="Tahoma" w:hAnsi="Tahoma" w:cs="Tahoma"/>
          <w:b/>
          <w:sz w:val="14"/>
          <w:lang w:val="en-US"/>
        </w:rPr>
        <w:t>TEMS</w:t>
      </w:r>
    </w:p>
    <w:tbl>
      <w:tblPr>
        <w:tblStyle w:val="TableNormal"/>
        <w:tblW w:w="964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5413"/>
        <w:gridCol w:w="4227"/>
      </w:tblGrid>
      <w:tr w:rsidR="00736201" w14:paraId="6CD308BF" w14:textId="77777777" w:rsidTr="00736201">
        <w:trPr>
          <w:trHeight w:hRule="exact" w:val="475"/>
        </w:trPr>
        <w:tc>
          <w:tcPr>
            <w:tcW w:w="5413" w:type="dxa"/>
            <w:tcBorders>
              <w:top w:val="nil"/>
              <w:bottom w:val="single" w:sz="12" w:space="0" w:color="E6E7E9"/>
            </w:tcBorders>
            <w:shd w:val="clear" w:color="auto" w:fill="5A78BD"/>
          </w:tcPr>
          <w:p w14:paraId="31A8FB41" w14:textId="77777777" w:rsidR="00736201" w:rsidRDefault="00736201" w:rsidP="00736201">
            <w:pPr>
              <w:pStyle w:val="TableParagraph"/>
              <w:spacing w:before="8"/>
              <w:ind w:left="0"/>
              <w:rPr>
                <w:rFonts w:ascii="Arial"/>
                <w:sz w:val="18"/>
              </w:rPr>
            </w:pPr>
          </w:p>
          <w:p w14:paraId="3ABBADA7" w14:textId="77777777" w:rsidR="00736201" w:rsidRDefault="00736201" w:rsidP="00736201">
            <w:pPr>
              <w:pStyle w:val="TableParagraph"/>
              <w:ind w:left="2087" w:right="2086"/>
              <w:jc w:val="center"/>
              <w:rPr>
                <w:sz w:val="18"/>
              </w:rPr>
            </w:pPr>
            <w:r>
              <w:rPr>
                <w:color w:val="FFFFFF"/>
                <w:sz w:val="18"/>
              </w:rPr>
              <w:t>QUERY NAME</w:t>
            </w:r>
          </w:p>
        </w:tc>
        <w:tc>
          <w:tcPr>
            <w:tcW w:w="4227" w:type="dxa"/>
            <w:tcBorders>
              <w:top w:val="nil"/>
              <w:bottom w:val="single" w:sz="12" w:space="0" w:color="E6E7E9"/>
            </w:tcBorders>
            <w:shd w:val="clear" w:color="auto" w:fill="5A78BD"/>
          </w:tcPr>
          <w:p w14:paraId="4D01AC9E" w14:textId="77777777" w:rsidR="00736201" w:rsidRDefault="00736201" w:rsidP="00736201">
            <w:pPr>
              <w:pStyle w:val="TableParagraph"/>
              <w:spacing w:before="8"/>
              <w:ind w:left="0"/>
              <w:rPr>
                <w:rFonts w:ascii="Arial"/>
                <w:sz w:val="18"/>
              </w:rPr>
            </w:pPr>
          </w:p>
          <w:p w14:paraId="54481824" w14:textId="77777777" w:rsidR="00736201" w:rsidRDefault="00736201" w:rsidP="00736201">
            <w:pPr>
              <w:pStyle w:val="TableParagraph"/>
              <w:ind w:left="1443" w:right="1443"/>
              <w:jc w:val="center"/>
              <w:rPr>
                <w:sz w:val="18"/>
              </w:rPr>
            </w:pPr>
            <w:r>
              <w:rPr>
                <w:color w:val="FFFFFF"/>
                <w:sz w:val="18"/>
              </w:rPr>
              <w:t>BUSINESS ITEM</w:t>
            </w:r>
          </w:p>
        </w:tc>
      </w:tr>
      <w:tr w:rsidR="00736201" w14:paraId="5FD73686" w14:textId="77777777" w:rsidTr="00736201">
        <w:trPr>
          <w:trHeight w:hRule="exact" w:val="451"/>
        </w:trPr>
        <w:tc>
          <w:tcPr>
            <w:tcW w:w="5413" w:type="dxa"/>
            <w:shd w:val="clear" w:color="auto" w:fill="D5D6D9"/>
          </w:tcPr>
          <w:p w14:paraId="77038843" w14:textId="77777777" w:rsidR="00736201" w:rsidRDefault="00736201" w:rsidP="00736201">
            <w:pPr>
              <w:pStyle w:val="TableParagraph"/>
              <w:spacing w:before="196"/>
              <w:rPr>
                <w:sz w:val="18"/>
              </w:rPr>
            </w:pPr>
            <w:r>
              <w:rPr>
                <w:sz w:val="18"/>
              </w:rPr>
              <w:t>[…]</w:t>
            </w:r>
          </w:p>
        </w:tc>
        <w:tc>
          <w:tcPr>
            <w:tcW w:w="4227" w:type="dxa"/>
            <w:shd w:val="clear" w:color="auto" w:fill="D5D6D9"/>
          </w:tcPr>
          <w:p w14:paraId="5D8F5C5D" w14:textId="77777777" w:rsidR="00736201" w:rsidRDefault="00736201" w:rsidP="00736201">
            <w:pPr>
              <w:pStyle w:val="TableParagraph"/>
              <w:spacing w:before="196"/>
              <w:rPr>
                <w:sz w:val="18"/>
              </w:rPr>
            </w:pPr>
          </w:p>
        </w:tc>
      </w:tr>
      <w:tr w:rsidR="00736201" w14:paraId="31BA0A29" w14:textId="77777777" w:rsidTr="00736201">
        <w:trPr>
          <w:trHeight w:hRule="exact" w:val="451"/>
        </w:trPr>
        <w:tc>
          <w:tcPr>
            <w:tcW w:w="5413" w:type="dxa"/>
            <w:shd w:val="clear" w:color="auto" w:fill="D5D6D9"/>
          </w:tcPr>
          <w:p w14:paraId="5E538B3E" w14:textId="77777777" w:rsidR="00736201" w:rsidRDefault="00736201" w:rsidP="00736201">
            <w:pPr>
              <w:pStyle w:val="TableParagraph"/>
              <w:spacing w:before="196"/>
              <w:rPr>
                <w:sz w:val="18"/>
              </w:rPr>
            </w:pPr>
            <w:r>
              <w:rPr>
                <w:sz w:val="18"/>
              </w:rPr>
              <w:t>Cash Account List Query</w:t>
            </w:r>
          </w:p>
        </w:tc>
        <w:tc>
          <w:tcPr>
            <w:tcW w:w="4227" w:type="dxa"/>
            <w:shd w:val="clear" w:color="auto" w:fill="D5D6D9"/>
          </w:tcPr>
          <w:p w14:paraId="4611BE30" w14:textId="77777777" w:rsidR="00736201" w:rsidRDefault="00736201" w:rsidP="00736201">
            <w:pPr>
              <w:pStyle w:val="TableParagraph"/>
              <w:spacing w:before="196"/>
              <w:rPr>
                <w:sz w:val="18"/>
              </w:rPr>
            </w:pPr>
            <w:r>
              <w:rPr>
                <w:sz w:val="18"/>
              </w:rPr>
              <w:t>T2S Dedicated Cash Account</w:t>
            </w:r>
          </w:p>
        </w:tc>
      </w:tr>
      <w:tr w:rsidR="00736201" w:rsidRPr="00B457E7" w14:paraId="048246BA" w14:textId="77777777" w:rsidTr="00736201">
        <w:trPr>
          <w:trHeight w:hRule="exact" w:val="451"/>
        </w:trPr>
        <w:tc>
          <w:tcPr>
            <w:tcW w:w="5413" w:type="dxa"/>
            <w:shd w:val="clear" w:color="auto" w:fill="D5D6D9"/>
          </w:tcPr>
          <w:p w14:paraId="49248EC0" w14:textId="77777777" w:rsidR="00736201" w:rsidRDefault="00736201" w:rsidP="00736201">
            <w:pPr>
              <w:pStyle w:val="TableParagraph"/>
              <w:spacing w:before="196"/>
              <w:rPr>
                <w:sz w:val="18"/>
              </w:rPr>
            </w:pPr>
            <w:r w:rsidRPr="0009644A">
              <w:rPr>
                <w:sz w:val="18"/>
                <w:u w:val="single"/>
              </w:rPr>
              <w:t xml:space="preserve">Cash </w:t>
            </w:r>
            <w:r>
              <w:rPr>
                <w:sz w:val="18"/>
                <w:u w:val="single"/>
              </w:rPr>
              <w:t xml:space="preserve">Discount </w:t>
            </w:r>
            <w:r w:rsidRPr="0009644A">
              <w:rPr>
                <w:sz w:val="18"/>
                <w:u w:val="single"/>
              </w:rPr>
              <w:t>Penalty</w:t>
            </w:r>
            <w:r>
              <w:rPr>
                <w:sz w:val="18"/>
                <w:u w:val="single"/>
              </w:rPr>
              <w:t xml:space="preserve"> Rate Query</w:t>
            </w:r>
          </w:p>
        </w:tc>
        <w:tc>
          <w:tcPr>
            <w:tcW w:w="4227" w:type="dxa"/>
            <w:shd w:val="clear" w:color="auto" w:fill="D5D6D9"/>
          </w:tcPr>
          <w:p w14:paraId="1A853D02" w14:textId="77777777" w:rsidR="00736201" w:rsidRDefault="00736201" w:rsidP="00736201">
            <w:pPr>
              <w:pStyle w:val="TableParagraph"/>
              <w:spacing w:before="196"/>
              <w:rPr>
                <w:sz w:val="18"/>
              </w:rPr>
            </w:pPr>
            <w:r w:rsidRPr="0009644A">
              <w:rPr>
                <w:sz w:val="18"/>
                <w:u w:val="single"/>
              </w:rPr>
              <w:t xml:space="preserve">Cash </w:t>
            </w:r>
            <w:r>
              <w:rPr>
                <w:sz w:val="18"/>
                <w:u w:val="single"/>
              </w:rPr>
              <w:t xml:space="preserve">Discount </w:t>
            </w:r>
            <w:r w:rsidRPr="0009644A">
              <w:rPr>
                <w:sz w:val="18"/>
                <w:u w:val="single"/>
              </w:rPr>
              <w:t>Penalty</w:t>
            </w:r>
            <w:r>
              <w:rPr>
                <w:sz w:val="18"/>
                <w:u w:val="single"/>
              </w:rPr>
              <w:t xml:space="preserve"> Rate Query</w:t>
            </w:r>
          </w:p>
        </w:tc>
      </w:tr>
      <w:tr w:rsidR="00736201" w14:paraId="16381982" w14:textId="77777777" w:rsidTr="00736201">
        <w:trPr>
          <w:trHeight w:hRule="exact" w:val="451"/>
        </w:trPr>
        <w:tc>
          <w:tcPr>
            <w:tcW w:w="5413" w:type="dxa"/>
            <w:shd w:val="clear" w:color="auto" w:fill="D5D6D9"/>
          </w:tcPr>
          <w:p w14:paraId="14E00E9C" w14:textId="77777777" w:rsidR="00736201" w:rsidRPr="0009644A" w:rsidRDefault="00736201" w:rsidP="00736201">
            <w:pPr>
              <w:pStyle w:val="TableParagraph"/>
              <w:spacing w:before="196"/>
              <w:rPr>
                <w:sz w:val="18"/>
                <w:u w:val="single"/>
              </w:rPr>
            </w:pPr>
            <w:r>
              <w:rPr>
                <w:sz w:val="18"/>
              </w:rPr>
              <w:t>Cash Forecast Query</w:t>
            </w:r>
          </w:p>
        </w:tc>
        <w:tc>
          <w:tcPr>
            <w:tcW w:w="4227" w:type="dxa"/>
            <w:shd w:val="clear" w:color="auto" w:fill="D5D6D9"/>
          </w:tcPr>
          <w:p w14:paraId="729D439F" w14:textId="77777777" w:rsidR="00736201" w:rsidRPr="0009644A" w:rsidRDefault="00736201" w:rsidP="00736201">
            <w:pPr>
              <w:pStyle w:val="TableParagraph"/>
              <w:spacing w:before="196"/>
              <w:rPr>
                <w:sz w:val="18"/>
                <w:u w:val="single"/>
              </w:rPr>
            </w:pPr>
            <w:r>
              <w:rPr>
                <w:sz w:val="18"/>
              </w:rPr>
              <w:t>T2S Dedicated Cash Account</w:t>
            </w:r>
          </w:p>
        </w:tc>
      </w:tr>
      <w:tr w:rsidR="00736201" w14:paraId="0083DEF7" w14:textId="77777777" w:rsidTr="00736201">
        <w:trPr>
          <w:trHeight w:hRule="exact" w:val="451"/>
        </w:trPr>
        <w:tc>
          <w:tcPr>
            <w:tcW w:w="5413" w:type="dxa"/>
            <w:shd w:val="clear" w:color="auto" w:fill="D5D6D9"/>
          </w:tcPr>
          <w:p w14:paraId="013755B0" w14:textId="77777777" w:rsidR="00736201" w:rsidRDefault="00736201" w:rsidP="00736201">
            <w:pPr>
              <w:pStyle w:val="TableParagraph"/>
              <w:spacing w:before="196"/>
              <w:rPr>
                <w:sz w:val="18"/>
              </w:rPr>
            </w:pPr>
            <w:r>
              <w:rPr>
                <w:sz w:val="18"/>
              </w:rPr>
              <w:t>[…]</w:t>
            </w:r>
          </w:p>
        </w:tc>
        <w:tc>
          <w:tcPr>
            <w:tcW w:w="4227" w:type="dxa"/>
            <w:shd w:val="clear" w:color="auto" w:fill="D5D6D9"/>
          </w:tcPr>
          <w:p w14:paraId="42DF0306" w14:textId="77777777" w:rsidR="00736201" w:rsidRDefault="00736201" w:rsidP="00736201">
            <w:pPr>
              <w:pStyle w:val="TableParagraph"/>
              <w:spacing w:before="196"/>
              <w:rPr>
                <w:sz w:val="18"/>
              </w:rPr>
            </w:pPr>
          </w:p>
        </w:tc>
      </w:tr>
      <w:tr w:rsidR="00736201" w14:paraId="1389E0EE" w14:textId="77777777" w:rsidTr="00736201">
        <w:trPr>
          <w:trHeight w:hRule="exact" w:val="451"/>
        </w:trPr>
        <w:tc>
          <w:tcPr>
            <w:tcW w:w="5413" w:type="dxa"/>
            <w:shd w:val="clear" w:color="auto" w:fill="D5D6D9"/>
          </w:tcPr>
          <w:p w14:paraId="5E0D6A3E" w14:textId="77777777" w:rsidR="00736201" w:rsidRDefault="00736201" w:rsidP="00736201">
            <w:pPr>
              <w:pStyle w:val="TableParagraph"/>
              <w:spacing w:before="196"/>
              <w:rPr>
                <w:sz w:val="18"/>
              </w:rPr>
            </w:pPr>
            <w:r>
              <w:rPr>
                <w:sz w:val="18"/>
              </w:rPr>
              <w:t>Current Status of the T2S Settlement Day</w:t>
            </w:r>
          </w:p>
        </w:tc>
        <w:tc>
          <w:tcPr>
            <w:tcW w:w="4227" w:type="dxa"/>
            <w:shd w:val="clear" w:color="auto" w:fill="D5D6D9"/>
          </w:tcPr>
          <w:p w14:paraId="43B1B56D" w14:textId="77777777" w:rsidR="00736201" w:rsidRDefault="00736201" w:rsidP="00736201">
            <w:pPr>
              <w:pStyle w:val="TableParagraph"/>
              <w:spacing w:before="196"/>
              <w:rPr>
                <w:sz w:val="18"/>
              </w:rPr>
            </w:pPr>
            <w:r>
              <w:rPr>
                <w:sz w:val="18"/>
              </w:rPr>
              <w:t>Business Day</w:t>
            </w:r>
          </w:p>
        </w:tc>
      </w:tr>
      <w:tr w:rsidR="00736201" w14:paraId="3D5193D1" w14:textId="77777777" w:rsidTr="00736201">
        <w:trPr>
          <w:trHeight w:hRule="exact" w:val="451"/>
        </w:trPr>
        <w:tc>
          <w:tcPr>
            <w:tcW w:w="5413" w:type="dxa"/>
            <w:shd w:val="clear" w:color="auto" w:fill="D5D6D9"/>
          </w:tcPr>
          <w:p w14:paraId="2B86C522" w14:textId="77777777" w:rsidR="00736201" w:rsidRPr="004F6E11" w:rsidRDefault="00736201" w:rsidP="00736201">
            <w:pPr>
              <w:pStyle w:val="TableParagraph"/>
              <w:spacing w:before="196"/>
              <w:rPr>
                <w:sz w:val="18"/>
                <w:u w:val="single"/>
              </w:rPr>
            </w:pPr>
            <w:r w:rsidRPr="004F6E11">
              <w:rPr>
                <w:sz w:val="18"/>
                <w:u w:val="single"/>
              </w:rPr>
              <w:t>Daily Price Query</w:t>
            </w:r>
          </w:p>
        </w:tc>
        <w:tc>
          <w:tcPr>
            <w:tcW w:w="4227" w:type="dxa"/>
            <w:shd w:val="clear" w:color="auto" w:fill="D5D6D9"/>
          </w:tcPr>
          <w:p w14:paraId="6C456571" w14:textId="77777777" w:rsidR="00736201" w:rsidRPr="004F6E11" w:rsidRDefault="00736201" w:rsidP="00736201">
            <w:pPr>
              <w:pStyle w:val="TableParagraph"/>
              <w:spacing w:before="196"/>
              <w:rPr>
                <w:sz w:val="18"/>
                <w:u w:val="single"/>
              </w:rPr>
            </w:pPr>
            <w:r w:rsidRPr="004F6E11">
              <w:rPr>
                <w:sz w:val="18"/>
                <w:u w:val="single"/>
              </w:rPr>
              <w:t>Daily Price Query</w:t>
            </w:r>
          </w:p>
        </w:tc>
      </w:tr>
      <w:tr w:rsidR="00736201" w14:paraId="3A558D1A" w14:textId="77777777" w:rsidTr="00736201">
        <w:trPr>
          <w:trHeight w:hRule="exact" w:val="451"/>
        </w:trPr>
        <w:tc>
          <w:tcPr>
            <w:tcW w:w="5413" w:type="dxa"/>
            <w:shd w:val="clear" w:color="auto" w:fill="D5D6D9"/>
          </w:tcPr>
          <w:p w14:paraId="7DA084D3" w14:textId="77777777" w:rsidR="00736201" w:rsidRDefault="00736201" w:rsidP="00736201">
            <w:pPr>
              <w:pStyle w:val="TableParagraph"/>
              <w:spacing w:before="196"/>
              <w:rPr>
                <w:sz w:val="18"/>
              </w:rPr>
            </w:pPr>
            <w:r>
              <w:rPr>
                <w:sz w:val="18"/>
              </w:rPr>
              <w:t>Data Changes Details Query</w:t>
            </w:r>
          </w:p>
        </w:tc>
        <w:tc>
          <w:tcPr>
            <w:tcW w:w="4227" w:type="dxa"/>
            <w:shd w:val="clear" w:color="auto" w:fill="D5D6D9"/>
          </w:tcPr>
          <w:p w14:paraId="121492EF" w14:textId="77777777" w:rsidR="00736201" w:rsidRDefault="00736201" w:rsidP="00736201">
            <w:pPr>
              <w:pStyle w:val="TableParagraph"/>
              <w:spacing w:before="196"/>
              <w:rPr>
                <w:sz w:val="18"/>
              </w:rPr>
            </w:pPr>
            <w:r>
              <w:rPr>
                <w:sz w:val="18"/>
              </w:rPr>
              <w:t>Data Changes Details Query</w:t>
            </w:r>
          </w:p>
        </w:tc>
      </w:tr>
      <w:tr w:rsidR="00736201" w14:paraId="01B727F0" w14:textId="77777777" w:rsidTr="00736201">
        <w:trPr>
          <w:trHeight w:hRule="exact" w:val="451"/>
        </w:trPr>
        <w:tc>
          <w:tcPr>
            <w:tcW w:w="5413" w:type="dxa"/>
            <w:shd w:val="clear" w:color="auto" w:fill="D5D6D9"/>
          </w:tcPr>
          <w:p w14:paraId="7F12F3B6" w14:textId="77777777" w:rsidR="00736201" w:rsidRDefault="00736201" w:rsidP="00736201">
            <w:pPr>
              <w:pStyle w:val="TableParagraph"/>
              <w:spacing w:before="196"/>
              <w:rPr>
                <w:sz w:val="18"/>
              </w:rPr>
            </w:pPr>
            <w:r>
              <w:rPr>
                <w:sz w:val="18"/>
              </w:rPr>
              <w:t>[…]</w:t>
            </w:r>
          </w:p>
        </w:tc>
        <w:tc>
          <w:tcPr>
            <w:tcW w:w="4227" w:type="dxa"/>
            <w:shd w:val="clear" w:color="auto" w:fill="D5D6D9"/>
          </w:tcPr>
          <w:p w14:paraId="151C8215" w14:textId="77777777" w:rsidR="00736201" w:rsidRDefault="00736201" w:rsidP="00736201">
            <w:pPr>
              <w:pStyle w:val="TableParagraph"/>
              <w:spacing w:before="196"/>
              <w:rPr>
                <w:sz w:val="18"/>
              </w:rPr>
            </w:pPr>
          </w:p>
        </w:tc>
      </w:tr>
      <w:tr w:rsidR="00736201" w:rsidRPr="00B457E7" w14:paraId="7DCDE27F" w14:textId="77777777" w:rsidTr="00736201">
        <w:trPr>
          <w:trHeight w:hRule="exact" w:val="451"/>
        </w:trPr>
        <w:tc>
          <w:tcPr>
            <w:tcW w:w="5413" w:type="dxa"/>
            <w:shd w:val="clear" w:color="auto" w:fill="D5D6D9"/>
          </w:tcPr>
          <w:p w14:paraId="6A83E087" w14:textId="77777777" w:rsidR="00736201" w:rsidRDefault="00736201" w:rsidP="00736201">
            <w:pPr>
              <w:pStyle w:val="TableParagraph"/>
              <w:spacing w:before="196"/>
              <w:rPr>
                <w:sz w:val="18"/>
              </w:rPr>
            </w:pPr>
            <w:r>
              <w:rPr>
                <w:sz w:val="18"/>
              </w:rPr>
              <w:t>Eligible Counterpart CSD Details Query</w:t>
            </w:r>
          </w:p>
        </w:tc>
        <w:tc>
          <w:tcPr>
            <w:tcW w:w="4227" w:type="dxa"/>
            <w:shd w:val="clear" w:color="auto" w:fill="D5D6D9"/>
          </w:tcPr>
          <w:p w14:paraId="604979AE" w14:textId="77777777" w:rsidR="00736201" w:rsidRDefault="00736201" w:rsidP="00736201">
            <w:pPr>
              <w:pStyle w:val="TableParagraph"/>
              <w:spacing w:before="196"/>
              <w:rPr>
                <w:sz w:val="18"/>
              </w:rPr>
            </w:pPr>
            <w:r>
              <w:rPr>
                <w:sz w:val="18"/>
              </w:rPr>
              <w:t>Eligible Counterpart CSD Details Query</w:t>
            </w:r>
          </w:p>
        </w:tc>
      </w:tr>
      <w:tr w:rsidR="00736201" w:rsidRPr="00B457E7" w14:paraId="244DAF13" w14:textId="77777777" w:rsidTr="00736201">
        <w:trPr>
          <w:trHeight w:hRule="exact" w:val="451"/>
        </w:trPr>
        <w:tc>
          <w:tcPr>
            <w:tcW w:w="5413" w:type="dxa"/>
            <w:shd w:val="clear" w:color="auto" w:fill="D5D6D9"/>
          </w:tcPr>
          <w:p w14:paraId="5E771D9E" w14:textId="77777777" w:rsidR="00736201" w:rsidRPr="004F6E11" w:rsidRDefault="00736201" w:rsidP="00736201">
            <w:pPr>
              <w:pStyle w:val="TableParagraph"/>
              <w:spacing w:before="196"/>
              <w:rPr>
                <w:sz w:val="18"/>
                <w:u w:val="single"/>
              </w:rPr>
            </w:pPr>
            <w:r w:rsidRPr="004F6E11">
              <w:rPr>
                <w:sz w:val="18"/>
                <w:u w:val="single"/>
              </w:rPr>
              <w:t xml:space="preserve">Euro Foreign Exchange Reference </w:t>
            </w:r>
            <w:r>
              <w:rPr>
                <w:sz w:val="18"/>
                <w:u w:val="single"/>
              </w:rPr>
              <w:t xml:space="preserve">Rate </w:t>
            </w:r>
            <w:r w:rsidRPr="004F6E11">
              <w:rPr>
                <w:sz w:val="18"/>
                <w:u w:val="single"/>
              </w:rPr>
              <w:t>Query</w:t>
            </w:r>
          </w:p>
        </w:tc>
        <w:tc>
          <w:tcPr>
            <w:tcW w:w="4227" w:type="dxa"/>
            <w:shd w:val="clear" w:color="auto" w:fill="D5D6D9"/>
          </w:tcPr>
          <w:p w14:paraId="1AB81D6D" w14:textId="77777777" w:rsidR="00736201" w:rsidRPr="004F6E11" w:rsidRDefault="00736201" w:rsidP="00736201">
            <w:pPr>
              <w:pStyle w:val="TableParagraph"/>
              <w:spacing w:before="196"/>
              <w:rPr>
                <w:sz w:val="18"/>
                <w:u w:val="single"/>
              </w:rPr>
            </w:pPr>
            <w:r w:rsidRPr="004F6E11">
              <w:rPr>
                <w:sz w:val="18"/>
                <w:u w:val="single"/>
              </w:rPr>
              <w:t xml:space="preserve">Euro Foreign Exchange Reference </w:t>
            </w:r>
            <w:r>
              <w:rPr>
                <w:sz w:val="18"/>
                <w:u w:val="single"/>
              </w:rPr>
              <w:t xml:space="preserve">Rate </w:t>
            </w:r>
            <w:r w:rsidRPr="004F6E11">
              <w:rPr>
                <w:sz w:val="18"/>
                <w:u w:val="single"/>
              </w:rPr>
              <w:t>Query</w:t>
            </w:r>
          </w:p>
        </w:tc>
      </w:tr>
      <w:tr w:rsidR="00736201" w:rsidRPr="004F6E11" w14:paraId="6BD62C71" w14:textId="77777777" w:rsidTr="00736201">
        <w:trPr>
          <w:trHeight w:hRule="exact" w:val="451"/>
        </w:trPr>
        <w:tc>
          <w:tcPr>
            <w:tcW w:w="5413" w:type="dxa"/>
            <w:shd w:val="clear" w:color="auto" w:fill="D5D6D9"/>
          </w:tcPr>
          <w:p w14:paraId="53422286" w14:textId="77777777" w:rsidR="00736201" w:rsidRPr="004F6E11" w:rsidRDefault="00736201" w:rsidP="00736201">
            <w:pPr>
              <w:pStyle w:val="TableParagraph"/>
              <w:spacing w:before="196"/>
              <w:rPr>
                <w:sz w:val="18"/>
                <w:u w:val="single"/>
              </w:rPr>
            </w:pPr>
            <w:r>
              <w:rPr>
                <w:sz w:val="18"/>
              </w:rPr>
              <w:t>Event Type Details Query</w:t>
            </w:r>
          </w:p>
        </w:tc>
        <w:tc>
          <w:tcPr>
            <w:tcW w:w="4227" w:type="dxa"/>
            <w:shd w:val="clear" w:color="auto" w:fill="D5D6D9"/>
          </w:tcPr>
          <w:p w14:paraId="2B33587B" w14:textId="77777777" w:rsidR="00736201" w:rsidRPr="004F6E11" w:rsidRDefault="00736201" w:rsidP="00736201">
            <w:pPr>
              <w:pStyle w:val="TableParagraph"/>
              <w:spacing w:before="196"/>
              <w:rPr>
                <w:sz w:val="18"/>
                <w:u w:val="single"/>
              </w:rPr>
            </w:pPr>
            <w:r>
              <w:rPr>
                <w:sz w:val="18"/>
              </w:rPr>
              <w:t>Event Type Details Query</w:t>
            </w:r>
          </w:p>
        </w:tc>
      </w:tr>
      <w:tr w:rsidR="00736201" w:rsidRPr="004F6E11" w14:paraId="5658F79E" w14:textId="77777777" w:rsidTr="00736201">
        <w:trPr>
          <w:trHeight w:hRule="exact" w:val="451"/>
        </w:trPr>
        <w:tc>
          <w:tcPr>
            <w:tcW w:w="5413" w:type="dxa"/>
            <w:shd w:val="clear" w:color="auto" w:fill="D5D6D9"/>
          </w:tcPr>
          <w:p w14:paraId="1273C904" w14:textId="77777777" w:rsidR="00736201" w:rsidRDefault="00736201" w:rsidP="00736201">
            <w:pPr>
              <w:pStyle w:val="TableParagraph"/>
              <w:spacing w:before="196"/>
              <w:rPr>
                <w:sz w:val="18"/>
              </w:rPr>
            </w:pPr>
            <w:r>
              <w:rPr>
                <w:sz w:val="18"/>
              </w:rPr>
              <w:t>[…]</w:t>
            </w:r>
          </w:p>
        </w:tc>
        <w:tc>
          <w:tcPr>
            <w:tcW w:w="4227" w:type="dxa"/>
            <w:shd w:val="clear" w:color="auto" w:fill="D5D6D9"/>
          </w:tcPr>
          <w:p w14:paraId="7EF34989" w14:textId="77777777" w:rsidR="00736201" w:rsidRDefault="00736201" w:rsidP="00736201">
            <w:pPr>
              <w:pStyle w:val="TableParagraph"/>
              <w:spacing w:before="196"/>
              <w:rPr>
                <w:sz w:val="18"/>
              </w:rPr>
            </w:pPr>
          </w:p>
        </w:tc>
      </w:tr>
      <w:tr w:rsidR="00736201" w:rsidRPr="004F6E11" w14:paraId="25DF8E75" w14:textId="77777777" w:rsidTr="00736201">
        <w:trPr>
          <w:trHeight w:hRule="exact" w:val="451"/>
        </w:trPr>
        <w:tc>
          <w:tcPr>
            <w:tcW w:w="5413" w:type="dxa"/>
            <w:shd w:val="clear" w:color="auto" w:fill="D5D6D9"/>
          </w:tcPr>
          <w:p w14:paraId="2E204323" w14:textId="77777777" w:rsidR="00736201" w:rsidRDefault="00736201" w:rsidP="00736201">
            <w:pPr>
              <w:pStyle w:val="TableParagraph"/>
              <w:spacing w:before="196"/>
              <w:rPr>
                <w:sz w:val="18"/>
              </w:rPr>
            </w:pPr>
            <w:r>
              <w:rPr>
                <w:sz w:val="18"/>
              </w:rPr>
              <w:t>Message Subscription Rule Set List Query</w:t>
            </w:r>
          </w:p>
        </w:tc>
        <w:tc>
          <w:tcPr>
            <w:tcW w:w="4227" w:type="dxa"/>
            <w:shd w:val="clear" w:color="auto" w:fill="D5D6D9"/>
          </w:tcPr>
          <w:p w14:paraId="26BC6E48" w14:textId="77777777" w:rsidR="00736201" w:rsidRDefault="00736201" w:rsidP="00736201">
            <w:pPr>
              <w:pStyle w:val="TableParagraph"/>
              <w:spacing w:before="196"/>
              <w:rPr>
                <w:sz w:val="18"/>
              </w:rPr>
            </w:pPr>
            <w:r>
              <w:rPr>
                <w:sz w:val="18"/>
              </w:rPr>
              <w:t>Message Subscription Rule Set List Query</w:t>
            </w:r>
          </w:p>
        </w:tc>
      </w:tr>
      <w:tr w:rsidR="00736201" w:rsidRPr="00B457E7" w14:paraId="291F365B" w14:textId="77777777" w:rsidTr="00736201">
        <w:trPr>
          <w:trHeight w:hRule="exact" w:val="451"/>
        </w:trPr>
        <w:tc>
          <w:tcPr>
            <w:tcW w:w="5413" w:type="dxa"/>
            <w:shd w:val="clear" w:color="auto" w:fill="D5D6D9"/>
          </w:tcPr>
          <w:p w14:paraId="0C68F13A" w14:textId="77777777" w:rsidR="00736201" w:rsidRPr="004F6E11" w:rsidRDefault="00736201" w:rsidP="00736201">
            <w:pPr>
              <w:pStyle w:val="TableParagraph"/>
              <w:spacing w:before="196"/>
              <w:rPr>
                <w:sz w:val="18"/>
                <w:u w:val="single"/>
              </w:rPr>
            </w:pPr>
            <w:r w:rsidRPr="004F6E11">
              <w:rPr>
                <w:sz w:val="18"/>
                <w:u w:val="single"/>
              </w:rPr>
              <w:t xml:space="preserve">Monthly </w:t>
            </w:r>
            <w:r>
              <w:rPr>
                <w:sz w:val="18"/>
                <w:u w:val="single"/>
              </w:rPr>
              <w:t>Net Penalty</w:t>
            </w:r>
            <w:r w:rsidRPr="004F6E11">
              <w:rPr>
                <w:sz w:val="18"/>
                <w:u w:val="single"/>
              </w:rPr>
              <w:t xml:space="preserve"> Amounts Query</w:t>
            </w:r>
          </w:p>
        </w:tc>
        <w:tc>
          <w:tcPr>
            <w:tcW w:w="4227" w:type="dxa"/>
            <w:shd w:val="clear" w:color="auto" w:fill="D5D6D9"/>
          </w:tcPr>
          <w:p w14:paraId="30FB05EE" w14:textId="77777777" w:rsidR="00736201" w:rsidRPr="004F6E11" w:rsidRDefault="00736201" w:rsidP="00736201">
            <w:pPr>
              <w:pStyle w:val="TableParagraph"/>
              <w:spacing w:before="196"/>
              <w:rPr>
                <w:sz w:val="18"/>
                <w:u w:val="single"/>
              </w:rPr>
            </w:pPr>
            <w:r w:rsidRPr="004F6E11">
              <w:rPr>
                <w:sz w:val="18"/>
                <w:u w:val="single"/>
              </w:rPr>
              <w:t xml:space="preserve">Monthly </w:t>
            </w:r>
            <w:r>
              <w:rPr>
                <w:sz w:val="18"/>
                <w:u w:val="single"/>
              </w:rPr>
              <w:t>Net Penalty</w:t>
            </w:r>
            <w:r w:rsidRPr="004F6E11">
              <w:rPr>
                <w:sz w:val="18"/>
                <w:u w:val="single"/>
              </w:rPr>
              <w:t xml:space="preserve"> Amounts Query</w:t>
            </w:r>
          </w:p>
        </w:tc>
      </w:tr>
      <w:tr w:rsidR="00736201" w:rsidRPr="004F6E11" w14:paraId="36C7AA5D" w14:textId="77777777" w:rsidTr="00736201">
        <w:trPr>
          <w:trHeight w:hRule="exact" w:val="451"/>
        </w:trPr>
        <w:tc>
          <w:tcPr>
            <w:tcW w:w="5413" w:type="dxa"/>
            <w:shd w:val="clear" w:color="auto" w:fill="D5D6D9"/>
          </w:tcPr>
          <w:p w14:paraId="2D75120F" w14:textId="77777777" w:rsidR="00736201" w:rsidRDefault="00736201" w:rsidP="00736201">
            <w:pPr>
              <w:pStyle w:val="TableParagraph"/>
              <w:spacing w:before="196"/>
              <w:rPr>
                <w:sz w:val="18"/>
              </w:rPr>
            </w:pPr>
            <w:r>
              <w:rPr>
                <w:sz w:val="18"/>
              </w:rPr>
              <w:t>Network Service List Query</w:t>
            </w:r>
          </w:p>
        </w:tc>
        <w:tc>
          <w:tcPr>
            <w:tcW w:w="4227" w:type="dxa"/>
            <w:shd w:val="clear" w:color="auto" w:fill="D5D6D9"/>
          </w:tcPr>
          <w:p w14:paraId="7F428A7C" w14:textId="77777777" w:rsidR="00736201" w:rsidRDefault="00736201" w:rsidP="00736201">
            <w:pPr>
              <w:pStyle w:val="TableParagraph"/>
              <w:spacing w:before="196"/>
              <w:rPr>
                <w:sz w:val="18"/>
              </w:rPr>
            </w:pPr>
            <w:r>
              <w:rPr>
                <w:sz w:val="18"/>
              </w:rPr>
              <w:t>Network Service List Query</w:t>
            </w:r>
          </w:p>
        </w:tc>
      </w:tr>
      <w:tr w:rsidR="00736201" w:rsidRPr="004F6E11" w14:paraId="2FFE56DE" w14:textId="77777777" w:rsidTr="00736201">
        <w:trPr>
          <w:trHeight w:hRule="exact" w:val="451"/>
        </w:trPr>
        <w:tc>
          <w:tcPr>
            <w:tcW w:w="5413" w:type="dxa"/>
            <w:shd w:val="clear" w:color="auto" w:fill="D5D6D9"/>
          </w:tcPr>
          <w:p w14:paraId="24DF7A3E" w14:textId="77777777" w:rsidR="00736201" w:rsidRDefault="00736201" w:rsidP="00736201">
            <w:pPr>
              <w:pStyle w:val="TableParagraph"/>
              <w:spacing w:before="196"/>
              <w:rPr>
                <w:sz w:val="18"/>
              </w:rPr>
            </w:pPr>
            <w:r>
              <w:rPr>
                <w:sz w:val="18"/>
              </w:rPr>
              <w:t>[…]</w:t>
            </w:r>
          </w:p>
        </w:tc>
        <w:tc>
          <w:tcPr>
            <w:tcW w:w="4227" w:type="dxa"/>
            <w:shd w:val="clear" w:color="auto" w:fill="D5D6D9"/>
          </w:tcPr>
          <w:p w14:paraId="2C6168CD" w14:textId="77777777" w:rsidR="00736201" w:rsidRDefault="00736201" w:rsidP="00736201">
            <w:pPr>
              <w:pStyle w:val="TableParagraph"/>
              <w:spacing w:before="196"/>
              <w:rPr>
                <w:sz w:val="18"/>
              </w:rPr>
            </w:pPr>
          </w:p>
        </w:tc>
      </w:tr>
      <w:tr w:rsidR="00736201" w:rsidRPr="004F6E11" w14:paraId="462E0B1D" w14:textId="77777777" w:rsidTr="00736201">
        <w:trPr>
          <w:trHeight w:hRule="exact" w:val="451"/>
        </w:trPr>
        <w:tc>
          <w:tcPr>
            <w:tcW w:w="5413" w:type="dxa"/>
            <w:shd w:val="clear" w:color="auto" w:fill="D5D6D9"/>
          </w:tcPr>
          <w:p w14:paraId="4B5746AF" w14:textId="77777777" w:rsidR="00736201" w:rsidRDefault="00736201" w:rsidP="00736201">
            <w:pPr>
              <w:pStyle w:val="TableParagraph"/>
              <w:spacing w:before="196"/>
              <w:rPr>
                <w:sz w:val="18"/>
              </w:rPr>
            </w:pPr>
            <w:r>
              <w:rPr>
                <w:sz w:val="18"/>
              </w:rPr>
              <w:t xml:space="preserve">Party Reference Data Query </w:t>
            </w:r>
          </w:p>
          <w:p w14:paraId="6E3F7EB7" w14:textId="77777777" w:rsidR="00736201" w:rsidRDefault="00736201" w:rsidP="00736201">
            <w:pPr>
              <w:pStyle w:val="TableParagraph"/>
              <w:spacing w:before="196"/>
              <w:rPr>
                <w:sz w:val="18"/>
              </w:rPr>
            </w:pPr>
          </w:p>
          <w:p w14:paraId="14ED15D7" w14:textId="77777777" w:rsidR="00736201" w:rsidRDefault="00736201" w:rsidP="00736201">
            <w:pPr>
              <w:pStyle w:val="TableParagraph"/>
              <w:spacing w:before="196"/>
              <w:rPr>
                <w:sz w:val="18"/>
              </w:rPr>
            </w:pPr>
          </w:p>
        </w:tc>
        <w:tc>
          <w:tcPr>
            <w:tcW w:w="4227" w:type="dxa"/>
            <w:shd w:val="clear" w:color="auto" w:fill="D5D6D9"/>
          </w:tcPr>
          <w:p w14:paraId="666B872F" w14:textId="77777777" w:rsidR="00736201" w:rsidRDefault="00736201" w:rsidP="00736201">
            <w:pPr>
              <w:pStyle w:val="TableParagraph"/>
              <w:spacing w:before="196"/>
              <w:rPr>
                <w:sz w:val="18"/>
              </w:rPr>
            </w:pPr>
            <w:r>
              <w:rPr>
                <w:sz w:val="18"/>
              </w:rPr>
              <w:t>Party</w:t>
            </w:r>
          </w:p>
        </w:tc>
      </w:tr>
      <w:tr w:rsidR="00736201" w:rsidRPr="004F6E11" w14:paraId="7B9574C5" w14:textId="77777777" w:rsidTr="00736201">
        <w:trPr>
          <w:trHeight w:hRule="exact" w:val="451"/>
        </w:trPr>
        <w:tc>
          <w:tcPr>
            <w:tcW w:w="5413" w:type="dxa"/>
            <w:shd w:val="clear" w:color="auto" w:fill="D5D6D9"/>
          </w:tcPr>
          <w:p w14:paraId="6F6D26BB" w14:textId="77777777" w:rsidR="00736201" w:rsidRPr="00F55115" w:rsidRDefault="00736201" w:rsidP="00736201">
            <w:pPr>
              <w:pStyle w:val="TableParagraph"/>
              <w:spacing w:before="196"/>
              <w:rPr>
                <w:sz w:val="18"/>
                <w:u w:val="single"/>
              </w:rPr>
            </w:pPr>
            <w:r w:rsidRPr="00F55115">
              <w:rPr>
                <w:sz w:val="18"/>
                <w:u w:val="single"/>
              </w:rPr>
              <w:t>Penalty Details Query</w:t>
            </w:r>
          </w:p>
        </w:tc>
        <w:tc>
          <w:tcPr>
            <w:tcW w:w="4227" w:type="dxa"/>
            <w:shd w:val="clear" w:color="auto" w:fill="D5D6D9"/>
          </w:tcPr>
          <w:p w14:paraId="4973D3E9" w14:textId="77777777" w:rsidR="00736201" w:rsidRPr="00F55115" w:rsidRDefault="00736201" w:rsidP="00736201">
            <w:pPr>
              <w:pStyle w:val="TableParagraph"/>
              <w:spacing w:before="196"/>
              <w:rPr>
                <w:sz w:val="18"/>
                <w:u w:val="single"/>
              </w:rPr>
            </w:pPr>
            <w:r w:rsidRPr="00F55115">
              <w:rPr>
                <w:sz w:val="18"/>
                <w:u w:val="single"/>
              </w:rPr>
              <w:t>Cash Penalty</w:t>
            </w:r>
          </w:p>
        </w:tc>
      </w:tr>
      <w:tr w:rsidR="00736201" w:rsidRPr="004F6E11" w14:paraId="03851879" w14:textId="77777777" w:rsidTr="00736201">
        <w:trPr>
          <w:trHeight w:hRule="exact" w:val="451"/>
        </w:trPr>
        <w:tc>
          <w:tcPr>
            <w:tcW w:w="5413" w:type="dxa"/>
            <w:shd w:val="clear" w:color="auto" w:fill="D5D6D9"/>
          </w:tcPr>
          <w:p w14:paraId="2FADB5AF" w14:textId="77777777" w:rsidR="00736201" w:rsidRPr="00F55115" w:rsidRDefault="00736201" w:rsidP="00736201">
            <w:pPr>
              <w:pStyle w:val="TableParagraph"/>
              <w:spacing w:before="196"/>
              <w:rPr>
                <w:sz w:val="18"/>
                <w:u w:val="single"/>
              </w:rPr>
            </w:pPr>
            <w:r w:rsidRPr="00F55115">
              <w:rPr>
                <w:sz w:val="18"/>
                <w:u w:val="single"/>
              </w:rPr>
              <w:t>Penalty List Query</w:t>
            </w:r>
          </w:p>
          <w:p w14:paraId="361FC7D4" w14:textId="77777777" w:rsidR="00736201" w:rsidRPr="00F55115" w:rsidRDefault="00736201" w:rsidP="00736201">
            <w:pPr>
              <w:pStyle w:val="TableParagraph"/>
              <w:spacing w:before="196"/>
              <w:rPr>
                <w:sz w:val="18"/>
                <w:u w:val="single"/>
              </w:rPr>
            </w:pPr>
          </w:p>
        </w:tc>
        <w:tc>
          <w:tcPr>
            <w:tcW w:w="4227" w:type="dxa"/>
            <w:shd w:val="clear" w:color="auto" w:fill="D5D6D9"/>
          </w:tcPr>
          <w:p w14:paraId="7C41CDE7" w14:textId="77777777" w:rsidR="00736201" w:rsidRPr="00F55115" w:rsidRDefault="00736201" w:rsidP="00736201">
            <w:pPr>
              <w:pStyle w:val="TableParagraph"/>
              <w:spacing w:before="196"/>
              <w:rPr>
                <w:sz w:val="18"/>
                <w:u w:val="single"/>
              </w:rPr>
            </w:pPr>
            <w:r w:rsidRPr="00F55115">
              <w:rPr>
                <w:sz w:val="18"/>
                <w:u w:val="single"/>
              </w:rPr>
              <w:t>Cash Penalty</w:t>
            </w:r>
          </w:p>
        </w:tc>
      </w:tr>
      <w:tr w:rsidR="00736201" w:rsidRPr="004F6E11" w14:paraId="0E07F4C0" w14:textId="77777777" w:rsidTr="00736201">
        <w:trPr>
          <w:trHeight w:hRule="exact" w:val="451"/>
        </w:trPr>
        <w:tc>
          <w:tcPr>
            <w:tcW w:w="5413" w:type="dxa"/>
            <w:shd w:val="clear" w:color="auto" w:fill="D5D6D9"/>
          </w:tcPr>
          <w:p w14:paraId="24088FAF" w14:textId="77777777" w:rsidR="00736201" w:rsidRDefault="00736201" w:rsidP="00736201">
            <w:pPr>
              <w:pStyle w:val="TableParagraph"/>
              <w:spacing w:before="196"/>
              <w:rPr>
                <w:sz w:val="18"/>
              </w:rPr>
            </w:pPr>
            <w:r>
              <w:rPr>
                <w:sz w:val="18"/>
              </w:rPr>
              <w:t>Privilege Query</w:t>
            </w:r>
          </w:p>
        </w:tc>
        <w:tc>
          <w:tcPr>
            <w:tcW w:w="4227" w:type="dxa"/>
            <w:shd w:val="clear" w:color="auto" w:fill="D5D6D9"/>
          </w:tcPr>
          <w:p w14:paraId="777CE91D" w14:textId="77777777" w:rsidR="00736201" w:rsidRDefault="00736201" w:rsidP="00736201">
            <w:pPr>
              <w:pStyle w:val="TableParagraph"/>
              <w:spacing w:before="196"/>
              <w:rPr>
                <w:sz w:val="18"/>
              </w:rPr>
            </w:pPr>
            <w:r>
              <w:rPr>
                <w:sz w:val="18"/>
              </w:rPr>
              <w:t>Privilege Query</w:t>
            </w:r>
          </w:p>
        </w:tc>
      </w:tr>
      <w:tr w:rsidR="00736201" w:rsidRPr="004F6E11" w14:paraId="3BD8A9DA" w14:textId="77777777" w:rsidTr="00736201">
        <w:trPr>
          <w:trHeight w:hRule="exact" w:val="451"/>
        </w:trPr>
        <w:tc>
          <w:tcPr>
            <w:tcW w:w="5413" w:type="dxa"/>
            <w:shd w:val="clear" w:color="auto" w:fill="D5D6D9"/>
          </w:tcPr>
          <w:p w14:paraId="62451CED" w14:textId="77777777" w:rsidR="00736201" w:rsidRDefault="00736201" w:rsidP="00736201">
            <w:pPr>
              <w:pStyle w:val="TableParagraph"/>
              <w:spacing w:before="196"/>
              <w:rPr>
                <w:sz w:val="18"/>
              </w:rPr>
            </w:pPr>
            <w:r>
              <w:rPr>
                <w:sz w:val="18"/>
              </w:rPr>
              <w:t>[…]</w:t>
            </w:r>
          </w:p>
        </w:tc>
        <w:tc>
          <w:tcPr>
            <w:tcW w:w="4227" w:type="dxa"/>
            <w:shd w:val="clear" w:color="auto" w:fill="D5D6D9"/>
          </w:tcPr>
          <w:p w14:paraId="10738C43" w14:textId="77777777" w:rsidR="00736201" w:rsidRDefault="00736201" w:rsidP="00736201">
            <w:pPr>
              <w:pStyle w:val="TableParagraph"/>
              <w:spacing w:before="196"/>
              <w:rPr>
                <w:sz w:val="18"/>
              </w:rPr>
            </w:pPr>
          </w:p>
        </w:tc>
      </w:tr>
      <w:tr w:rsidR="00736201" w:rsidRPr="004F6E11" w14:paraId="0EA19014" w14:textId="77777777" w:rsidTr="00736201">
        <w:trPr>
          <w:trHeight w:hRule="exact" w:val="451"/>
        </w:trPr>
        <w:tc>
          <w:tcPr>
            <w:tcW w:w="5413" w:type="dxa"/>
            <w:shd w:val="clear" w:color="auto" w:fill="D5D6D9"/>
          </w:tcPr>
          <w:p w14:paraId="01F8DCED" w14:textId="77777777" w:rsidR="00736201" w:rsidRDefault="00736201" w:rsidP="00736201">
            <w:pPr>
              <w:pStyle w:val="TableParagraph"/>
              <w:spacing w:before="196"/>
              <w:rPr>
                <w:sz w:val="18"/>
              </w:rPr>
            </w:pPr>
            <w:r>
              <w:rPr>
                <w:sz w:val="18"/>
              </w:rPr>
              <w:t>Securities Deviating Nominal Query</w:t>
            </w:r>
          </w:p>
        </w:tc>
        <w:tc>
          <w:tcPr>
            <w:tcW w:w="4227" w:type="dxa"/>
            <w:shd w:val="clear" w:color="auto" w:fill="D5D6D9"/>
          </w:tcPr>
          <w:p w14:paraId="43402393" w14:textId="77777777" w:rsidR="00736201" w:rsidRDefault="00736201" w:rsidP="00736201">
            <w:pPr>
              <w:pStyle w:val="TableParagraph"/>
              <w:spacing w:before="196"/>
              <w:rPr>
                <w:sz w:val="18"/>
              </w:rPr>
            </w:pPr>
            <w:r>
              <w:rPr>
                <w:sz w:val="18"/>
              </w:rPr>
              <w:t>Security</w:t>
            </w:r>
          </w:p>
        </w:tc>
      </w:tr>
      <w:tr w:rsidR="00736201" w:rsidRPr="004F6E11" w14:paraId="18527B25" w14:textId="77777777" w:rsidTr="00736201">
        <w:trPr>
          <w:trHeight w:hRule="exact" w:val="451"/>
        </w:trPr>
        <w:tc>
          <w:tcPr>
            <w:tcW w:w="5413" w:type="dxa"/>
            <w:shd w:val="clear" w:color="auto" w:fill="D5D6D9"/>
          </w:tcPr>
          <w:p w14:paraId="6721194B" w14:textId="77777777" w:rsidR="00736201" w:rsidRPr="00F55115" w:rsidRDefault="00736201" w:rsidP="00736201">
            <w:pPr>
              <w:pStyle w:val="TableParagraph"/>
              <w:spacing w:before="196"/>
              <w:rPr>
                <w:sz w:val="18"/>
                <w:u w:val="single"/>
              </w:rPr>
            </w:pPr>
            <w:r w:rsidRPr="00F55115">
              <w:rPr>
                <w:sz w:val="18"/>
                <w:u w:val="single"/>
              </w:rPr>
              <w:t>Securities Penalty Query</w:t>
            </w:r>
          </w:p>
        </w:tc>
        <w:tc>
          <w:tcPr>
            <w:tcW w:w="4227" w:type="dxa"/>
            <w:shd w:val="clear" w:color="auto" w:fill="D5D6D9"/>
          </w:tcPr>
          <w:p w14:paraId="7BD43DC4" w14:textId="77777777" w:rsidR="00736201" w:rsidRPr="00F55115" w:rsidRDefault="00736201" w:rsidP="00736201">
            <w:pPr>
              <w:pStyle w:val="TableParagraph"/>
              <w:spacing w:before="196"/>
              <w:rPr>
                <w:sz w:val="18"/>
                <w:u w:val="single"/>
              </w:rPr>
            </w:pPr>
            <w:r w:rsidRPr="00F55115">
              <w:rPr>
                <w:sz w:val="18"/>
                <w:u w:val="single"/>
              </w:rPr>
              <w:t>Securities Penalty Query</w:t>
            </w:r>
          </w:p>
        </w:tc>
      </w:tr>
      <w:tr w:rsidR="00736201" w:rsidRPr="00F55115" w14:paraId="2CDC8586" w14:textId="77777777" w:rsidTr="00736201">
        <w:trPr>
          <w:trHeight w:hRule="exact" w:val="451"/>
        </w:trPr>
        <w:tc>
          <w:tcPr>
            <w:tcW w:w="5413" w:type="dxa"/>
            <w:shd w:val="clear" w:color="auto" w:fill="D5D6D9"/>
          </w:tcPr>
          <w:p w14:paraId="2F4B067F" w14:textId="77777777" w:rsidR="00736201" w:rsidRPr="00F55115" w:rsidRDefault="00736201" w:rsidP="00736201">
            <w:pPr>
              <w:pStyle w:val="TableParagraph"/>
              <w:spacing w:before="196"/>
              <w:rPr>
                <w:sz w:val="18"/>
              </w:rPr>
            </w:pPr>
            <w:r w:rsidRPr="00F55115">
              <w:rPr>
                <w:sz w:val="18"/>
              </w:rPr>
              <w:t>Securities Position Detailed Restriction Details Query</w:t>
            </w:r>
          </w:p>
        </w:tc>
        <w:tc>
          <w:tcPr>
            <w:tcW w:w="4227" w:type="dxa"/>
            <w:shd w:val="clear" w:color="auto" w:fill="D5D6D9"/>
          </w:tcPr>
          <w:p w14:paraId="6C44F79F" w14:textId="77777777" w:rsidR="00736201" w:rsidRPr="00F55115" w:rsidRDefault="00736201" w:rsidP="00736201">
            <w:pPr>
              <w:pStyle w:val="TableParagraph"/>
              <w:spacing w:before="196"/>
              <w:rPr>
                <w:sz w:val="18"/>
              </w:rPr>
            </w:pPr>
            <w:r w:rsidRPr="00F55115">
              <w:rPr>
                <w:sz w:val="18"/>
              </w:rPr>
              <w:t>Security</w:t>
            </w:r>
          </w:p>
        </w:tc>
      </w:tr>
      <w:tr w:rsidR="00736201" w:rsidRPr="00F55115" w14:paraId="3E78EEC4" w14:textId="77777777" w:rsidTr="00736201">
        <w:trPr>
          <w:trHeight w:hRule="exact" w:val="451"/>
        </w:trPr>
        <w:tc>
          <w:tcPr>
            <w:tcW w:w="5413" w:type="dxa"/>
            <w:shd w:val="clear" w:color="auto" w:fill="D5D6D9"/>
          </w:tcPr>
          <w:p w14:paraId="22FB3BC6" w14:textId="77777777" w:rsidR="00736201" w:rsidRPr="00F55115" w:rsidRDefault="00736201" w:rsidP="00736201">
            <w:pPr>
              <w:pStyle w:val="TableParagraph"/>
              <w:spacing w:before="196"/>
              <w:rPr>
                <w:sz w:val="18"/>
              </w:rPr>
            </w:pPr>
            <w:r>
              <w:rPr>
                <w:sz w:val="18"/>
              </w:rPr>
              <w:t>[…]</w:t>
            </w:r>
          </w:p>
        </w:tc>
        <w:tc>
          <w:tcPr>
            <w:tcW w:w="4227" w:type="dxa"/>
            <w:shd w:val="clear" w:color="auto" w:fill="D5D6D9"/>
          </w:tcPr>
          <w:p w14:paraId="1B30E975" w14:textId="77777777" w:rsidR="00736201" w:rsidRPr="00F55115" w:rsidRDefault="00736201" w:rsidP="00736201">
            <w:pPr>
              <w:pStyle w:val="TableParagraph"/>
              <w:spacing w:before="196"/>
              <w:rPr>
                <w:sz w:val="18"/>
              </w:rPr>
            </w:pPr>
          </w:p>
        </w:tc>
      </w:tr>
      <w:tr w:rsidR="00736201" w:rsidRPr="004F6E11" w14:paraId="10085DD1" w14:textId="77777777" w:rsidTr="00736201">
        <w:trPr>
          <w:trHeight w:hRule="exact" w:val="451"/>
        </w:trPr>
        <w:tc>
          <w:tcPr>
            <w:tcW w:w="5413" w:type="dxa"/>
            <w:shd w:val="clear" w:color="auto" w:fill="D5D6D9"/>
          </w:tcPr>
          <w:p w14:paraId="406CB70F" w14:textId="77777777" w:rsidR="00736201" w:rsidRDefault="00736201" w:rsidP="00736201">
            <w:pPr>
              <w:pStyle w:val="TableParagraph"/>
              <w:spacing w:before="196"/>
              <w:rPr>
                <w:sz w:val="18"/>
              </w:rPr>
            </w:pPr>
            <w:r>
              <w:rPr>
                <w:sz w:val="18"/>
              </w:rPr>
              <w:t>Securities Reference Data Query</w:t>
            </w:r>
          </w:p>
        </w:tc>
        <w:tc>
          <w:tcPr>
            <w:tcW w:w="4227" w:type="dxa"/>
            <w:shd w:val="clear" w:color="auto" w:fill="D5D6D9"/>
          </w:tcPr>
          <w:p w14:paraId="25B79CD5" w14:textId="77777777" w:rsidR="00736201" w:rsidRDefault="00736201" w:rsidP="00736201">
            <w:pPr>
              <w:pStyle w:val="TableParagraph"/>
              <w:spacing w:before="196"/>
              <w:rPr>
                <w:sz w:val="18"/>
              </w:rPr>
            </w:pPr>
            <w:r>
              <w:rPr>
                <w:sz w:val="18"/>
              </w:rPr>
              <w:t>Security</w:t>
            </w:r>
          </w:p>
        </w:tc>
      </w:tr>
      <w:tr w:rsidR="00736201" w:rsidRPr="00B457E7" w14:paraId="59BE0D2D" w14:textId="77777777" w:rsidTr="00736201">
        <w:trPr>
          <w:trHeight w:hRule="exact" w:val="451"/>
        </w:trPr>
        <w:tc>
          <w:tcPr>
            <w:tcW w:w="5413" w:type="dxa"/>
            <w:shd w:val="clear" w:color="auto" w:fill="D5D6D9"/>
          </w:tcPr>
          <w:p w14:paraId="2C03C483" w14:textId="77777777" w:rsidR="00736201" w:rsidRPr="004F6E11" w:rsidRDefault="00736201" w:rsidP="00736201">
            <w:pPr>
              <w:pStyle w:val="TableParagraph"/>
              <w:spacing w:before="196"/>
              <w:rPr>
                <w:sz w:val="18"/>
                <w:u w:val="single"/>
              </w:rPr>
            </w:pPr>
            <w:r w:rsidRPr="004F6E11">
              <w:rPr>
                <w:sz w:val="18"/>
                <w:u w:val="single"/>
              </w:rPr>
              <w:t xml:space="preserve">Securities Subject </w:t>
            </w:r>
            <w:r>
              <w:rPr>
                <w:sz w:val="18"/>
                <w:u w:val="single"/>
              </w:rPr>
              <w:t>t</w:t>
            </w:r>
            <w:r w:rsidRPr="004F6E11">
              <w:rPr>
                <w:sz w:val="18"/>
                <w:u w:val="single"/>
              </w:rPr>
              <w:t>o Cash Penalties Query</w:t>
            </w:r>
          </w:p>
        </w:tc>
        <w:tc>
          <w:tcPr>
            <w:tcW w:w="4227" w:type="dxa"/>
            <w:shd w:val="clear" w:color="auto" w:fill="D5D6D9"/>
          </w:tcPr>
          <w:p w14:paraId="2796A82A" w14:textId="77777777" w:rsidR="00736201" w:rsidRPr="004F6E11" w:rsidRDefault="00736201" w:rsidP="00736201">
            <w:pPr>
              <w:pStyle w:val="TableParagraph"/>
              <w:spacing w:before="196"/>
              <w:rPr>
                <w:sz w:val="18"/>
                <w:u w:val="single"/>
              </w:rPr>
            </w:pPr>
            <w:r>
              <w:rPr>
                <w:sz w:val="18"/>
                <w:u w:val="single"/>
              </w:rPr>
              <w:t>Securities Subject t</w:t>
            </w:r>
            <w:r w:rsidRPr="004F6E11">
              <w:rPr>
                <w:sz w:val="18"/>
                <w:u w:val="single"/>
              </w:rPr>
              <w:t>o Cash Penalties Query</w:t>
            </w:r>
          </w:p>
        </w:tc>
      </w:tr>
      <w:tr w:rsidR="00736201" w:rsidRPr="004F6E11" w14:paraId="04BD2ECA" w14:textId="77777777" w:rsidTr="00736201">
        <w:trPr>
          <w:trHeight w:hRule="exact" w:val="451"/>
        </w:trPr>
        <w:tc>
          <w:tcPr>
            <w:tcW w:w="5413" w:type="dxa"/>
            <w:shd w:val="clear" w:color="auto" w:fill="D5D6D9"/>
          </w:tcPr>
          <w:p w14:paraId="6B0C60D8" w14:textId="77777777" w:rsidR="00736201" w:rsidRDefault="00736201" w:rsidP="00736201">
            <w:pPr>
              <w:pStyle w:val="TableParagraph"/>
              <w:spacing w:before="196"/>
              <w:rPr>
                <w:sz w:val="18"/>
              </w:rPr>
            </w:pPr>
            <w:r>
              <w:rPr>
                <w:sz w:val="18"/>
              </w:rPr>
              <w:t>Securities Valuation List Query</w:t>
            </w:r>
          </w:p>
        </w:tc>
        <w:tc>
          <w:tcPr>
            <w:tcW w:w="4227" w:type="dxa"/>
            <w:shd w:val="clear" w:color="auto" w:fill="D5D6D9"/>
          </w:tcPr>
          <w:p w14:paraId="54EC3514" w14:textId="77777777" w:rsidR="00736201" w:rsidRDefault="00736201" w:rsidP="00736201">
            <w:pPr>
              <w:pStyle w:val="TableParagraph"/>
              <w:spacing w:before="196"/>
              <w:rPr>
                <w:sz w:val="18"/>
              </w:rPr>
            </w:pPr>
            <w:r>
              <w:rPr>
                <w:sz w:val="18"/>
              </w:rPr>
              <w:t>Security</w:t>
            </w:r>
          </w:p>
        </w:tc>
      </w:tr>
      <w:tr w:rsidR="00736201" w:rsidRPr="004F6E11" w14:paraId="00CB4E18" w14:textId="77777777" w:rsidTr="00736201">
        <w:trPr>
          <w:trHeight w:hRule="exact" w:val="451"/>
        </w:trPr>
        <w:tc>
          <w:tcPr>
            <w:tcW w:w="5413" w:type="dxa"/>
            <w:shd w:val="clear" w:color="auto" w:fill="D5D6D9"/>
          </w:tcPr>
          <w:p w14:paraId="68B8ABC9" w14:textId="77777777" w:rsidR="00736201" w:rsidRDefault="00736201" w:rsidP="00736201">
            <w:pPr>
              <w:pStyle w:val="TableParagraph"/>
              <w:spacing w:before="196"/>
              <w:rPr>
                <w:sz w:val="18"/>
              </w:rPr>
            </w:pPr>
            <w:r>
              <w:rPr>
                <w:sz w:val="18"/>
              </w:rPr>
              <w:t>[…]</w:t>
            </w:r>
          </w:p>
        </w:tc>
        <w:tc>
          <w:tcPr>
            <w:tcW w:w="4227" w:type="dxa"/>
            <w:shd w:val="clear" w:color="auto" w:fill="D5D6D9"/>
          </w:tcPr>
          <w:p w14:paraId="0FA324E6" w14:textId="77777777" w:rsidR="00736201" w:rsidRDefault="00736201" w:rsidP="00736201">
            <w:pPr>
              <w:pStyle w:val="TableParagraph"/>
              <w:spacing w:before="196"/>
              <w:rPr>
                <w:sz w:val="18"/>
              </w:rPr>
            </w:pPr>
          </w:p>
        </w:tc>
      </w:tr>
      <w:tr w:rsidR="00736201" w:rsidRPr="004F6E11" w14:paraId="0DE6BB04" w14:textId="77777777" w:rsidTr="00736201">
        <w:trPr>
          <w:trHeight w:hRule="exact" w:val="451"/>
        </w:trPr>
        <w:tc>
          <w:tcPr>
            <w:tcW w:w="5413" w:type="dxa"/>
            <w:shd w:val="clear" w:color="auto" w:fill="D5D6D9"/>
          </w:tcPr>
          <w:p w14:paraId="127FAD96" w14:textId="77777777" w:rsidR="00736201" w:rsidRDefault="00736201" w:rsidP="00736201">
            <w:pPr>
              <w:pStyle w:val="TableParagraph"/>
              <w:spacing w:before="196"/>
              <w:rPr>
                <w:sz w:val="18"/>
              </w:rPr>
            </w:pPr>
            <w:r w:rsidRPr="00F55115">
              <w:rPr>
                <w:sz w:val="18"/>
              </w:rPr>
              <w:t>Settlement Instruction Status Audit Trail Query</w:t>
            </w:r>
          </w:p>
        </w:tc>
        <w:tc>
          <w:tcPr>
            <w:tcW w:w="4227" w:type="dxa"/>
            <w:shd w:val="clear" w:color="auto" w:fill="D5D6D9"/>
          </w:tcPr>
          <w:p w14:paraId="4733162E" w14:textId="77777777" w:rsidR="00736201" w:rsidRDefault="00736201" w:rsidP="00736201">
            <w:pPr>
              <w:pStyle w:val="TableParagraph"/>
              <w:spacing w:before="196"/>
              <w:rPr>
                <w:sz w:val="18"/>
              </w:rPr>
            </w:pPr>
            <w:r w:rsidRPr="00F55115">
              <w:rPr>
                <w:sz w:val="18"/>
              </w:rPr>
              <w:t>Settlement Instruction</w:t>
            </w:r>
          </w:p>
        </w:tc>
      </w:tr>
      <w:tr w:rsidR="00736201" w:rsidRPr="00F55115" w14:paraId="16BADB25" w14:textId="77777777" w:rsidTr="00736201">
        <w:trPr>
          <w:trHeight w:hRule="exact" w:val="451"/>
        </w:trPr>
        <w:tc>
          <w:tcPr>
            <w:tcW w:w="5413" w:type="dxa"/>
            <w:shd w:val="clear" w:color="auto" w:fill="D5D6D9"/>
          </w:tcPr>
          <w:p w14:paraId="67A15195" w14:textId="77777777" w:rsidR="00736201" w:rsidRPr="003274B6" w:rsidRDefault="00736201" w:rsidP="00736201">
            <w:pPr>
              <w:pStyle w:val="TableParagraph"/>
              <w:spacing w:before="196"/>
              <w:rPr>
                <w:sz w:val="18"/>
                <w:u w:val="single"/>
              </w:rPr>
            </w:pPr>
            <w:r w:rsidRPr="003274B6">
              <w:rPr>
                <w:sz w:val="18"/>
                <w:u w:val="single"/>
              </w:rPr>
              <w:t>SME Growth Market Query</w:t>
            </w:r>
          </w:p>
        </w:tc>
        <w:tc>
          <w:tcPr>
            <w:tcW w:w="4227" w:type="dxa"/>
            <w:shd w:val="clear" w:color="auto" w:fill="D5D6D9"/>
          </w:tcPr>
          <w:p w14:paraId="32C3A5C2" w14:textId="77777777" w:rsidR="00736201" w:rsidRPr="003274B6" w:rsidRDefault="00736201" w:rsidP="00736201">
            <w:pPr>
              <w:pStyle w:val="TableParagraph"/>
              <w:spacing w:before="196"/>
              <w:rPr>
                <w:sz w:val="18"/>
                <w:u w:val="single"/>
              </w:rPr>
            </w:pPr>
            <w:r w:rsidRPr="003274B6">
              <w:rPr>
                <w:sz w:val="18"/>
                <w:u w:val="single"/>
              </w:rPr>
              <w:t>SME Growth Market Query</w:t>
            </w:r>
          </w:p>
        </w:tc>
      </w:tr>
      <w:tr w:rsidR="00736201" w:rsidRPr="00B457E7" w14:paraId="1AD8C04E" w14:textId="77777777" w:rsidTr="00736201">
        <w:trPr>
          <w:trHeight w:hRule="exact" w:val="451"/>
        </w:trPr>
        <w:tc>
          <w:tcPr>
            <w:tcW w:w="5413" w:type="dxa"/>
            <w:shd w:val="clear" w:color="auto" w:fill="D5D6D9"/>
          </w:tcPr>
          <w:p w14:paraId="1975E1DA" w14:textId="77777777" w:rsidR="00736201" w:rsidRPr="00F55115" w:rsidRDefault="00736201" w:rsidP="00736201">
            <w:pPr>
              <w:pStyle w:val="TableParagraph"/>
              <w:spacing w:before="196"/>
              <w:rPr>
                <w:sz w:val="18"/>
              </w:rPr>
            </w:pPr>
            <w:r w:rsidRPr="00F55115">
              <w:rPr>
                <w:sz w:val="18"/>
              </w:rPr>
              <w:t>Static Data Audit Trail/ Revision Query</w:t>
            </w:r>
          </w:p>
        </w:tc>
        <w:tc>
          <w:tcPr>
            <w:tcW w:w="4227" w:type="dxa"/>
            <w:shd w:val="clear" w:color="auto" w:fill="D5D6D9"/>
          </w:tcPr>
          <w:p w14:paraId="5A661FA4" w14:textId="77777777" w:rsidR="00736201" w:rsidRPr="00F55115" w:rsidRDefault="00736201" w:rsidP="00736201">
            <w:pPr>
              <w:pStyle w:val="TableParagraph"/>
              <w:spacing w:before="196"/>
              <w:rPr>
                <w:sz w:val="18"/>
              </w:rPr>
            </w:pPr>
            <w:r w:rsidRPr="00F55115">
              <w:rPr>
                <w:sz w:val="18"/>
              </w:rPr>
              <w:t>Security / Party / Securities Account / T2S Dedicated Cash Account</w:t>
            </w:r>
          </w:p>
        </w:tc>
      </w:tr>
      <w:tr w:rsidR="00736201" w:rsidRPr="00F55115" w14:paraId="4D9FB0AD" w14:textId="77777777" w:rsidTr="00736201">
        <w:trPr>
          <w:trHeight w:hRule="exact" w:val="451"/>
        </w:trPr>
        <w:tc>
          <w:tcPr>
            <w:tcW w:w="5413" w:type="dxa"/>
            <w:shd w:val="clear" w:color="auto" w:fill="D5D6D9"/>
          </w:tcPr>
          <w:p w14:paraId="08562F21" w14:textId="77777777" w:rsidR="00736201" w:rsidRPr="00F55115" w:rsidRDefault="00736201" w:rsidP="00736201">
            <w:pPr>
              <w:pStyle w:val="TableParagraph"/>
              <w:spacing w:before="196"/>
              <w:rPr>
                <w:sz w:val="18"/>
              </w:rPr>
            </w:pPr>
            <w:r>
              <w:rPr>
                <w:sz w:val="18"/>
              </w:rPr>
              <w:t>[…]</w:t>
            </w:r>
          </w:p>
        </w:tc>
        <w:tc>
          <w:tcPr>
            <w:tcW w:w="4227" w:type="dxa"/>
            <w:shd w:val="clear" w:color="auto" w:fill="D5D6D9"/>
          </w:tcPr>
          <w:p w14:paraId="6D5AC0B4" w14:textId="77777777" w:rsidR="00736201" w:rsidRPr="00F55115" w:rsidRDefault="00736201" w:rsidP="00736201">
            <w:pPr>
              <w:pStyle w:val="TableParagraph"/>
              <w:spacing w:before="196"/>
              <w:rPr>
                <w:sz w:val="18"/>
              </w:rPr>
            </w:pPr>
          </w:p>
        </w:tc>
      </w:tr>
    </w:tbl>
    <w:p w14:paraId="40450AD9" w14:textId="77777777" w:rsidR="00736201" w:rsidRPr="00736201" w:rsidRDefault="00736201" w:rsidP="00736201">
      <w:pPr>
        <w:rPr>
          <w:lang w:val="en-US"/>
        </w:rPr>
      </w:pPr>
    </w:p>
    <w:p w14:paraId="75260ED8" w14:textId="5B31479B" w:rsidR="00491910" w:rsidRDefault="00491910" w:rsidP="00736201">
      <w:pPr>
        <w:rPr>
          <w:lang w:val="en-GB"/>
        </w:rPr>
      </w:pPr>
      <w:r>
        <w:rPr>
          <w:lang w:val="en-GB"/>
        </w:rPr>
        <w:br w:type="page"/>
      </w:r>
    </w:p>
    <w:p w14:paraId="2C16B4C9" w14:textId="611B2B01" w:rsidR="002E2A27" w:rsidRDefault="002E2A27" w:rsidP="00B42F02">
      <w:pPr>
        <w:pStyle w:val="Ttulo1"/>
        <w:spacing w:before="0" w:line="320" w:lineRule="atLeast"/>
        <w:rPr>
          <w:lang w:val="en-GB"/>
        </w:rPr>
      </w:pPr>
      <w:r w:rsidRPr="001E79BA">
        <w:rPr>
          <w:lang w:val="en-GB"/>
        </w:rPr>
        <w:t>2.19.</w:t>
      </w:r>
      <w:r w:rsidR="001E79BA" w:rsidRPr="001E79BA">
        <w:rPr>
          <w:lang w:val="en-GB"/>
        </w:rPr>
        <w:t xml:space="preserve"> Receive Report</w:t>
      </w:r>
    </w:p>
    <w:p w14:paraId="4564306F" w14:textId="19C927BB" w:rsidR="00491910" w:rsidRDefault="00491910" w:rsidP="006470D2">
      <w:pPr>
        <w:spacing w:after="120" w:line="320" w:lineRule="exact"/>
        <w:rPr>
          <w:lang w:val="en-GB"/>
        </w:rPr>
      </w:pPr>
      <w:r>
        <w:rPr>
          <w:lang w:val="en-GB"/>
        </w:rPr>
        <w:t>…</w:t>
      </w:r>
    </w:p>
    <w:p w14:paraId="4F169A54" w14:textId="72F09A0C" w:rsidR="00FB0571" w:rsidRPr="00567471" w:rsidRDefault="00FB0571" w:rsidP="00FB0571">
      <w:pPr>
        <w:pStyle w:val="Ttulo4"/>
        <w:spacing w:before="0" w:after="120" w:line="320" w:lineRule="atLeast"/>
        <w:jc w:val="both"/>
        <w:rPr>
          <w:lang w:val="en-GB"/>
        </w:rPr>
      </w:pPr>
      <w:r>
        <w:rPr>
          <w:lang w:val="en-GB"/>
        </w:rPr>
        <w:t>2.19</w:t>
      </w:r>
      <w:r w:rsidRPr="00567471">
        <w:rPr>
          <w:lang w:val="en-GB"/>
        </w:rPr>
        <w:t xml:space="preserve">.2.1 </w:t>
      </w:r>
      <w:r>
        <w:rPr>
          <w:lang w:val="en-GB"/>
        </w:rPr>
        <w:t>Time/</w:t>
      </w:r>
      <w:r w:rsidRPr="00567471">
        <w:rPr>
          <w:lang w:val="en-GB"/>
        </w:rPr>
        <w:t xml:space="preserve">Business Event </w:t>
      </w:r>
    </w:p>
    <w:p w14:paraId="312B7131" w14:textId="6F0B42E7" w:rsidR="00FB0571" w:rsidRPr="00567471" w:rsidRDefault="00FB0571" w:rsidP="006470D2">
      <w:pPr>
        <w:pStyle w:val="UnorderedList"/>
        <w:numPr>
          <w:ilvl w:val="0"/>
          <w:numId w:val="0"/>
        </w:numPr>
        <w:tabs>
          <w:tab w:val="left" w:pos="454"/>
          <w:tab w:val="left" w:pos="454"/>
        </w:tabs>
        <w:spacing w:before="0" w:after="120"/>
        <w:jc w:val="both"/>
        <w:rPr>
          <w:color w:val="auto"/>
        </w:rPr>
      </w:pPr>
      <w:r w:rsidRPr="00567471">
        <w:rPr>
          <w:color w:val="auto"/>
        </w:rPr>
        <w:t xml:space="preserve">The </w:t>
      </w:r>
      <w:r>
        <w:rPr>
          <w:color w:val="auto"/>
        </w:rPr>
        <w:t xml:space="preserve">Time/ </w:t>
      </w:r>
      <w:r w:rsidRPr="00567471">
        <w:rPr>
          <w:color w:val="auto"/>
        </w:rPr>
        <w:t xml:space="preserve">Business Event is scheduled </w:t>
      </w:r>
      <w:r>
        <w:rPr>
          <w:color w:val="auto"/>
        </w:rPr>
        <w:t xml:space="preserve">within T2S. </w:t>
      </w:r>
      <w:r w:rsidRPr="00567471">
        <w:rPr>
          <w:color w:val="auto"/>
        </w:rPr>
        <w:t xml:space="preserve">It triggers the processing of </w:t>
      </w:r>
      <w:r>
        <w:rPr>
          <w:color w:val="auto"/>
        </w:rPr>
        <w:t>a</w:t>
      </w:r>
      <w:r w:rsidRPr="00567471">
        <w:rPr>
          <w:color w:val="auto"/>
        </w:rPr>
        <w:t xml:space="preserve"> report generation</w:t>
      </w:r>
      <w:r w:rsidR="00275A0F" w:rsidRPr="00275A0F">
        <w:rPr>
          <w:rStyle w:val="Refdenotaalpie"/>
          <w:rFonts w:ascii="Tahoma" w:hAnsi="Tahoma" w:cs="Tahoma"/>
          <w:color w:val="auto"/>
          <w:sz w:val="14"/>
          <w:szCs w:val="14"/>
          <w:u w:val="single"/>
        </w:rPr>
        <w:footnoteReference w:id="43"/>
      </w:r>
      <w:r w:rsidRPr="00567471">
        <w:rPr>
          <w:color w:val="auto"/>
        </w:rPr>
        <w:t xml:space="preserve">. </w:t>
      </w:r>
    </w:p>
    <w:p w14:paraId="6AA2351F" w14:textId="69B5E655" w:rsidR="00FB0571" w:rsidRPr="00567471" w:rsidRDefault="00FB0571" w:rsidP="006470D2">
      <w:pPr>
        <w:pStyle w:val="UnorderedList"/>
        <w:numPr>
          <w:ilvl w:val="0"/>
          <w:numId w:val="0"/>
        </w:numPr>
        <w:tabs>
          <w:tab w:val="left" w:pos="454"/>
          <w:tab w:val="left" w:pos="454"/>
        </w:tabs>
        <w:spacing w:before="0" w:after="120"/>
        <w:jc w:val="both"/>
        <w:rPr>
          <w:color w:val="auto"/>
        </w:rPr>
      </w:pPr>
      <w:r>
        <w:rPr>
          <w:color w:val="auto"/>
        </w:rPr>
        <w:t>For the process</w:t>
      </w:r>
      <w:r w:rsidRPr="00567471">
        <w:rPr>
          <w:color w:val="auto"/>
        </w:rPr>
        <w:t xml:space="preserve"> of report generation it is essential that a T2S System User configured </w:t>
      </w:r>
      <w:r>
        <w:rPr>
          <w:color w:val="auto"/>
        </w:rPr>
        <w:t xml:space="preserve">a report </w:t>
      </w:r>
      <w:r w:rsidRPr="00567471">
        <w:rPr>
          <w:color w:val="auto"/>
        </w:rPr>
        <w:t>in advance in static data.</w:t>
      </w:r>
    </w:p>
    <w:p w14:paraId="18AA0F38" w14:textId="39820F04" w:rsidR="00FB0571" w:rsidRPr="00491910" w:rsidRDefault="00FB0571" w:rsidP="006470D2">
      <w:pPr>
        <w:spacing w:after="120" w:line="320" w:lineRule="exact"/>
        <w:rPr>
          <w:lang w:val="en-GB"/>
        </w:rPr>
      </w:pPr>
      <w:r>
        <w:rPr>
          <w:lang w:val="en-GB"/>
        </w:rPr>
        <w:t>…</w:t>
      </w:r>
    </w:p>
    <w:p w14:paraId="05C76751" w14:textId="7971CAA4" w:rsidR="002E2A27" w:rsidRDefault="002E2A27" w:rsidP="006B300A">
      <w:pPr>
        <w:pStyle w:val="Ttulo2"/>
        <w:spacing w:before="0" w:after="120" w:line="320" w:lineRule="atLeast"/>
        <w:rPr>
          <w:lang w:val="en-GB"/>
        </w:rPr>
      </w:pPr>
      <w:r>
        <w:rPr>
          <w:lang w:val="en-GB"/>
        </w:rPr>
        <w:t>2.19.3. Outbound messages</w:t>
      </w:r>
    </w:p>
    <w:tbl>
      <w:tblPr>
        <w:tblStyle w:val="Tablaconcuadrcula"/>
        <w:tblW w:w="0" w:type="auto"/>
        <w:tblInd w:w="421" w:type="dxa"/>
        <w:tblLook w:val="04A0" w:firstRow="1" w:lastRow="0" w:firstColumn="1" w:lastColumn="0" w:noHBand="0" w:noVBand="1"/>
      </w:tblPr>
      <w:tblGrid>
        <w:gridCol w:w="3260"/>
        <w:gridCol w:w="3718"/>
        <w:gridCol w:w="1618"/>
      </w:tblGrid>
      <w:tr w:rsidR="00395CD9" w14:paraId="0D087CAC" w14:textId="77777777" w:rsidTr="00275A0F">
        <w:tc>
          <w:tcPr>
            <w:tcW w:w="3260" w:type="dxa"/>
            <w:shd w:val="clear" w:color="auto" w:fill="5A78BE"/>
          </w:tcPr>
          <w:p w14:paraId="4F66E1D3" w14:textId="77777777" w:rsidR="00772A4A" w:rsidRPr="00D54013" w:rsidRDefault="00772A4A" w:rsidP="00FB0571">
            <w:pPr>
              <w:pStyle w:val="TableParagraph"/>
              <w:spacing w:before="60" w:after="60"/>
              <w:ind w:left="0"/>
              <w:jc w:val="center"/>
              <w:rPr>
                <w:color w:val="FFFFFF" w:themeColor="background1"/>
                <w:sz w:val="18"/>
                <w:szCs w:val="18"/>
              </w:rPr>
            </w:pPr>
            <w:r w:rsidRPr="00D54013">
              <w:rPr>
                <w:color w:val="FFFFFF" w:themeColor="background1"/>
                <w:sz w:val="18"/>
                <w:szCs w:val="18"/>
              </w:rPr>
              <w:t>REPORT TYPE</w:t>
            </w:r>
          </w:p>
        </w:tc>
        <w:tc>
          <w:tcPr>
            <w:tcW w:w="3718" w:type="dxa"/>
            <w:shd w:val="clear" w:color="auto" w:fill="5A78BE"/>
          </w:tcPr>
          <w:p w14:paraId="38F23DCF" w14:textId="77777777" w:rsidR="00772A4A" w:rsidRPr="00D54013" w:rsidRDefault="00772A4A" w:rsidP="00FB0571">
            <w:pPr>
              <w:spacing w:before="60" w:after="60"/>
              <w:rPr>
                <w:sz w:val="18"/>
                <w:szCs w:val="18"/>
              </w:rPr>
            </w:pPr>
            <w:r>
              <w:rPr>
                <w:rFonts w:ascii="Tahoma" w:hAnsi="Tahoma" w:cs="Tahoma"/>
                <w:color w:val="FFFFFF" w:themeColor="background1"/>
                <w:sz w:val="18"/>
                <w:szCs w:val="18"/>
              </w:rPr>
              <w:t>ISO20022 MESSAGE</w:t>
            </w:r>
          </w:p>
        </w:tc>
        <w:tc>
          <w:tcPr>
            <w:tcW w:w="1618" w:type="dxa"/>
            <w:shd w:val="clear" w:color="auto" w:fill="5A78BE"/>
          </w:tcPr>
          <w:p w14:paraId="403A0617" w14:textId="77777777" w:rsidR="00772A4A" w:rsidRPr="00D54013" w:rsidRDefault="00772A4A" w:rsidP="00FB0571">
            <w:pPr>
              <w:spacing w:before="60" w:after="60"/>
              <w:rPr>
                <w:sz w:val="18"/>
                <w:szCs w:val="18"/>
              </w:rPr>
            </w:pPr>
            <w:r>
              <w:rPr>
                <w:rFonts w:ascii="Tahoma" w:hAnsi="Tahoma" w:cs="Tahoma"/>
                <w:color w:val="FFFFFF" w:themeColor="background1"/>
                <w:sz w:val="18"/>
                <w:szCs w:val="18"/>
              </w:rPr>
              <w:t>ISO CODE</w:t>
            </w:r>
          </w:p>
        </w:tc>
      </w:tr>
      <w:tr w:rsidR="00395CD9" w:rsidRPr="002C1C3B" w14:paraId="515CEBF8" w14:textId="77777777" w:rsidTr="00275A0F">
        <w:tc>
          <w:tcPr>
            <w:tcW w:w="3260" w:type="dxa"/>
            <w:shd w:val="clear" w:color="auto" w:fill="F2F2F2" w:themeFill="background1" w:themeFillShade="F2"/>
          </w:tcPr>
          <w:p w14:paraId="19A37D92" w14:textId="4FCB7888" w:rsidR="00772A4A" w:rsidRPr="00187EDF" w:rsidRDefault="00772A4A" w:rsidP="00B42F02">
            <w:pPr>
              <w:pStyle w:val="Default"/>
              <w:spacing w:before="40" w:after="40" w:line="240" w:lineRule="exact"/>
              <w:rPr>
                <w:rFonts w:ascii="Tahoma" w:hAnsi="Tahoma" w:cs="Tahoma"/>
                <w:sz w:val="18"/>
                <w:szCs w:val="14"/>
                <w:lang w:val="en-GB"/>
              </w:rPr>
            </w:pPr>
            <w:r w:rsidRPr="00187EDF">
              <w:rPr>
                <w:rFonts w:ascii="Tahoma" w:hAnsi="Tahoma" w:cs="Tahoma"/>
                <w:sz w:val="18"/>
                <w:szCs w:val="14"/>
                <w:lang w:val="en-GB"/>
              </w:rPr>
              <w:t>Cu</w:t>
            </w:r>
            <w:r w:rsidR="00187EDF">
              <w:rPr>
                <w:rFonts w:ascii="Tahoma" w:hAnsi="Tahoma" w:cs="Tahoma"/>
                <w:sz w:val="18"/>
                <w:szCs w:val="14"/>
                <w:lang w:val="en-GB"/>
              </w:rPr>
              <w:t>rrent Settlement Day Cash Infor</w:t>
            </w:r>
            <w:r w:rsidRPr="00187EDF">
              <w:rPr>
                <w:rFonts w:ascii="Tahoma" w:hAnsi="Tahoma" w:cs="Tahoma"/>
                <w:sz w:val="18"/>
                <w:szCs w:val="14"/>
                <w:lang w:val="en-GB"/>
              </w:rPr>
              <w:t xml:space="preserve">mation Report </w:t>
            </w:r>
          </w:p>
          <w:p w14:paraId="30150E86" w14:textId="77777777" w:rsidR="00772A4A" w:rsidRPr="00187EDF" w:rsidRDefault="00772A4A" w:rsidP="00B42F02">
            <w:pPr>
              <w:spacing w:before="40" w:after="40" w:line="240" w:lineRule="exact"/>
              <w:rPr>
                <w:rFonts w:ascii="Tahoma" w:hAnsi="Tahoma" w:cs="Tahoma"/>
                <w:sz w:val="18"/>
                <w:lang w:val="en-GB"/>
              </w:rPr>
            </w:pPr>
          </w:p>
        </w:tc>
        <w:tc>
          <w:tcPr>
            <w:tcW w:w="3718" w:type="dxa"/>
            <w:shd w:val="clear" w:color="auto" w:fill="F2F2F2" w:themeFill="background1" w:themeFillShade="F2"/>
          </w:tcPr>
          <w:p w14:paraId="1765F2B3" w14:textId="4D51E726" w:rsidR="00772A4A" w:rsidRPr="00187EDF" w:rsidRDefault="00772A4A" w:rsidP="00395CD9">
            <w:pPr>
              <w:pStyle w:val="Default"/>
              <w:spacing w:before="40" w:after="40" w:line="240" w:lineRule="exact"/>
              <w:rPr>
                <w:rFonts w:ascii="Tahoma" w:hAnsi="Tahoma" w:cs="Tahoma"/>
                <w:color w:val="auto"/>
                <w:sz w:val="18"/>
                <w:szCs w:val="14"/>
                <w:lang w:val="en-GB"/>
              </w:rPr>
            </w:pPr>
            <w:proofErr w:type="spellStart"/>
            <w:r w:rsidRPr="00187EDF">
              <w:rPr>
                <w:rFonts w:ascii="Tahoma" w:hAnsi="Tahoma" w:cs="Tahoma"/>
                <w:color w:val="auto"/>
                <w:sz w:val="18"/>
                <w:szCs w:val="14"/>
                <w:lang w:val="en-GB"/>
              </w:rPr>
              <w:t>BankToCustomerAccountReport</w:t>
            </w:r>
            <w:proofErr w:type="spellEnd"/>
            <w:r w:rsidRPr="00187EDF">
              <w:rPr>
                <w:rFonts w:ascii="Tahoma" w:hAnsi="Tahoma" w:cs="Tahoma"/>
                <w:color w:val="auto"/>
                <w:sz w:val="18"/>
                <w:szCs w:val="14"/>
                <w:lang w:val="en-GB"/>
              </w:rPr>
              <w:t xml:space="preserve"> [</w:t>
            </w:r>
            <w:r w:rsidR="00395CD9" w:rsidRPr="00510E13">
              <w:rPr>
                <w:rFonts w:ascii="Wingdings 3" w:hAnsi="Wingdings 3" w:cs="Wingdings 3"/>
                <w:sz w:val="19"/>
                <w:szCs w:val="19"/>
              </w:rPr>
              <w:t></w:t>
            </w:r>
            <w:r w:rsidRPr="00187EDF">
              <w:rPr>
                <w:rFonts w:ascii="Tahoma" w:hAnsi="Tahoma" w:cs="Tahoma"/>
                <w:color w:val="auto"/>
                <w:sz w:val="18"/>
                <w:szCs w:val="14"/>
                <w:lang w:val="en-GB"/>
              </w:rPr>
              <w:t>1120] / “Current Settlement Day Cash Information Report” [</w:t>
            </w:r>
            <w:r w:rsidR="00395CD9" w:rsidRPr="00510E13">
              <w:rPr>
                <w:rFonts w:ascii="Wingdings 3" w:hAnsi="Wingdings 3" w:cs="Wingdings 3"/>
                <w:sz w:val="19"/>
                <w:szCs w:val="19"/>
              </w:rPr>
              <w:t></w:t>
            </w:r>
            <w:r w:rsidR="00187EDF" w:rsidRPr="00187EDF">
              <w:rPr>
                <w:rFonts w:ascii="Tahoma" w:hAnsi="Tahoma" w:cs="Tahoma"/>
                <w:color w:val="auto"/>
                <w:sz w:val="18"/>
                <w:szCs w:val="14"/>
                <w:lang w:val="en-GB"/>
              </w:rPr>
              <w:t>1121]</w:t>
            </w:r>
          </w:p>
        </w:tc>
        <w:tc>
          <w:tcPr>
            <w:tcW w:w="1618" w:type="dxa"/>
            <w:shd w:val="clear" w:color="auto" w:fill="F2F2F2" w:themeFill="background1" w:themeFillShade="F2"/>
          </w:tcPr>
          <w:p w14:paraId="3D1C6D35" w14:textId="77777777" w:rsidR="00772A4A" w:rsidRPr="00187EDF" w:rsidRDefault="00772A4A" w:rsidP="00B42F02">
            <w:pPr>
              <w:pStyle w:val="Default"/>
              <w:spacing w:before="40" w:after="40" w:line="240" w:lineRule="exact"/>
              <w:rPr>
                <w:rFonts w:ascii="Tahoma" w:hAnsi="Tahoma" w:cs="Tahoma"/>
                <w:sz w:val="18"/>
                <w:szCs w:val="14"/>
              </w:rPr>
            </w:pPr>
            <w:r w:rsidRPr="00187EDF">
              <w:rPr>
                <w:rFonts w:ascii="Tahoma" w:hAnsi="Tahoma" w:cs="Tahoma"/>
                <w:sz w:val="18"/>
                <w:szCs w:val="14"/>
              </w:rPr>
              <w:t xml:space="preserve">camt.052.001.06 </w:t>
            </w:r>
          </w:p>
          <w:p w14:paraId="06965C3B" w14:textId="77777777" w:rsidR="00772A4A" w:rsidRPr="00187EDF" w:rsidRDefault="00772A4A" w:rsidP="00B42F02">
            <w:pPr>
              <w:spacing w:before="40" w:after="40" w:line="240" w:lineRule="exact"/>
              <w:rPr>
                <w:rFonts w:ascii="Tahoma" w:hAnsi="Tahoma" w:cs="Tahoma"/>
                <w:sz w:val="18"/>
              </w:rPr>
            </w:pPr>
          </w:p>
        </w:tc>
      </w:tr>
      <w:tr w:rsidR="00395CD9" w:rsidRPr="002C1C3B" w14:paraId="5679ADEB" w14:textId="77777777" w:rsidTr="00275A0F">
        <w:tc>
          <w:tcPr>
            <w:tcW w:w="3260" w:type="dxa"/>
            <w:shd w:val="clear" w:color="auto" w:fill="D9D9D9" w:themeFill="background1" w:themeFillShade="D9"/>
          </w:tcPr>
          <w:p w14:paraId="74D56D32" w14:textId="77777777" w:rsidR="00772A4A" w:rsidRPr="00187EDF" w:rsidRDefault="00772A4A" w:rsidP="00B42F02">
            <w:pPr>
              <w:pStyle w:val="Default"/>
              <w:spacing w:before="40" w:after="40" w:line="240" w:lineRule="exact"/>
              <w:rPr>
                <w:rFonts w:ascii="Tahoma" w:hAnsi="Tahoma" w:cs="Tahoma"/>
                <w:sz w:val="18"/>
                <w:szCs w:val="14"/>
                <w:lang w:val="en-GB"/>
              </w:rPr>
            </w:pPr>
            <w:r w:rsidRPr="00187EDF">
              <w:rPr>
                <w:rFonts w:ascii="Tahoma" w:hAnsi="Tahoma" w:cs="Tahoma"/>
                <w:sz w:val="18"/>
                <w:szCs w:val="14"/>
                <w:lang w:val="en-GB"/>
              </w:rPr>
              <w:t xml:space="preserve">Following Settlement Day Cash Fore-cast Report </w:t>
            </w:r>
          </w:p>
        </w:tc>
        <w:tc>
          <w:tcPr>
            <w:tcW w:w="3718" w:type="dxa"/>
            <w:shd w:val="clear" w:color="auto" w:fill="D9D9D9" w:themeFill="background1" w:themeFillShade="D9"/>
          </w:tcPr>
          <w:p w14:paraId="3ACB0AC7" w14:textId="46B28159" w:rsidR="00772A4A" w:rsidRPr="00187EDF" w:rsidRDefault="00772A4A" w:rsidP="00B42F02">
            <w:pPr>
              <w:pStyle w:val="Default"/>
              <w:spacing w:before="40" w:after="40" w:line="240" w:lineRule="exact"/>
              <w:rPr>
                <w:rFonts w:ascii="Tahoma" w:hAnsi="Tahoma" w:cs="Tahoma"/>
                <w:color w:val="auto"/>
                <w:sz w:val="18"/>
                <w:szCs w:val="14"/>
                <w:lang w:val="en-GB"/>
              </w:rPr>
            </w:pPr>
            <w:proofErr w:type="spellStart"/>
            <w:r w:rsidRPr="00187EDF">
              <w:rPr>
                <w:rFonts w:ascii="Tahoma" w:hAnsi="Tahoma" w:cs="Tahoma"/>
                <w:color w:val="auto"/>
                <w:sz w:val="18"/>
                <w:szCs w:val="14"/>
                <w:lang w:val="en-GB"/>
              </w:rPr>
              <w:t>BankToCustomerAccountReport</w:t>
            </w:r>
            <w:proofErr w:type="spellEnd"/>
            <w:r w:rsidRPr="00187EDF">
              <w:rPr>
                <w:rFonts w:ascii="Tahoma" w:hAnsi="Tahoma" w:cs="Tahoma"/>
                <w:color w:val="auto"/>
                <w:sz w:val="18"/>
                <w:szCs w:val="14"/>
                <w:lang w:val="en-GB"/>
              </w:rPr>
              <w:t xml:space="preserve"> [</w:t>
            </w:r>
            <w:r w:rsidR="00395CD9" w:rsidRPr="00510E13">
              <w:rPr>
                <w:rFonts w:ascii="Wingdings 3" w:hAnsi="Wingdings 3" w:cs="Wingdings 3"/>
                <w:sz w:val="19"/>
                <w:szCs w:val="19"/>
              </w:rPr>
              <w:t></w:t>
            </w:r>
            <w:r w:rsidRPr="00187EDF">
              <w:rPr>
                <w:rFonts w:ascii="Tahoma" w:hAnsi="Tahoma" w:cs="Tahoma"/>
                <w:color w:val="auto"/>
                <w:sz w:val="18"/>
                <w:szCs w:val="14"/>
                <w:lang w:val="en-GB"/>
              </w:rPr>
              <w:t>1120] / “Following Settlement Day Cash Forecast Report” [</w:t>
            </w:r>
            <w:r w:rsidR="00395CD9" w:rsidRPr="00510E13">
              <w:rPr>
                <w:rFonts w:ascii="Wingdings 3" w:hAnsi="Wingdings 3" w:cs="Wingdings 3"/>
                <w:sz w:val="19"/>
                <w:szCs w:val="19"/>
              </w:rPr>
              <w:t></w:t>
            </w:r>
            <w:r w:rsidRPr="00187EDF">
              <w:rPr>
                <w:rFonts w:ascii="Tahoma" w:hAnsi="Tahoma" w:cs="Tahoma"/>
                <w:color w:val="auto"/>
                <w:sz w:val="18"/>
                <w:szCs w:val="14"/>
                <w:lang w:val="en-GB"/>
              </w:rPr>
              <w:t xml:space="preserve">1121] </w:t>
            </w:r>
          </w:p>
        </w:tc>
        <w:tc>
          <w:tcPr>
            <w:tcW w:w="1618" w:type="dxa"/>
            <w:shd w:val="clear" w:color="auto" w:fill="D9D9D9" w:themeFill="background1" w:themeFillShade="D9"/>
          </w:tcPr>
          <w:p w14:paraId="1A6958A0" w14:textId="77777777" w:rsidR="00772A4A" w:rsidRPr="00187EDF" w:rsidRDefault="00772A4A" w:rsidP="00B42F02">
            <w:pPr>
              <w:pStyle w:val="Default"/>
              <w:spacing w:before="40" w:after="40" w:line="240" w:lineRule="exact"/>
              <w:rPr>
                <w:rFonts w:ascii="Tahoma" w:hAnsi="Tahoma" w:cs="Tahoma"/>
                <w:sz w:val="18"/>
                <w:szCs w:val="14"/>
              </w:rPr>
            </w:pPr>
            <w:r w:rsidRPr="00187EDF">
              <w:rPr>
                <w:rFonts w:ascii="Tahoma" w:hAnsi="Tahoma" w:cs="Tahoma"/>
                <w:sz w:val="18"/>
                <w:szCs w:val="14"/>
              </w:rPr>
              <w:t xml:space="preserve">camt.052. 001.06 </w:t>
            </w:r>
          </w:p>
        </w:tc>
      </w:tr>
      <w:tr w:rsidR="00395CD9" w:rsidRPr="002C1C3B" w14:paraId="7B42D974" w14:textId="77777777" w:rsidTr="00275A0F">
        <w:tc>
          <w:tcPr>
            <w:tcW w:w="3260" w:type="dxa"/>
            <w:shd w:val="clear" w:color="auto" w:fill="F2F2F2" w:themeFill="background1" w:themeFillShade="F2"/>
          </w:tcPr>
          <w:p w14:paraId="1511E844" w14:textId="77777777" w:rsidR="00772A4A" w:rsidRPr="00187EDF" w:rsidRDefault="00772A4A" w:rsidP="00B42F02">
            <w:pPr>
              <w:spacing w:before="40" w:after="40" w:line="240" w:lineRule="exact"/>
              <w:rPr>
                <w:rFonts w:ascii="Tahoma" w:hAnsi="Tahoma" w:cs="Tahoma"/>
                <w:sz w:val="18"/>
                <w:u w:val="single"/>
                <w:lang w:val="en-GB"/>
              </w:rPr>
            </w:pPr>
            <w:r w:rsidRPr="00187EDF">
              <w:rPr>
                <w:rFonts w:ascii="Tahoma" w:hAnsi="Tahoma" w:cs="Tahoma"/>
                <w:color w:val="000000"/>
                <w:sz w:val="18"/>
                <w:szCs w:val="14"/>
                <w:u w:val="single"/>
                <w:lang w:val="en-GB"/>
              </w:rPr>
              <w:t>Daily Penalty List</w:t>
            </w:r>
          </w:p>
        </w:tc>
        <w:tc>
          <w:tcPr>
            <w:tcW w:w="3718" w:type="dxa"/>
            <w:shd w:val="clear" w:color="auto" w:fill="F2F2F2" w:themeFill="background1" w:themeFillShade="F2"/>
          </w:tcPr>
          <w:p w14:paraId="6B082EA6" w14:textId="69700908" w:rsidR="00772A4A" w:rsidRPr="00187EDF" w:rsidRDefault="00772A4A" w:rsidP="00B42F02">
            <w:pPr>
              <w:spacing w:before="40" w:after="40" w:line="240" w:lineRule="exact"/>
              <w:rPr>
                <w:rFonts w:ascii="Tahoma" w:hAnsi="Tahoma" w:cs="Tahoma"/>
                <w:sz w:val="18"/>
                <w:u w:val="single"/>
                <w:lang w:val="en-GB"/>
              </w:rPr>
            </w:pPr>
            <w:r w:rsidRPr="00187EDF">
              <w:rPr>
                <w:rFonts w:ascii="Tahoma" w:hAnsi="Tahoma" w:cs="Tahoma"/>
                <w:sz w:val="18"/>
                <w:u w:val="single"/>
                <w:lang w:val="en-GB"/>
              </w:rPr>
              <w:t>Securities Transactio</w:t>
            </w:r>
            <w:r w:rsidR="00FB0571">
              <w:rPr>
                <w:rFonts w:ascii="Tahoma" w:hAnsi="Tahoma" w:cs="Tahoma"/>
                <w:sz w:val="18"/>
                <w:u w:val="single"/>
                <w:lang w:val="en-GB"/>
              </w:rPr>
              <w:t>n Penalties Report [</w:t>
            </w:r>
            <w:r w:rsidR="00FB0571" w:rsidRPr="00FB0571">
              <w:rPr>
                <w:rFonts w:ascii="Tahoma" w:hAnsi="Tahoma" w:cs="Tahoma"/>
                <w:color w:val="0070C0"/>
                <w:sz w:val="18"/>
                <w:u w:val="single"/>
                <w:lang w:val="en-GB"/>
              </w:rPr>
              <w:t>Page</w:t>
            </w:r>
            <w:r w:rsidRPr="00187EDF">
              <w:rPr>
                <w:rFonts w:ascii="Tahoma" w:hAnsi="Tahoma" w:cs="Tahoma"/>
                <w:sz w:val="18"/>
                <w:u w:val="single"/>
                <w:lang w:val="en-GB"/>
              </w:rPr>
              <w:t xml:space="preserve">]/ </w:t>
            </w:r>
            <w:r w:rsidRPr="00187EDF">
              <w:rPr>
                <w:rFonts w:ascii="Tahoma" w:hAnsi="Tahoma" w:cs="Tahoma"/>
                <w:sz w:val="18"/>
                <w:szCs w:val="14"/>
                <w:u w:val="single"/>
                <w:lang w:val="en-GB"/>
              </w:rPr>
              <w:t>Daily Penalty List</w:t>
            </w:r>
          </w:p>
        </w:tc>
        <w:tc>
          <w:tcPr>
            <w:tcW w:w="1618" w:type="dxa"/>
            <w:shd w:val="clear" w:color="auto" w:fill="F2F2F2" w:themeFill="background1" w:themeFillShade="F2"/>
          </w:tcPr>
          <w:p w14:paraId="33F28E1E" w14:textId="77777777" w:rsidR="00772A4A" w:rsidRPr="00187EDF" w:rsidRDefault="00772A4A" w:rsidP="00B42F02">
            <w:pPr>
              <w:spacing w:before="40" w:after="40" w:line="240" w:lineRule="exact"/>
              <w:rPr>
                <w:rFonts w:ascii="Tahoma" w:hAnsi="Tahoma" w:cs="Tahoma"/>
                <w:sz w:val="18"/>
                <w:u w:val="single"/>
              </w:rPr>
            </w:pPr>
            <w:r w:rsidRPr="00187EDF">
              <w:rPr>
                <w:rFonts w:ascii="Tahoma" w:hAnsi="Tahoma" w:cs="Tahoma"/>
                <w:sz w:val="18"/>
                <w:u w:val="single"/>
              </w:rPr>
              <w:t>semt.044.001.01</w:t>
            </w:r>
          </w:p>
        </w:tc>
      </w:tr>
      <w:tr w:rsidR="00395CD9" w:rsidRPr="002C1C3B" w14:paraId="18423875" w14:textId="77777777" w:rsidTr="00275A0F">
        <w:tc>
          <w:tcPr>
            <w:tcW w:w="3260" w:type="dxa"/>
            <w:shd w:val="clear" w:color="auto" w:fill="D9D9D9" w:themeFill="background1" w:themeFillShade="D9"/>
          </w:tcPr>
          <w:p w14:paraId="4E9D3F0F" w14:textId="77777777" w:rsidR="00772A4A" w:rsidRPr="00187EDF" w:rsidRDefault="00772A4A" w:rsidP="00B42F02">
            <w:pPr>
              <w:pStyle w:val="Default"/>
              <w:spacing w:before="40" w:after="40" w:line="240" w:lineRule="exact"/>
              <w:rPr>
                <w:rFonts w:ascii="Tahoma" w:hAnsi="Tahoma" w:cs="Tahoma"/>
                <w:color w:val="221E1F"/>
                <w:sz w:val="18"/>
                <w:szCs w:val="18"/>
                <w:lang w:val="en-GB"/>
              </w:rPr>
            </w:pPr>
            <w:r w:rsidRPr="00187EDF">
              <w:rPr>
                <w:rFonts w:ascii="Tahoma" w:hAnsi="Tahoma" w:cs="Tahoma"/>
                <w:sz w:val="18"/>
                <w:szCs w:val="14"/>
                <w:u w:val="single"/>
                <w:lang w:val="en-GB"/>
              </w:rPr>
              <w:t>List of Modified Penalties</w:t>
            </w:r>
          </w:p>
          <w:p w14:paraId="01890F79" w14:textId="77777777" w:rsidR="00772A4A" w:rsidRPr="00187EDF" w:rsidRDefault="00772A4A" w:rsidP="00B42F02">
            <w:pPr>
              <w:spacing w:before="40" w:after="40" w:line="240" w:lineRule="exact"/>
              <w:rPr>
                <w:rFonts w:ascii="Tahoma" w:hAnsi="Tahoma" w:cs="Tahoma"/>
                <w:color w:val="000000"/>
                <w:sz w:val="18"/>
                <w:szCs w:val="14"/>
                <w:u w:val="single"/>
                <w:lang w:val="en-GB"/>
              </w:rPr>
            </w:pPr>
          </w:p>
        </w:tc>
        <w:tc>
          <w:tcPr>
            <w:tcW w:w="3718" w:type="dxa"/>
            <w:shd w:val="clear" w:color="auto" w:fill="D9D9D9" w:themeFill="background1" w:themeFillShade="D9"/>
          </w:tcPr>
          <w:p w14:paraId="02235374" w14:textId="2244E9E1" w:rsidR="00772A4A" w:rsidRPr="00187EDF" w:rsidRDefault="00772A4A" w:rsidP="00B42F02">
            <w:pPr>
              <w:pStyle w:val="Default"/>
              <w:spacing w:before="40" w:after="40" w:line="240" w:lineRule="exact"/>
              <w:rPr>
                <w:rFonts w:ascii="Tahoma" w:hAnsi="Tahoma" w:cs="Tahoma"/>
                <w:color w:val="auto"/>
                <w:sz w:val="18"/>
                <w:szCs w:val="18"/>
                <w:lang w:val="en-GB"/>
              </w:rPr>
            </w:pPr>
            <w:r w:rsidRPr="00187EDF">
              <w:rPr>
                <w:rFonts w:ascii="Tahoma" w:hAnsi="Tahoma" w:cs="Tahoma"/>
                <w:color w:val="auto"/>
                <w:sz w:val="18"/>
                <w:u w:val="single"/>
                <w:lang w:val="en-GB"/>
              </w:rPr>
              <w:t>Securities Transaction Penalties Report [</w:t>
            </w:r>
            <w:r w:rsidR="00FB0571" w:rsidRPr="00FB0571">
              <w:rPr>
                <w:rFonts w:ascii="Tahoma" w:hAnsi="Tahoma" w:cs="Tahoma"/>
                <w:color w:val="0070C0"/>
                <w:sz w:val="18"/>
                <w:u w:val="single"/>
                <w:lang w:val="en-GB"/>
              </w:rPr>
              <w:t>Page</w:t>
            </w:r>
            <w:r w:rsidRPr="00187EDF">
              <w:rPr>
                <w:rFonts w:ascii="Tahoma" w:hAnsi="Tahoma" w:cs="Tahoma"/>
                <w:color w:val="auto"/>
                <w:sz w:val="18"/>
                <w:u w:val="single"/>
                <w:lang w:val="en-GB"/>
              </w:rPr>
              <w:t>]/</w:t>
            </w:r>
            <w:r w:rsidR="00275A0F">
              <w:rPr>
                <w:rFonts w:ascii="Tahoma" w:hAnsi="Tahoma" w:cs="Tahoma"/>
                <w:color w:val="auto"/>
                <w:sz w:val="18"/>
                <w:u w:val="single"/>
                <w:lang w:val="en-GB"/>
              </w:rPr>
              <w:t xml:space="preserve"> </w:t>
            </w:r>
            <w:r w:rsidRPr="00187EDF">
              <w:rPr>
                <w:rFonts w:ascii="Tahoma" w:hAnsi="Tahoma" w:cs="Tahoma"/>
                <w:color w:val="auto"/>
                <w:sz w:val="18"/>
                <w:szCs w:val="14"/>
                <w:u w:val="single"/>
                <w:lang w:val="en-GB"/>
              </w:rPr>
              <w:t xml:space="preserve">List of Modified Penalties </w:t>
            </w:r>
          </w:p>
        </w:tc>
        <w:tc>
          <w:tcPr>
            <w:tcW w:w="1618" w:type="dxa"/>
            <w:shd w:val="clear" w:color="auto" w:fill="D9D9D9" w:themeFill="background1" w:themeFillShade="D9"/>
          </w:tcPr>
          <w:p w14:paraId="204528FD" w14:textId="77777777" w:rsidR="00772A4A" w:rsidRPr="00187EDF" w:rsidRDefault="00772A4A" w:rsidP="00B42F02">
            <w:pPr>
              <w:spacing w:before="40" w:after="40" w:line="240" w:lineRule="exact"/>
              <w:rPr>
                <w:rFonts w:ascii="Tahoma" w:hAnsi="Tahoma" w:cs="Tahoma"/>
                <w:sz w:val="18"/>
                <w:u w:val="single"/>
              </w:rPr>
            </w:pPr>
            <w:r w:rsidRPr="00187EDF">
              <w:rPr>
                <w:rFonts w:ascii="Tahoma" w:hAnsi="Tahoma" w:cs="Tahoma"/>
                <w:sz w:val="18"/>
                <w:u w:val="single"/>
              </w:rPr>
              <w:t>semt.044.001.01</w:t>
            </w:r>
          </w:p>
        </w:tc>
      </w:tr>
      <w:tr w:rsidR="00395CD9" w:rsidRPr="002C1C3B" w14:paraId="3041B803" w14:textId="77777777" w:rsidTr="00275A0F">
        <w:tc>
          <w:tcPr>
            <w:tcW w:w="3260" w:type="dxa"/>
            <w:shd w:val="clear" w:color="auto" w:fill="F2F2F2" w:themeFill="background1" w:themeFillShade="F2"/>
          </w:tcPr>
          <w:p w14:paraId="3F7C90B8" w14:textId="77777777" w:rsidR="00772A4A" w:rsidRPr="00187EDF" w:rsidRDefault="00772A4A" w:rsidP="00B42F02">
            <w:pPr>
              <w:spacing w:before="40" w:after="40" w:line="240" w:lineRule="exact"/>
              <w:rPr>
                <w:rFonts w:ascii="Tahoma" w:hAnsi="Tahoma" w:cs="Tahoma"/>
                <w:color w:val="000000"/>
                <w:sz w:val="18"/>
                <w:szCs w:val="14"/>
                <w:u w:val="single"/>
                <w:lang w:val="en-GB"/>
              </w:rPr>
            </w:pPr>
            <w:r w:rsidRPr="00187EDF">
              <w:rPr>
                <w:rFonts w:ascii="Tahoma" w:hAnsi="Tahoma" w:cs="Tahoma"/>
                <w:color w:val="000000"/>
                <w:sz w:val="18"/>
                <w:szCs w:val="14"/>
                <w:u w:val="single"/>
                <w:lang w:val="en-GB"/>
              </w:rPr>
              <w:t>Monthly Aggregated Amounts</w:t>
            </w:r>
          </w:p>
        </w:tc>
        <w:tc>
          <w:tcPr>
            <w:tcW w:w="3718" w:type="dxa"/>
            <w:shd w:val="clear" w:color="auto" w:fill="F2F2F2" w:themeFill="background1" w:themeFillShade="F2"/>
          </w:tcPr>
          <w:p w14:paraId="3A330DBE" w14:textId="02661BCB" w:rsidR="00772A4A" w:rsidRPr="00187EDF" w:rsidRDefault="00772A4A" w:rsidP="00B42F02">
            <w:pPr>
              <w:spacing w:before="40" w:after="40" w:line="240" w:lineRule="exact"/>
              <w:rPr>
                <w:rFonts w:ascii="Tahoma" w:hAnsi="Tahoma" w:cs="Tahoma"/>
                <w:sz w:val="18"/>
                <w:u w:val="single"/>
                <w:lang w:val="en-GB"/>
              </w:rPr>
            </w:pPr>
            <w:r w:rsidRPr="00187EDF">
              <w:rPr>
                <w:rFonts w:ascii="Tahoma" w:hAnsi="Tahoma" w:cs="Tahoma"/>
                <w:sz w:val="18"/>
                <w:u w:val="single"/>
                <w:lang w:val="en-GB"/>
              </w:rPr>
              <w:t>Securities Transaction Penalties Report [</w:t>
            </w:r>
            <w:r w:rsidR="00FB0571" w:rsidRPr="00FB0571">
              <w:rPr>
                <w:rFonts w:ascii="Tahoma" w:hAnsi="Tahoma" w:cs="Tahoma"/>
                <w:color w:val="0070C0"/>
                <w:sz w:val="18"/>
                <w:u w:val="single"/>
                <w:lang w:val="en-GB"/>
              </w:rPr>
              <w:t>Page</w:t>
            </w:r>
            <w:r w:rsidRPr="00187EDF">
              <w:rPr>
                <w:rFonts w:ascii="Tahoma" w:hAnsi="Tahoma" w:cs="Tahoma"/>
                <w:sz w:val="18"/>
                <w:u w:val="single"/>
                <w:lang w:val="en-GB"/>
              </w:rPr>
              <w:t>]/</w:t>
            </w:r>
            <w:r w:rsidR="00275A0F">
              <w:rPr>
                <w:rFonts w:ascii="Tahoma" w:hAnsi="Tahoma" w:cs="Tahoma"/>
                <w:sz w:val="18"/>
                <w:u w:val="single"/>
                <w:lang w:val="en-GB"/>
              </w:rPr>
              <w:t xml:space="preserve"> </w:t>
            </w:r>
            <w:r w:rsidRPr="00187EDF">
              <w:rPr>
                <w:rFonts w:ascii="Tahoma" w:hAnsi="Tahoma" w:cs="Tahoma"/>
                <w:sz w:val="18"/>
                <w:szCs w:val="14"/>
                <w:u w:val="single"/>
                <w:lang w:val="en-GB"/>
              </w:rPr>
              <w:t>Monthly Aggregated Amounts</w:t>
            </w:r>
          </w:p>
        </w:tc>
        <w:tc>
          <w:tcPr>
            <w:tcW w:w="1618" w:type="dxa"/>
            <w:shd w:val="clear" w:color="auto" w:fill="F2F2F2" w:themeFill="background1" w:themeFillShade="F2"/>
          </w:tcPr>
          <w:p w14:paraId="53A3069E" w14:textId="77777777" w:rsidR="00772A4A" w:rsidRPr="00187EDF" w:rsidRDefault="00772A4A" w:rsidP="00B42F02">
            <w:pPr>
              <w:spacing w:before="40" w:after="40" w:line="240" w:lineRule="exact"/>
              <w:rPr>
                <w:rFonts w:ascii="Tahoma" w:hAnsi="Tahoma" w:cs="Tahoma"/>
                <w:sz w:val="18"/>
                <w:u w:val="single"/>
              </w:rPr>
            </w:pPr>
            <w:r w:rsidRPr="00187EDF">
              <w:rPr>
                <w:rFonts w:ascii="Tahoma" w:hAnsi="Tahoma" w:cs="Tahoma"/>
                <w:sz w:val="18"/>
                <w:u w:val="single"/>
              </w:rPr>
              <w:t>semt.044.001.01</w:t>
            </w:r>
          </w:p>
        </w:tc>
      </w:tr>
      <w:tr w:rsidR="00395CD9" w:rsidRPr="002C1C3B" w14:paraId="6943F126" w14:textId="77777777" w:rsidTr="00275A0F">
        <w:trPr>
          <w:trHeight w:val="207"/>
        </w:trPr>
        <w:tc>
          <w:tcPr>
            <w:tcW w:w="3260" w:type="dxa"/>
            <w:shd w:val="clear" w:color="auto" w:fill="D9D9D9" w:themeFill="background1" w:themeFillShade="D9"/>
          </w:tcPr>
          <w:p w14:paraId="643D120C" w14:textId="77777777" w:rsidR="00772A4A" w:rsidRPr="00187EDF" w:rsidRDefault="00772A4A" w:rsidP="00B42F02">
            <w:pPr>
              <w:autoSpaceDE w:val="0"/>
              <w:autoSpaceDN w:val="0"/>
              <w:adjustRightInd w:val="0"/>
              <w:spacing w:before="40" w:after="40" w:line="240" w:lineRule="exact"/>
              <w:rPr>
                <w:rFonts w:ascii="Tahoma" w:hAnsi="Tahoma" w:cs="Tahoma"/>
                <w:color w:val="000000"/>
                <w:sz w:val="18"/>
                <w:szCs w:val="14"/>
                <w:lang w:val="en-GB"/>
              </w:rPr>
            </w:pPr>
            <w:r w:rsidRPr="00187EDF">
              <w:rPr>
                <w:rFonts w:ascii="Tahoma" w:hAnsi="Tahoma" w:cs="Tahoma"/>
                <w:color w:val="000000"/>
                <w:sz w:val="18"/>
                <w:szCs w:val="14"/>
                <w:lang w:val="en-GB"/>
              </w:rPr>
              <w:t xml:space="preserve">Statement of Settlement Allegements (Complete/Delta) </w:t>
            </w:r>
          </w:p>
        </w:tc>
        <w:tc>
          <w:tcPr>
            <w:tcW w:w="3718" w:type="dxa"/>
            <w:shd w:val="clear" w:color="auto" w:fill="D9D9D9" w:themeFill="background1" w:themeFillShade="D9"/>
          </w:tcPr>
          <w:p w14:paraId="15EA30BA" w14:textId="123538D6" w:rsidR="00772A4A" w:rsidRPr="00187EDF" w:rsidRDefault="00772A4A" w:rsidP="00B42F02">
            <w:pPr>
              <w:autoSpaceDE w:val="0"/>
              <w:autoSpaceDN w:val="0"/>
              <w:adjustRightInd w:val="0"/>
              <w:spacing w:before="40" w:after="40" w:line="240" w:lineRule="exact"/>
              <w:rPr>
                <w:rFonts w:ascii="Tahoma" w:hAnsi="Tahoma" w:cs="Tahoma"/>
                <w:sz w:val="18"/>
                <w:szCs w:val="14"/>
              </w:rPr>
            </w:pPr>
            <w:proofErr w:type="spellStart"/>
            <w:r w:rsidRPr="00187EDF">
              <w:rPr>
                <w:rFonts w:ascii="Tahoma" w:hAnsi="Tahoma" w:cs="Tahoma"/>
                <w:sz w:val="18"/>
                <w:szCs w:val="14"/>
              </w:rPr>
              <w:t>SecuritiesSettlement</w:t>
            </w:r>
            <w:r w:rsidR="00395CD9">
              <w:rPr>
                <w:rFonts w:ascii="Tahoma" w:hAnsi="Tahoma" w:cs="Tahoma"/>
                <w:sz w:val="18"/>
                <w:szCs w:val="14"/>
              </w:rPr>
              <w:t>TransactionAl-legementReport</w:t>
            </w:r>
            <w:proofErr w:type="spellEnd"/>
            <w:r w:rsidR="00395CD9">
              <w:rPr>
                <w:rFonts w:ascii="Tahoma" w:hAnsi="Tahoma" w:cs="Tahoma"/>
                <w:sz w:val="18"/>
                <w:szCs w:val="14"/>
              </w:rPr>
              <w:t xml:space="preserve"> [</w:t>
            </w:r>
            <w:r w:rsidR="00395CD9" w:rsidRPr="00510E13">
              <w:rPr>
                <w:rFonts w:ascii="Wingdings 3" w:hAnsi="Wingdings 3" w:cs="Wingdings 3"/>
                <w:sz w:val="19"/>
                <w:szCs w:val="19"/>
              </w:rPr>
              <w:t></w:t>
            </w:r>
            <w:r w:rsidRPr="00187EDF">
              <w:rPr>
                <w:rFonts w:ascii="Tahoma" w:hAnsi="Tahoma" w:cs="Tahoma"/>
                <w:sz w:val="18"/>
                <w:szCs w:val="14"/>
              </w:rPr>
              <w:t xml:space="preserve">1429] </w:t>
            </w:r>
          </w:p>
        </w:tc>
        <w:tc>
          <w:tcPr>
            <w:tcW w:w="1618" w:type="dxa"/>
            <w:shd w:val="clear" w:color="auto" w:fill="D9D9D9" w:themeFill="background1" w:themeFillShade="D9"/>
          </w:tcPr>
          <w:p w14:paraId="545C054B" w14:textId="77777777" w:rsidR="00772A4A" w:rsidRPr="00187EDF" w:rsidRDefault="00772A4A" w:rsidP="00B42F02">
            <w:pPr>
              <w:autoSpaceDE w:val="0"/>
              <w:autoSpaceDN w:val="0"/>
              <w:adjustRightInd w:val="0"/>
              <w:spacing w:before="40" w:after="40" w:line="240" w:lineRule="exact"/>
              <w:rPr>
                <w:rFonts w:ascii="Tahoma" w:hAnsi="Tahoma" w:cs="Tahoma"/>
                <w:color w:val="000000"/>
                <w:sz w:val="18"/>
                <w:szCs w:val="14"/>
              </w:rPr>
            </w:pPr>
            <w:r w:rsidRPr="00187EDF">
              <w:rPr>
                <w:rFonts w:ascii="Tahoma" w:hAnsi="Tahoma" w:cs="Tahoma"/>
                <w:color w:val="000000"/>
                <w:sz w:val="18"/>
                <w:szCs w:val="14"/>
              </w:rPr>
              <w:t xml:space="preserve">semt.019.001.06 </w:t>
            </w:r>
          </w:p>
        </w:tc>
      </w:tr>
    </w:tbl>
    <w:p w14:paraId="54DFE811" w14:textId="77777777" w:rsidR="00772A4A" w:rsidRDefault="00772A4A" w:rsidP="006B300A">
      <w:pPr>
        <w:spacing w:after="120" w:line="320" w:lineRule="atLeast"/>
        <w:rPr>
          <w:rFonts w:ascii="Arial" w:hAnsi="Arial" w:cs="Arial"/>
          <w:sz w:val="18"/>
          <w:szCs w:val="18"/>
          <w:highlight w:val="yellow"/>
          <w:lang w:val="en-GB"/>
        </w:rPr>
      </w:pPr>
    </w:p>
    <w:p w14:paraId="18E650C3" w14:textId="77777777" w:rsidR="00B42F02" w:rsidRDefault="00B42F02" w:rsidP="00B42F02">
      <w:pPr>
        <w:spacing w:after="0" w:line="320" w:lineRule="atLeast"/>
        <w:rPr>
          <w:rFonts w:ascii="Arial" w:hAnsi="Arial" w:cs="Arial"/>
          <w:sz w:val="18"/>
          <w:szCs w:val="18"/>
          <w:highlight w:val="yellow"/>
          <w:lang w:val="en-GB"/>
        </w:rPr>
      </w:pPr>
    </w:p>
    <w:p w14:paraId="7BB2F964" w14:textId="7B3956D3" w:rsidR="00B42F02" w:rsidRDefault="00B42F02" w:rsidP="00B42F02">
      <w:pPr>
        <w:pStyle w:val="Ttulo1"/>
        <w:spacing w:before="0" w:line="320" w:lineRule="atLeast"/>
        <w:rPr>
          <w:lang w:val="en-GB"/>
        </w:rPr>
      </w:pPr>
      <w:r>
        <w:rPr>
          <w:lang w:val="en-GB"/>
        </w:rPr>
        <w:t>2.20</w:t>
      </w:r>
      <w:r w:rsidRPr="001E79BA">
        <w:rPr>
          <w:lang w:val="en-GB"/>
        </w:rPr>
        <w:t xml:space="preserve">. Receive </w:t>
      </w:r>
      <w:r>
        <w:rPr>
          <w:lang w:val="en-GB"/>
        </w:rPr>
        <w:t xml:space="preserve">Flat File </w:t>
      </w:r>
      <w:r w:rsidRPr="001E79BA">
        <w:rPr>
          <w:lang w:val="en-GB"/>
        </w:rPr>
        <w:t>Report</w:t>
      </w:r>
    </w:p>
    <w:p w14:paraId="1C1671E8" w14:textId="77777777" w:rsidR="00B42F02" w:rsidRDefault="00B42F02" w:rsidP="00B42F02">
      <w:pPr>
        <w:spacing w:after="120" w:line="320" w:lineRule="exact"/>
        <w:rPr>
          <w:lang w:val="en-GB"/>
        </w:rPr>
      </w:pPr>
      <w:r>
        <w:rPr>
          <w:lang w:val="en-GB"/>
        </w:rPr>
        <w:t>…</w:t>
      </w:r>
    </w:p>
    <w:p w14:paraId="6EE54445" w14:textId="153BEAEA" w:rsidR="00B42F02" w:rsidRPr="00567471" w:rsidRDefault="00B42F02" w:rsidP="00B42F02">
      <w:pPr>
        <w:pStyle w:val="Ttulo4"/>
        <w:spacing w:before="0" w:after="120" w:line="320" w:lineRule="atLeast"/>
        <w:jc w:val="both"/>
        <w:rPr>
          <w:lang w:val="en-GB"/>
        </w:rPr>
      </w:pPr>
      <w:r>
        <w:rPr>
          <w:lang w:val="en-GB"/>
        </w:rPr>
        <w:t>2.</w:t>
      </w:r>
      <w:r w:rsidR="00395215">
        <w:rPr>
          <w:lang w:val="en-GB"/>
        </w:rPr>
        <w:t>20</w:t>
      </w:r>
      <w:r w:rsidRPr="00567471">
        <w:rPr>
          <w:lang w:val="en-GB"/>
        </w:rPr>
        <w:t xml:space="preserve">.2.1 Business Event </w:t>
      </w:r>
    </w:p>
    <w:p w14:paraId="6C78EBA6" w14:textId="18F8749B" w:rsidR="00B42F02" w:rsidRPr="00567471" w:rsidRDefault="00B42F02" w:rsidP="00B42F02">
      <w:pPr>
        <w:pStyle w:val="UnorderedList"/>
        <w:numPr>
          <w:ilvl w:val="0"/>
          <w:numId w:val="0"/>
        </w:numPr>
        <w:tabs>
          <w:tab w:val="left" w:pos="454"/>
          <w:tab w:val="left" w:pos="454"/>
        </w:tabs>
        <w:spacing w:before="0" w:after="120"/>
        <w:jc w:val="both"/>
        <w:rPr>
          <w:color w:val="auto"/>
        </w:rPr>
      </w:pPr>
      <w:r w:rsidRPr="00567471">
        <w:rPr>
          <w:color w:val="auto"/>
        </w:rPr>
        <w:t xml:space="preserve">The </w:t>
      </w:r>
      <w:r>
        <w:rPr>
          <w:color w:val="auto"/>
        </w:rPr>
        <w:t xml:space="preserve">existing </w:t>
      </w:r>
      <w:r w:rsidRPr="00567471">
        <w:rPr>
          <w:color w:val="auto"/>
        </w:rPr>
        <w:t>Business Event</w:t>
      </w:r>
      <w:r>
        <w:rPr>
          <w:color w:val="auto"/>
        </w:rPr>
        <w:t xml:space="preserve">s </w:t>
      </w:r>
      <w:r w:rsidRPr="00B42F02">
        <w:rPr>
          <w:strike/>
          <w:color w:val="auto"/>
        </w:rPr>
        <w:t>End of Day and Night time Settlement</w:t>
      </w:r>
      <w:r w:rsidRPr="00567471">
        <w:rPr>
          <w:color w:val="auto"/>
        </w:rPr>
        <w:t xml:space="preserve"> </w:t>
      </w:r>
      <w:r>
        <w:rPr>
          <w:color w:val="auto"/>
        </w:rPr>
        <w:t>within T2S trigger</w:t>
      </w:r>
      <w:r w:rsidRPr="00567471">
        <w:rPr>
          <w:color w:val="auto"/>
        </w:rPr>
        <w:t xml:space="preserve"> the processing of </w:t>
      </w:r>
      <w:r>
        <w:rPr>
          <w:color w:val="auto"/>
        </w:rPr>
        <w:t>a</w:t>
      </w:r>
      <w:r w:rsidRPr="00567471">
        <w:rPr>
          <w:color w:val="auto"/>
        </w:rPr>
        <w:t xml:space="preserve"> </w:t>
      </w:r>
      <w:r>
        <w:rPr>
          <w:color w:val="auto"/>
        </w:rPr>
        <w:t xml:space="preserve">flat file </w:t>
      </w:r>
      <w:r w:rsidRPr="00567471">
        <w:rPr>
          <w:color w:val="auto"/>
        </w:rPr>
        <w:t>report generation</w:t>
      </w:r>
      <w:r w:rsidRPr="00275A0F">
        <w:rPr>
          <w:rStyle w:val="Refdenotaalpie"/>
          <w:rFonts w:ascii="Tahoma" w:hAnsi="Tahoma" w:cs="Tahoma"/>
          <w:color w:val="auto"/>
          <w:sz w:val="14"/>
          <w:szCs w:val="14"/>
          <w:u w:val="single"/>
        </w:rPr>
        <w:footnoteReference w:id="44"/>
      </w:r>
      <w:r w:rsidRPr="00567471">
        <w:rPr>
          <w:color w:val="auto"/>
        </w:rPr>
        <w:t xml:space="preserve">. </w:t>
      </w:r>
    </w:p>
    <w:p w14:paraId="56B51351" w14:textId="6267AED1" w:rsidR="00B42F02" w:rsidRPr="00B42F02" w:rsidRDefault="00B42F02" w:rsidP="00B42F02">
      <w:pPr>
        <w:pStyle w:val="UnorderedList"/>
        <w:numPr>
          <w:ilvl w:val="0"/>
          <w:numId w:val="0"/>
        </w:numPr>
        <w:tabs>
          <w:tab w:val="left" w:pos="454"/>
          <w:tab w:val="left" w:pos="454"/>
        </w:tabs>
        <w:spacing w:before="0" w:after="120"/>
        <w:jc w:val="both"/>
        <w:rPr>
          <w:color w:val="auto"/>
        </w:rPr>
      </w:pPr>
      <w:r>
        <w:rPr>
          <w:color w:val="auto"/>
        </w:rPr>
        <w:t>For the process</w:t>
      </w:r>
      <w:r w:rsidRPr="00567471">
        <w:rPr>
          <w:color w:val="auto"/>
        </w:rPr>
        <w:t xml:space="preserve"> of </w:t>
      </w:r>
      <w:r>
        <w:rPr>
          <w:color w:val="auto"/>
        </w:rPr>
        <w:t xml:space="preserve">flat file </w:t>
      </w:r>
      <w:r w:rsidRPr="00567471">
        <w:rPr>
          <w:color w:val="auto"/>
        </w:rPr>
        <w:t xml:space="preserve">report generation it is essential that a T2S System User configured </w:t>
      </w:r>
      <w:r>
        <w:rPr>
          <w:color w:val="auto"/>
        </w:rPr>
        <w:t xml:space="preserve">a report in advance </w:t>
      </w:r>
      <w:r w:rsidRPr="00567471">
        <w:rPr>
          <w:color w:val="auto"/>
        </w:rPr>
        <w:t>in static data.</w:t>
      </w:r>
    </w:p>
    <w:p w14:paraId="6538872C" w14:textId="6D77F0B6" w:rsidR="006D5AF0" w:rsidRDefault="00B42F02" w:rsidP="00B42F02">
      <w:pPr>
        <w:spacing w:after="0" w:line="320" w:lineRule="exact"/>
        <w:rPr>
          <w:lang w:val="en-GB"/>
        </w:rPr>
      </w:pPr>
      <w:r w:rsidRPr="00B42F02">
        <w:rPr>
          <w:lang w:val="en-GB"/>
        </w:rPr>
        <w:t>...</w:t>
      </w:r>
    </w:p>
    <w:p w14:paraId="00ACE408" w14:textId="48BAE3A0" w:rsidR="00B42F02" w:rsidRDefault="00B42F02" w:rsidP="00B42F02">
      <w:pPr>
        <w:spacing w:after="0" w:line="320" w:lineRule="exact"/>
        <w:rPr>
          <w:lang w:val="en-GB"/>
        </w:rPr>
      </w:pPr>
      <w:r>
        <w:rPr>
          <w:lang w:val="en-GB"/>
        </w:rPr>
        <w:br w:type="page"/>
      </w:r>
    </w:p>
    <w:p w14:paraId="7A1CF3C1" w14:textId="175B341F" w:rsidR="00965BC7" w:rsidRPr="00965BC7" w:rsidRDefault="00965BC7" w:rsidP="00965BC7">
      <w:pPr>
        <w:pStyle w:val="Ttulo1"/>
        <w:spacing w:before="0" w:after="120" w:line="320" w:lineRule="atLeast"/>
        <w:rPr>
          <w:lang w:val="en-GB"/>
        </w:rPr>
      </w:pPr>
      <w:r w:rsidRPr="00965BC7">
        <w:rPr>
          <w:lang w:val="en-GB"/>
        </w:rPr>
        <w:t xml:space="preserve">2.28 Bulk Load Securities Subject to </w:t>
      </w:r>
      <w:r w:rsidR="00306AFA">
        <w:rPr>
          <w:lang w:val="en-GB"/>
        </w:rPr>
        <w:t xml:space="preserve">Cash </w:t>
      </w:r>
      <w:r w:rsidRPr="00965BC7">
        <w:rPr>
          <w:lang w:val="en-GB"/>
        </w:rPr>
        <w:t>Penalties</w:t>
      </w:r>
      <w:r w:rsidR="00A970D7">
        <w:rPr>
          <w:lang w:val="en-GB"/>
        </w:rPr>
        <w:t xml:space="preserve"> </w:t>
      </w:r>
      <w:r w:rsidR="00A970D7" w:rsidRPr="00E22501">
        <w:rPr>
          <w:color w:val="00B050"/>
          <w:lang w:val="en-US"/>
        </w:rPr>
        <w:t>(</w:t>
      </w:r>
      <w:r w:rsidR="00A970D7" w:rsidRPr="00E22501">
        <w:rPr>
          <w:b/>
          <w:color w:val="00B050"/>
          <w:lang w:val="en-US"/>
        </w:rPr>
        <w:t>new section</w:t>
      </w:r>
      <w:r w:rsidR="00A970D7" w:rsidRPr="00E22501">
        <w:rPr>
          <w:color w:val="00B050"/>
          <w:lang w:val="en-US"/>
        </w:rPr>
        <w:t>)</w:t>
      </w:r>
    </w:p>
    <w:p w14:paraId="43C03078" w14:textId="77777777" w:rsidR="00965BC7" w:rsidRPr="00965BC7" w:rsidRDefault="00965BC7" w:rsidP="00965BC7">
      <w:pPr>
        <w:pStyle w:val="Ttulo2"/>
        <w:spacing w:before="360" w:after="120" w:line="320" w:lineRule="atLeast"/>
        <w:rPr>
          <w:lang w:val="en-GB"/>
        </w:rPr>
      </w:pPr>
      <w:r w:rsidRPr="00965BC7">
        <w:rPr>
          <w:lang w:val="en-GB"/>
        </w:rPr>
        <w:t>2.28.1 Introduction</w:t>
      </w:r>
    </w:p>
    <w:p w14:paraId="3F104116" w14:textId="77777777" w:rsidR="00965BC7" w:rsidRPr="00A970D7" w:rsidRDefault="00965BC7" w:rsidP="00965BC7">
      <w:pPr>
        <w:pStyle w:val="Paragraph"/>
        <w:keepNext/>
        <w:numPr>
          <w:ilvl w:val="0"/>
          <w:numId w:val="0"/>
        </w:numPr>
        <w:jc w:val="both"/>
      </w:pPr>
      <w:r w:rsidRPr="00A970D7">
        <w:t>This use case covers the standard situation of a CSD Actor loading its list of Securities Subject to Cash Penalties. Securities Valuations can be loaded by means of a flat file which follows a specific format.</w:t>
      </w:r>
    </w:p>
    <w:p w14:paraId="6D9DCC7F" w14:textId="77777777" w:rsidR="00965BC7" w:rsidRPr="00855810" w:rsidRDefault="00965BC7" w:rsidP="00965BC7">
      <w:pPr>
        <w:pStyle w:val="Paragraph"/>
        <w:keepNext/>
        <w:numPr>
          <w:ilvl w:val="0"/>
          <w:numId w:val="0"/>
        </w:numPr>
        <w:jc w:val="both"/>
        <w:rPr>
          <w:u w:val="single"/>
        </w:rPr>
      </w:pPr>
      <w:r w:rsidRPr="00A970D7">
        <w:t>The U2A channel for loading Securities Subject to Cash Penalties can be used by CSDs as an alternative method.</w:t>
      </w:r>
      <w:r w:rsidRPr="00855810">
        <w:rPr>
          <w:u w:val="single"/>
        </w:rPr>
        <w:t xml:space="preserve"> </w:t>
      </w:r>
    </w:p>
    <w:p w14:paraId="59BB065E" w14:textId="77777777" w:rsidR="00965BC7" w:rsidRPr="00965BC7" w:rsidRDefault="00965BC7" w:rsidP="00965BC7">
      <w:pPr>
        <w:pStyle w:val="Ttulo2"/>
        <w:spacing w:before="360" w:after="120" w:line="320" w:lineRule="atLeast"/>
        <w:rPr>
          <w:lang w:val="en-GB"/>
        </w:rPr>
      </w:pPr>
      <w:r w:rsidRPr="00965BC7">
        <w:rPr>
          <w:lang w:val="en-GB"/>
        </w:rPr>
        <w:t>2.28.2 Activity Diagram</w:t>
      </w:r>
    </w:p>
    <w:p w14:paraId="41BC8B9F" w14:textId="583765A0" w:rsidR="00A970D7" w:rsidRPr="00A970D7" w:rsidRDefault="00965BC7" w:rsidP="006D5AF0">
      <w:pPr>
        <w:pStyle w:val="Paragraph"/>
        <w:keepNext/>
        <w:numPr>
          <w:ilvl w:val="0"/>
          <w:numId w:val="0"/>
        </w:numPr>
        <w:spacing w:after="120"/>
        <w:jc w:val="both"/>
      </w:pPr>
      <w:r w:rsidRPr="00A970D7">
        <w:t>The following diagram details all the processing steps of the Bulk Load Secur</w:t>
      </w:r>
      <w:r w:rsidR="006D5AF0">
        <w:t xml:space="preserve">ities Subject to Cash Penalties </w:t>
      </w:r>
      <w:r w:rsidRPr="00A970D7">
        <w:t>Use Case:</w:t>
      </w:r>
    </w:p>
    <w:p w14:paraId="757EBBC9" w14:textId="40E6BF8D" w:rsidR="00965BC7" w:rsidRDefault="006D5AF0" w:rsidP="00A970D7">
      <w:r w:rsidRPr="00855810">
        <w:object w:dxaOrig="10921" w:dyaOrig="19026" w14:anchorId="6FF72176">
          <v:shape id="_x0000_i1026" type="#_x0000_t75" style="width:5in;height:223.5pt" o:ole="">
            <v:imagedata r:id="rId21" o:title="" cropbottom="46301f" cropright="11285f"/>
          </v:shape>
          <o:OLEObject Type="Embed" ProgID="VisioViewer.Viewer.1" ShapeID="_x0000_i1026" DrawAspect="Content" ObjectID="_1650260024" r:id="rId22"/>
        </w:object>
      </w:r>
    </w:p>
    <w:p w14:paraId="48A92ED7" w14:textId="77777777" w:rsidR="00334C2D" w:rsidRPr="00965BC7" w:rsidRDefault="00334C2D" w:rsidP="00334C2D">
      <w:pPr>
        <w:pStyle w:val="Ttulo4"/>
        <w:spacing w:before="0" w:after="120" w:line="320" w:lineRule="atLeast"/>
        <w:rPr>
          <w:lang w:val="en-GB"/>
        </w:rPr>
      </w:pPr>
      <w:r w:rsidRPr="00965BC7">
        <w:rPr>
          <w:lang w:val="en-GB"/>
        </w:rPr>
        <w:t xml:space="preserve">2.28.2.1 Static Data Securities Subject to Cash Penalties File Check </w:t>
      </w:r>
    </w:p>
    <w:p w14:paraId="1D76D044" w14:textId="77777777" w:rsidR="00334C2D" w:rsidRPr="00A970D7" w:rsidRDefault="00334C2D" w:rsidP="006470D2">
      <w:pPr>
        <w:pStyle w:val="Paragraph"/>
        <w:keepNext/>
        <w:numPr>
          <w:ilvl w:val="0"/>
          <w:numId w:val="0"/>
        </w:numPr>
        <w:spacing w:after="120"/>
        <w:jc w:val="both"/>
      </w:pPr>
      <w:r w:rsidRPr="00A970D7">
        <w:t xml:space="preserve">This step validates each row of the file from a business point of view against the existing Static Data. The result, regardless of the outcome is that T2S sends a Response File to the T2S Actor. For each processed row contained in the file, two outcomes are possible: </w:t>
      </w:r>
    </w:p>
    <w:p w14:paraId="7220723A" w14:textId="0190358C" w:rsidR="00334C2D" w:rsidRPr="006470D2" w:rsidRDefault="00334C2D" w:rsidP="006470D2">
      <w:pPr>
        <w:pStyle w:val="UnorderedList"/>
        <w:numPr>
          <w:ilvl w:val="0"/>
          <w:numId w:val="1"/>
        </w:numPr>
        <w:tabs>
          <w:tab w:val="left" w:pos="454"/>
          <w:tab w:val="left" w:pos="454"/>
        </w:tabs>
        <w:spacing w:before="0" w:after="120"/>
        <w:jc w:val="both"/>
        <w:rPr>
          <w:color w:val="auto"/>
        </w:rPr>
      </w:pPr>
      <w:r w:rsidRPr="006470D2">
        <w:rPr>
          <w:color w:val="auto"/>
        </w:rPr>
        <w:t>The insertion triggers an error, in which case the Security Subject to Cash Penalties is not loaded and a row is provided in the Response File with the error description.</w:t>
      </w:r>
    </w:p>
    <w:p w14:paraId="61CB1DBE" w14:textId="346A520F" w:rsidR="00334C2D" w:rsidRPr="006470D2" w:rsidRDefault="00334C2D" w:rsidP="006470D2">
      <w:pPr>
        <w:pStyle w:val="UnorderedList"/>
        <w:numPr>
          <w:ilvl w:val="0"/>
          <w:numId w:val="1"/>
        </w:numPr>
        <w:tabs>
          <w:tab w:val="left" w:pos="454"/>
          <w:tab w:val="left" w:pos="454"/>
        </w:tabs>
        <w:spacing w:before="0" w:after="120"/>
        <w:jc w:val="both"/>
        <w:rPr>
          <w:color w:val="auto"/>
        </w:rPr>
      </w:pPr>
      <w:r w:rsidRPr="006470D2">
        <w:rPr>
          <w:color w:val="auto"/>
        </w:rPr>
        <w:t>The insertion does not trigger an error, in which case the Security Subject to Cash Penalties is loaded successfully.</w:t>
      </w:r>
    </w:p>
    <w:p w14:paraId="4840F9D5" w14:textId="77777777" w:rsidR="00334C2D" w:rsidRPr="00A970D7" w:rsidRDefault="00334C2D" w:rsidP="00334C2D">
      <w:pPr>
        <w:pStyle w:val="Paragraph"/>
        <w:keepNext/>
        <w:numPr>
          <w:ilvl w:val="0"/>
          <w:numId w:val="0"/>
        </w:numPr>
        <w:jc w:val="both"/>
      </w:pPr>
      <w:r w:rsidRPr="00A970D7">
        <w:t xml:space="preserve">The Response File sent to the T2S Actor will therefore contain a generic response and a variable number of rows, one for each insertion which triggered an error and was consequently not processed. </w:t>
      </w:r>
    </w:p>
    <w:p w14:paraId="7FBD4B39" w14:textId="77777777" w:rsidR="00334C2D" w:rsidRPr="00A970D7" w:rsidRDefault="00334C2D" w:rsidP="00334C2D">
      <w:pPr>
        <w:pStyle w:val="Paragraph"/>
        <w:keepNext/>
        <w:numPr>
          <w:ilvl w:val="0"/>
          <w:numId w:val="0"/>
        </w:numPr>
        <w:jc w:val="both"/>
      </w:pPr>
      <w:r w:rsidRPr="00A970D7">
        <w:t>The checks applied to the rows in the input file are the same as the ones in place for the standard U2A channel.</w:t>
      </w:r>
    </w:p>
    <w:p w14:paraId="2B4CBDFB" w14:textId="77777777" w:rsidR="006D5AF0" w:rsidRPr="00334C2D" w:rsidRDefault="006D5AF0" w:rsidP="00A970D7">
      <w:pPr>
        <w:rPr>
          <w:rFonts w:ascii="Tahoma" w:eastAsia="Tahoma" w:hAnsi="Tahoma" w:cs="Tahoma"/>
          <w:sz w:val="20"/>
          <w:szCs w:val="20"/>
          <w:lang w:val="en-GB"/>
        </w:rPr>
      </w:pPr>
    </w:p>
    <w:p w14:paraId="09D34FE6" w14:textId="0F9B7096" w:rsidR="00965BC7" w:rsidRPr="00965BC7" w:rsidRDefault="00965BC7" w:rsidP="00965BC7">
      <w:pPr>
        <w:pStyle w:val="Ttulo1"/>
        <w:spacing w:before="0" w:after="120" w:line="320" w:lineRule="atLeast"/>
        <w:rPr>
          <w:lang w:val="en-GB"/>
        </w:rPr>
      </w:pPr>
      <w:r w:rsidRPr="00965BC7">
        <w:rPr>
          <w:lang w:val="en-GB"/>
        </w:rPr>
        <w:t>2.29 Bulk Load Daily Prices for Penalties</w:t>
      </w:r>
      <w:r w:rsidR="00A970D7">
        <w:rPr>
          <w:lang w:val="en-GB"/>
        </w:rPr>
        <w:t xml:space="preserve"> </w:t>
      </w:r>
      <w:r w:rsidR="00A970D7" w:rsidRPr="00E22501">
        <w:rPr>
          <w:color w:val="00B050"/>
          <w:lang w:val="en-US"/>
        </w:rPr>
        <w:t>(</w:t>
      </w:r>
      <w:r w:rsidR="00A970D7" w:rsidRPr="00E22501">
        <w:rPr>
          <w:b/>
          <w:color w:val="00B050"/>
          <w:lang w:val="en-US"/>
        </w:rPr>
        <w:t>new section</w:t>
      </w:r>
      <w:r w:rsidR="00A970D7" w:rsidRPr="00E22501">
        <w:rPr>
          <w:color w:val="00B050"/>
          <w:lang w:val="en-US"/>
        </w:rPr>
        <w:t>)</w:t>
      </w:r>
    </w:p>
    <w:p w14:paraId="0AACEBBF" w14:textId="77777777" w:rsidR="00965BC7" w:rsidRPr="001E61EC" w:rsidRDefault="00965BC7" w:rsidP="001E61EC">
      <w:pPr>
        <w:pStyle w:val="Ttulo2"/>
        <w:spacing w:before="360" w:after="120" w:line="320" w:lineRule="atLeast"/>
        <w:rPr>
          <w:lang w:val="en-GB"/>
        </w:rPr>
      </w:pPr>
      <w:r w:rsidRPr="001E61EC">
        <w:rPr>
          <w:lang w:val="en-GB"/>
        </w:rPr>
        <w:t>2.29.1 Introduction</w:t>
      </w:r>
    </w:p>
    <w:p w14:paraId="26DCB2EA" w14:textId="77777777" w:rsidR="00965BC7" w:rsidRPr="00A970D7" w:rsidRDefault="00965BC7" w:rsidP="00965BC7">
      <w:pPr>
        <w:pStyle w:val="Paragraph"/>
        <w:keepNext/>
        <w:numPr>
          <w:ilvl w:val="0"/>
          <w:numId w:val="0"/>
        </w:numPr>
        <w:jc w:val="both"/>
      </w:pPr>
      <w:r w:rsidRPr="00A970D7">
        <w:t>This use case covers the standard situation of a CSD Actor loading its list of Daily Prices for Penalties. Daily Prices can be loaded by means of a flat file which follows a specific format.</w:t>
      </w:r>
    </w:p>
    <w:p w14:paraId="7BC87B25" w14:textId="77777777" w:rsidR="00965BC7" w:rsidRPr="00A970D7" w:rsidRDefault="00965BC7" w:rsidP="00965BC7">
      <w:pPr>
        <w:pStyle w:val="Paragraph"/>
        <w:keepNext/>
        <w:numPr>
          <w:ilvl w:val="0"/>
          <w:numId w:val="0"/>
        </w:numPr>
        <w:jc w:val="both"/>
      </w:pPr>
      <w:r w:rsidRPr="00A970D7">
        <w:t xml:space="preserve">The U2A channel for loading Daily Prices can be used by CSDs as an alternative method. </w:t>
      </w:r>
    </w:p>
    <w:p w14:paraId="552926DD" w14:textId="77777777" w:rsidR="00965BC7" w:rsidRPr="001E61EC" w:rsidRDefault="00965BC7" w:rsidP="001E61EC">
      <w:pPr>
        <w:pStyle w:val="Ttulo2"/>
        <w:spacing w:before="360" w:after="120" w:line="320" w:lineRule="atLeast"/>
        <w:rPr>
          <w:lang w:val="en-GB"/>
        </w:rPr>
      </w:pPr>
      <w:r w:rsidRPr="001E61EC">
        <w:rPr>
          <w:lang w:val="en-GB"/>
        </w:rPr>
        <w:t>2.29.2 Activity Diagram</w:t>
      </w:r>
    </w:p>
    <w:p w14:paraId="1FF94AE3" w14:textId="59A15E57" w:rsidR="00A970D7" w:rsidRDefault="00965BC7" w:rsidP="00965BC7">
      <w:pPr>
        <w:pStyle w:val="Paragraph"/>
        <w:keepNext/>
        <w:numPr>
          <w:ilvl w:val="0"/>
          <w:numId w:val="0"/>
        </w:numPr>
        <w:jc w:val="both"/>
        <w:rPr>
          <w:u w:val="single"/>
        </w:rPr>
      </w:pPr>
      <w:r w:rsidRPr="00A970D7">
        <w:t>The following diagram details all the processing steps of the Bulk Load Daily Prices for Penalties Use Case:</w:t>
      </w:r>
    </w:p>
    <w:p w14:paraId="26C4BFD5" w14:textId="0372793A" w:rsidR="00965BC7" w:rsidRDefault="006D5AF0" w:rsidP="00965BC7">
      <w:pPr>
        <w:pStyle w:val="Paragraph"/>
        <w:keepNext/>
        <w:numPr>
          <w:ilvl w:val="0"/>
          <w:numId w:val="0"/>
        </w:numPr>
        <w:jc w:val="both"/>
        <w:rPr>
          <w:u w:val="single"/>
        </w:rPr>
      </w:pPr>
      <w:r w:rsidRPr="006D5AF0">
        <w:object w:dxaOrig="10921" w:dyaOrig="19026" w14:anchorId="76CB8E3F">
          <v:shape id="_x0000_i1027" type="#_x0000_t75" style="width:367.5pt;height:229.95pt" o:ole="">
            <v:imagedata r:id="rId23" o:title="" cropbottom="46128f" cropright="10973f"/>
          </v:shape>
          <o:OLEObject Type="Embed" ProgID="VisioViewer.Viewer.1" ShapeID="_x0000_i1027" DrawAspect="Content" ObjectID="_1650260025" r:id="rId24"/>
        </w:object>
      </w:r>
    </w:p>
    <w:p w14:paraId="65001629" w14:textId="77777777" w:rsidR="00965BC7" w:rsidRPr="001E61EC" w:rsidRDefault="00965BC7" w:rsidP="001E61EC">
      <w:pPr>
        <w:pStyle w:val="Ttulo4"/>
        <w:spacing w:before="0" w:after="120" w:line="320" w:lineRule="atLeast"/>
        <w:rPr>
          <w:lang w:val="en-GB"/>
        </w:rPr>
      </w:pPr>
      <w:r w:rsidRPr="001E61EC">
        <w:rPr>
          <w:lang w:val="en-GB"/>
        </w:rPr>
        <w:t xml:space="preserve">2.29.2.1 Static Data Daily Prices File Check </w:t>
      </w:r>
    </w:p>
    <w:p w14:paraId="4F5EFD2F" w14:textId="77777777" w:rsidR="00965BC7" w:rsidRPr="00A970D7" w:rsidRDefault="00965BC7" w:rsidP="006470D2">
      <w:pPr>
        <w:pStyle w:val="Paragraph"/>
        <w:keepNext/>
        <w:numPr>
          <w:ilvl w:val="0"/>
          <w:numId w:val="0"/>
        </w:numPr>
        <w:spacing w:before="0" w:after="120"/>
        <w:jc w:val="both"/>
      </w:pPr>
      <w:r w:rsidRPr="00A970D7">
        <w:t xml:space="preserve">This step validates each row of the file from a business point of view against the existing Static Data. The result, regardless of the outcome is that T2S sends a Response File to the T2S Actor. For each processed row contained in the file, two outcomes are possible: </w:t>
      </w:r>
    </w:p>
    <w:p w14:paraId="0A23C932" w14:textId="6376E6C6" w:rsidR="00965BC7" w:rsidRPr="006470D2" w:rsidRDefault="00965BC7" w:rsidP="006470D2">
      <w:pPr>
        <w:pStyle w:val="UnorderedList"/>
        <w:numPr>
          <w:ilvl w:val="0"/>
          <w:numId w:val="1"/>
        </w:numPr>
        <w:tabs>
          <w:tab w:val="left" w:pos="454"/>
          <w:tab w:val="left" w:pos="454"/>
        </w:tabs>
        <w:spacing w:before="0" w:after="120"/>
        <w:jc w:val="both"/>
        <w:rPr>
          <w:color w:val="auto"/>
        </w:rPr>
      </w:pPr>
      <w:r w:rsidRPr="006470D2">
        <w:rPr>
          <w:color w:val="auto"/>
        </w:rPr>
        <w:t>The insertion triggers an error, in which case the Daily Price is not loaded and a row is provided in the Response File with the error description.</w:t>
      </w:r>
    </w:p>
    <w:p w14:paraId="19EA43D4" w14:textId="54B36E20" w:rsidR="00965BC7" w:rsidRPr="006470D2" w:rsidRDefault="00965BC7" w:rsidP="006470D2">
      <w:pPr>
        <w:pStyle w:val="UnorderedList"/>
        <w:numPr>
          <w:ilvl w:val="0"/>
          <w:numId w:val="1"/>
        </w:numPr>
        <w:tabs>
          <w:tab w:val="left" w:pos="454"/>
          <w:tab w:val="left" w:pos="454"/>
        </w:tabs>
        <w:spacing w:before="0" w:after="120"/>
        <w:jc w:val="both"/>
        <w:rPr>
          <w:color w:val="auto"/>
        </w:rPr>
      </w:pPr>
      <w:r w:rsidRPr="006470D2">
        <w:rPr>
          <w:color w:val="auto"/>
        </w:rPr>
        <w:t>The insertion does not trigger an error, in which case the Daily Price is loaded successfully.</w:t>
      </w:r>
    </w:p>
    <w:p w14:paraId="4B38EC7D" w14:textId="77777777" w:rsidR="00965BC7" w:rsidRPr="00A970D7" w:rsidRDefault="00965BC7" w:rsidP="00965BC7">
      <w:pPr>
        <w:pStyle w:val="Paragraph"/>
        <w:keepNext/>
        <w:numPr>
          <w:ilvl w:val="0"/>
          <w:numId w:val="0"/>
        </w:numPr>
        <w:jc w:val="both"/>
      </w:pPr>
      <w:r w:rsidRPr="00A970D7">
        <w:t xml:space="preserve">The Response File sent to the T2S Actor will therefore contain a generic response and a variable number of rows, one for each insertion which triggered an error and was consequently not processed. </w:t>
      </w:r>
    </w:p>
    <w:p w14:paraId="61D55465" w14:textId="77777777" w:rsidR="00965BC7" w:rsidRPr="00A970D7" w:rsidRDefault="00965BC7" w:rsidP="00965BC7">
      <w:pPr>
        <w:pStyle w:val="Paragraph"/>
        <w:keepNext/>
        <w:numPr>
          <w:ilvl w:val="0"/>
          <w:numId w:val="0"/>
        </w:numPr>
        <w:jc w:val="both"/>
      </w:pPr>
      <w:r w:rsidRPr="00A970D7">
        <w:t>The checks applied to the rows in the input file are the same as the ones in place for the standard U2A channel.</w:t>
      </w:r>
    </w:p>
    <w:p w14:paraId="40B9A2E5" w14:textId="77777777" w:rsidR="00371634" w:rsidRDefault="00371634" w:rsidP="006B300A">
      <w:pPr>
        <w:spacing w:after="120" w:line="320" w:lineRule="atLeast"/>
        <w:rPr>
          <w:rFonts w:ascii="Arial" w:hAnsi="Arial" w:cs="Arial"/>
          <w:sz w:val="18"/>
          <w:szCs w:val="18"/>
          <w:highlight w:val="yellow"/>
          <w:lang w:val="en-GB"/>
        </w:rPr>
      </w:pPr>
    </w:p>
    <w:p w14:paraId="4D1BB90F" w14:textId="59A3C3E0" w:rsidR="002A7DD2" w:rsidRDefault="00C43B7B" w:rsidP="004F532C">
      <w:pPr>
        <w:pStyle w:val="Ttulo1"/>
        <w:spacing w:before="0" w:after="240" w:line="320" w:lineRule="atLeast"/>
        <w:rPr>
          <w:lang w:val="en-GB"/>
        </w:rPr>
      </w:pPr>
      <w:r>
        <w:rPr>
          <w:lang w:val="en-GB"/>
        </w:rPr>
        <w:t>2.</w:t>
      </w:r>
      <w:r w:rsidR="00462C64">
        <w:rPr>
          <w:lang w:val="en-GB"/>
        </w:rPr>
        <w:t xml:space="preserve">30 </w:t>
      </w:r>
      <w:r w:rsidR="002A7DD2" w:rsidRPr="002A7DD2">
        <w:rPr>
          <w:lang w:val="en-GB"/>
        </w:rPr>
        <w:t xml:space="preserve">Send </w:t>
      </w:r>
      <w:r w:rsidR="007D3628">
        <w:rPr>
          <w:lang w:val="en-GB"/>
        </w:rPr>
        <w:t>Penalty Modification</w:t>
      </w:r>
      <w:r w:rsidR="00011302">
        <w:rPr>
          <w:lang w:val="en-GB"/>
        </w:rPr>
        <w:t xml:space="preserve"> R</w:t>
      </w:r>
      <w:r w:rsidR="002A7DD2" w:rsidRPr="002A7DD2">
        <w:rPr>
          <w:lang w:val="en-GB"/>
        </w:rPr>
        <w:t>equests</w:t>
      </w:r>
      <w:r w:rsidR="00A970D7">
        <w:rPr>
          <w:lang w:val="en-GB"/>
        </w:rPr>
        <w:t xml:space="preserve"> </w:t>
      </w:r>
      <w:r w:rsidR="00A970D7" w:rsidRPr="00E22501">
        <w:rPr>
          <w:color w:val="00B050"/>
          <w:lang w:val="en-US"/>
        </w:rPr>
        <w:t>(</w:t>
      </w:r>
      <w:r w:rsidR="00A970D7" w:rsidRPr="00E22501">
        <w:rPr>
          <w:b/>
          <w:color w:val="00B050"/>
          <w:lang w:val="en-US"/>
        </w:rPr>
        <w:t>new section</w:t>
      </w:r>
      <w:r w:rsidR="00A970D7" w:rsidRPr="00E22501">
        <w:rPr>
          <w:color w:val="00B050"/>
          <w:lang w:val="en-US"/>
        </w:rPr>
        <w:t>)</w:t>
      </w:r>
    </w:p>
    <w:p w14:paraId="37E9556D" w14:textId="4D428297" w:rsidR="00C75595" w:rsidRPr="00462C64" w:rsidRDefault="007A2320" w:rsidP="00462C64">
      <w:pPr>
        <w:pStyle w:val="Ttulo2"/>
        <w:spacing w:before="0" w:after="120" w:line="320" w:lineRule="atLeast"/>
        <w:rPr>
          <w:lang w:val="en-GB"/>
        </w:rPr>
      </w:pPr>
      <w:r w:rsidRPr="00462C64">
        <w:rPr>
          <w:lang w:val="en-GB"/>
        </w:rPr>
        <w:t xml:space="preserve">2.30.1. </w:t>
      </w:r>
      <w:r w:rsidR="00C75595" w:rsidRPr="00462C64">
        <w:rPr>
          <w:lang w:val="en-GB"/>
        </w:rPr>
        <w:t>Introduction</w:t>
      </w:r>
    </w:p>
    <w:p w14:paraId="5DCED40F" w14:textId="14550712" w:rsidR="00C75595" w:rsidRPr="00462C64" w:rsidRDefault="00C75595" w:rsidP="00462C64">
      <w:pPr>
        <w:spacing w:after="120" w:line="320" w:lineRule="atLeast"/>
        <w:jc w:val="both"/>
        <w:rPr>
          <w:rFonts w:ascii="Tahoma" w:hAnsi="Tahoma" w:cs="Tahoma"/>
          <w:sz w:val="20"/>
          <w:szCs w:val="20"/>
          <w:lang w:val="en-GB"/>
        </w:rPr>
      </w:pPr>
      <w:r w:rsidRPr="00462C64">
        <w:rPr>
          <w:rFonts w:ascii="Tahoma" w:hAnsi="Tahoma" w:cs="Tahoma"/>
          <w:sz w:val="20"/>
          <w:szCs w:val="20"/>
          <w:lang w:val="en-GB"/>
        </w:rPr>
        <w:t xml:space="preserve">This use case covers the situation of a CSD T2S Actor </w:t>
      </w:r>
      <w:r w:rsidR="00B60456" w:rsidRPr="00462C64">
        <w:rPr>
          <w:rFonts w:ascii="Tahoma" w:hAnsi="Tahoma" w:cs="Tahoma"/>
          <w:sz w:val="20"/>
          <w:szCs w:val="20"/>
          <w:lang w:val="en-GB"/>
        </w:rPr>
        <w:t xml:space="preserve">sending </w:t>
      </w:r>
      <w:r w:rsidRPr="00462C64">
        <w:rPr>
          <w:rFonts w:ascii="Tahoma" w:hAnsi="Tahoma" w:cs="Tahoma"/>
          <w:sz w:val="20"/>
          <w:szCs w:val="20"/>
          <w:lang w:val="en-GB"/>
        </w:rPr>
        <w:t xml:space="preserve">Penalty Modification requests by means of a flat </w:t>
      </w:r>
      <w:r w:rsidR="00D94878">
        <w:rPr>
          <w:rFonts w:ascii="Tahoma" w:hAnsi="Tahoma" w:cs="Tahoma"/>
          <w:sz w:val="20"/>
          <w:szCs w:val="20"/>
          <w:lang w:val="en-GB"/>
        </w:rPr>
        <w:t>file, which follows</w:t>
      </w:r>
      <w:r w:rsidR="00B60456" w:rsidRPr="00462C64">
        <w:rPr>
          <w:rFonts w:ascii="Tahoma" w:hAnsi="Tahoma" w:cs="Tahoma"/>
          <w:sz w:val="20"/>
          <w:szCs w:val="20"/>
          <w:lang w:val="en-GB"/>
        </w:rPr>
        <w:t xml:space="preserve"> </w:t>
      </w:r>
      <w:r w:rsidRPr="00462C64">
        <w:rPr>
          <w:rFonts w:ascii="Tahoma" w:hAnsi="Tahoma" w:cs="Tahoma"/>
          <w:sz w:val="20"/>
          <w:szCs w:val="20"/>
          <w:lang w:val="en-GB"/>
        </w:rPr>
        <w:t>a specific format</w:t>
      </w:r>
      <w:r w:rsidR="00DC0912" w:rsidRPr="00462C64">
        <w:rPr>
          <w:rFonts w:ascii="Tahoma" w:hAnsi="Tahoma" w:cs="Tahoma"/>
          <w:sz w:val="20"/>
          <w:szCs w:val="20"/>
          <w:lang w:val="en-GB"/>
        </w:rPr>
        <w:t xml:space="preserve"> </w:t>
      </w:r>
      <w:r w:rsidR="002046C3">
        <w:rPr>
          <w:rFonts w:ascii="Tahoma" w:hAnsi="Tahoma" w:cs="Tahoma"/>
          <w:sz w:val="20"/>
          <w:szCs w:val="20"/>
          <w:lang w:val="en-GB"/>
        </w:rPr>
        <w:t xml:space="preserve">(See section </w:t>
      </w:r>
      <w:r w:rsidR="002046C3" w:rsidRPr="002046C3">
        <w:rPr>
          <w:rFonts w:ascii="Tahoma" w:hAnsi="Tahoma" w:cs="Tahoma"/>
          <w:sz w:val="20"/>
          <w:szCs w:val="20"/>
          <w:lang w:val="en-GB"/>
        </w:rPr>
        <w:t xml:space="preserve">Penalty Modification Request bulk file format specifications </w:t>
      </w:r>
      <w:r w:rsidR="002046C3" w:rsidRPr="00510E13">
        <w:rPr>
          <w:rFonts w:ascii="Tahoma" w:hAnsi="Tahoma" w:cs="Tahoma"/>
          <w:sz w:val="20"/>
          <w:szCs w:val="20"/>
          <w:lang w:val="en-GB"/>
        </w:rPr>
        <w:t>[</w:t>
      </w:r>
      <w:r w:rsidR="00C526AB" w:rsidRPr="00510E13">
        <w:rPr>
          <w:rFonts w:ascii="Wingdings 3" w:hAnsi="Wingdings 3" w:cs="Wingdings 3"/>
          <w:sz w:val="19"/>
          <w:szCs w:val="19"/>
        </w:rPr>
        <w:t></w:t>
      </w:r>
      <w:r w:rsidR="00DC0912" w:rsidRPr="00D94878">
        <w:rPr>
          <w:rFonts w:ascii="Tahoma" w:hAnsi="Tahoma" w:cs="Tahoma"/>
          <w:color w:val="0070C0"/>
          <w:sz w:val="20"/>
          <w:szCs w:val="20"/>
          <w:lang w:val="en-GB"/>
        </w:rPr>
        <w:t>Add page to section 4.9</w:t>
      </w:r>
      <w:r w:rsidR="00DC0912" w:rsidRPr="00510E13">
        <w:rPr>
          <w:rFonts w:ascii="Tahoma" w:hAnsi="Tahoma" w:cs="Tahoma"/>
          <w:sz w:val="20"/>
          <w:szCs w:val="20"/>
          <w:lang w:val="en-GB"/>
        </w:rPr>
        <w:t>]</w:t>
      </w:r>
      <w:r w:rsidR="002046C3">
        <w:rPr>
          <w:rFonts w:ascii="Tahoma" w:hAnsi="Tahoma" w:cs="Tahoma"/>
          <w:sz w:val="20"/>
          <w:szCs w:val="20"/>
          <w:lang w:val="en-GB"/>
        </w:rPr>
        <w:t>)</w:t>
      </w:r>
      <w:r w:rsidRPr="00510E13">
        <w:rPr>
          <w:rFonts w:ascii="Tahoma" w:hAnsi="Tahoma" w:cs="Tahoma"/>
          <w:sz w:val="20"/>
          <w:szCs w:val="20"/>
          <w:lang w:val="en-GB"/>
        </w:rPr>
        <w:t>.</w:t>
      </w:r>
      <w:r w:rsidR="007A2320" w:rsidRPr="00462C64">
        <w:rPr>
          <w:rFonts w:ascii="Tahoma" w:hAnsi="Tahoma" w:cs="Tahoma"/>
          <w:sz w:val="20"/>
          <w:szCs w:val="20"/>
          <w:lang w:val="en-GB"/>
        </w:rPr>
        <w:t xml:space="preserve"> </w:t>
      </w:r>
      <w:r w:rsidR="002046C3">
        <w:rPr>
          <w:rFonts w:ascii="Tahoma" w:hAnsi="Tahoma" w:cs="Tahoma"/>
          <w:sz w:val="20"/>
          <w:szCs w:val="20"/>
          <w:lang w:val="en-GB"/>
        </w:rPr>
        <w:t>As described in that section, o</w:t>
      </w:r>
      <w:r w:rsidR="007A2320" w:rsidRPr="00462C64">
        <w:rPr>
          <w:rFonts w:ascii="Tahoma" w:hAnsi="Tahoma" w:cs="Tahoma"/>
          <w:sz w:val="20"/>
          <w:szCs w:val="20"/>
          <w:lang w:val="en-GB"/>
        </w:rPr>
        <w:t>nly authorised CSDs included in a “white list” are allowed to send such files.</w:t>
      </w:r>
    </w:p>
    <w:p w14:paraId="62AA1F03" w14:textId="3FA4CAB5" w:rsidR="00C75595" w:rsidRPr="00462C64" w:rsidRDefault="00C75595" w:rsidP="004F532C">
      <w:pPr>
        <w:spacing w:after="240" w:line="320" w:lineRule="atLeast"/>
        <w:jc w:val="both"/>
        <w:rPr>
          <w:rFonts w:ascii="Tahoma" w:hAnsi="Tahoma" w:cs="Tahoma"/>
          <w:sz w:val="20"/>
          <w:szCs w:val="20"/>
          <w:lang w:val="en-GB"/>
        </w:rPr>
      </w:pPr>
      <w:r w:rsidRPr="00462C64">
        <w:rPr>
          <w:rFonts w:ascii="Tahoma" w:hAnsi="Tahoma" w:cs="Tahoma"/>
          <w:sz w:val="20"/>
          <w:szCs w:val="20"/>
          <w:lang w:val="en-GB"/>
        </w:rPr>
        <w:t xml:space="preserve">Penalty Modification request Bulk Files can be </w:t>
      </w:r>
      <w:r w:rsidR="00B60456" w:rsidRPr="00462C64">
        <w:rPr>
          <w:rFonts w:ascii="Tahoma" w:hAnsi="Tahoma" w:cs="Tahoma"/>
          <w:sz w:val="20"/>
          <w:szCs w:val="20"/>
          <w:lang w:val="en-GB"/>
        </w:rPr>
        <w:t xml:space="preserve">sent at </w:t>
      </w:r>
      <w:r w:rsidR="00D94878">
        <w:rPr>
          <w:rFonts w:ascii="Tahoma" w:hAnsi="Tahoma" w:cs="Tahoma"/>
          <w:sz w:val="20"/>
          <w:szCs w:val="20"/>
          <w:lang w:val="en-GB"/>
        </w:rPr>
        <w:t xml:space="preserve">any time, but </w:t>
      </w:r>
      <w:r w:rsidR="007A2320" w:rsidRPr="00462C64">
        <w:rPr>
          <w:rFonts w:ascii="Tahoma" w:hAnsi="Tahoma" w:cs="Tahoma"/>
          <w:sz w:val="20"/>
          <w:szCs w:val="20"/>
          <w:lang w:val="en-GB"/>
        </w:rPr>
        <w:t xml:space="preserve">they will be queued during the processing of penalties and during the maintenance window. Hence, in order </w:t>
      </w:r>
      <w:r w:rsidR="00D94878">
        <w:rPr>
          <w:rFonts w:ascii="Tahoma" w:hAnsi="Tahoma" w:cs="Tahoma"/>
          <w:sz w:val="20"/>
          <w:szCs w:val="20"/>
          <w:lang w:val="en-GB"/>
        </w:rPr>
        <w:t>to have the related</w:t>
      </w:r>
      <w:r w:rsidR="007A2320" w:rsidRPr="00462C64">
        <w:rPr>
          <w:rFonts w:ascii="Tahoma" w:hAnsi="Tahoma" w:cs="Tahoma"/>
          <w:sz w:val="20"/>
          <w:szCs w:val="20"/>
          <w:lang w:val="en-GB"/>
        </w:rPr>
        <w:t xml:space="preserve"> modifications</w:t>
      </w:r>
      <w:r w:rsidR="00D94878">
        <w:rPr>
          <w:rFonts w:ascii="Tahoma" w:hAnsi="Tahoma" w:cs="Tahoma"/>
          <w:sz w:val="20"/>
          <w:szCs w:val="20"/>
          <w:lang w:val="en-GB"/>
        </w:rPr>
        <w:t xml:space="preserve"> in the Penalties reported </w:t>
      </w:r>
      <w:r w:rsidR="007A2320" w:rsidRPr="00462C64">
        <w:rPr>
          <w:rFonts w:ascii="Tahoma" w:hAnsi="Tahoma" w:cs="Tahoma"/>
          <w:sz w:val="20"/>
          <w:szCs w:val="20"/>
          <w:lang w:val="en-GB"/>
        </w:rPr>
        <w:t>in the current business day</w:t>
      </w:r>
      <w:r w:rsidR="00D94878">
        <w:rPr>
          <w:rFonts w:ascii="Tahoma" w:hAnsi="Tahoma" w:cs="Tahoma"/>
          <w:sz w:val="20"/>
          <w:szCs w:val="20"/>
          <w:lang w:val="en-GB"/>
        </w:rPr>
        <w:t>´s List of Modified Penalties report</w:t>
      </w:r>
      <w:r w:rsidR="007A2320" w:rsidRPr="00462C64">
        <w:rPr>
          <w:rFonts w:ascii="Tahoma" w:hAnsi="Tahoma" w:cs="Tahoma"/>
          <w:sz w:val="20"/>
          <w:szCs w:val="20"/>
          <w:lang w:val="en-GB"/>
        </w:rPr>
        <w:t>, th</w:t>
      </w:r>
      <w:r w:rsidR="00D94878">
        <w:rPr>
          <w:rFonts w:ascii="Tahoma" w:hAnsi="Tahoma" w:cs="Tahoma"/>
          <w:sz w:val="20"/>
          <w:szCs w:val="20"/>
          <w:lang w:val="en-GB"/>
        </w:rPr>
        <w:t>e file must be se before the deadline for provision of penalty data (7</w:t>
      </w:r>
      <w:r w:rsidR="007A2320" w:rsidRPr="00462C64">
        <w:rPr>
          <w:rFonts w:ascii="Tahoma" w:hAnsi="Tahoma" w:cs="Tahoma"/>
          <w:sz w:val="20"/>
          <w:szCs w:val="20"/>
          <w:lang w:val="en-GB"/>
        </w:rPr>
        <w:t>:30 a.m</w:t>
      </w:r>
      <w:r w:rsidR="00934204">
        <w:rPr>
          <w:rFonts w:ascii="Tahoma" w:hAnsi="Tahoma" w:cs="Tahoma"/>
          <w:sz w:val="20"/>
          <w:szCs w:val="20"/>
          <w:lang w:val="en-GB"/>
        </w:rPr>
        <w:t>.</w:t>
      </w:r>
      <w:r w:rsidR="00D94878">
        <w:rPr>
          <w:rFonts w:ascii="Tahoma" w:hAnsi="Tahoma" w:cs="Tahoma"/>
          <w:sz w:val="20"/>
          <w:szCs w:val="20"/>
          <w:lang w:val="en-GB"/>
        </w:rPr>
        <w:t>)</w:t>
      </w:r>
      <w:r w:rsidR="007A2320" w:rsidRPr="00462C64">
        <w:rPr>
          <w:rFonts w:ascii="Tahoma" w:hAnsi="Tahoma" w:cs="Tahoma"/>
          <w:sz w:val="20"/>
          <w:szCs w:val="20"/>
          <w:lang w:val="en-GB"/>
        </w:rPr>
        <w:t>.</w:t>
      </w:r>
      <w:r w:rsidR="00D94878">
        <w:rPr>
          <w:rFonts w:ascii="Tahoma" w:hAnsi="Tahoma" w:cs="Tahoma"/>
          <w:sz w:val="20"/>
          <w:szCs w:val="20"/>
          <w:lang w:val="en-GB"/>
        </w:rPr>
        <w:t xml:space="preserve"> Otherwise, they will be reported in the following </w:t>
      </w:r>
      <w:r w:rsidR="00D94878" w:rsidRPr="00462C64">
        <w:rPr>
          <w:rFonts w:ascii="Tahoma" w:hAnsi="Tahoma" w:cs="Tahoma"/>
          <w:sz w:val="20"/>
          <w:szCs w:val="20"/>
          <w:lang w:val="en-GB"/>
        </w:rPr>
        <w:t>business day</w:t>
      </w:r>
      <w:r w:rsidR="00D94878">
        <w:rPr>
          <w:rFonts w:ascii="Tahoma" w:hAnsi="Tahoma" w:cs="Tahoma"/>
          <w:sz w:val="20"/>
          <w:szCs w:val="20"/>
          <w:lang w:val="en-GB"/>
        </w:rPr>
        <w:t>´s List of Modified Penalties report.</w:t>
      </w:r>
    </w:p>
    <w:p w14:paraId="33748E95" w14:textId="0B98C76E" w:rsidR="00C75595" w:rsidRPr="00462C64" w:rsidRDefault="007A2320" w:rsidP="00462C64">
      <w:pPr>
        <w:pStyle w:val="Ttulo2"/>
        <w:spacing w:before="0" w:after="120" w:line="320" w:lineRule="atLeast"/>
        <w:rPr>
          <w:lang w:val="en-GB"/>
        </w:rPr>
      </w:pPr>
      <w:r w:rsidRPr="00462C64">
        <w:rPr>
          <w:lang w:val="en-GB"/>
        </w:rPr>
        <w:t xml:space="preserve">2.30.2. </w:t>
      </w:r>
      <w:r w:rsidR="00C75595" w:rsidRPr="00462C64">
        <w:rPr>
          <w:lang w:val="en-GB"/>
        </w:rPr>
        <w:t>Activity Diagram</w:t>
      </w:r>
    </w:p>
    <w:p w14:paraId="118A957E" w14:textId="39BD3934" w:rsidR="00CC5BBD" w:rsidRPr="00462C64" w:rsidRDefault="00C75595" w:rsidP="00462C64">
      <w:pPr>
        <w:spacing w:after="120" w:line="320" w:lineRule="atLeast"/>
        <w:jc w:val="both"/>
        <w:rPr>
          <w:rFonts w:ascii="Tahoma" w:hAnsi="Tahoma" w:cs="Tahoma"/>
          <w:sz w:val="20"/>
          <w:szCs w:val="20"/>
          <w:lang w:val="en-GB"/>
        </w:rPr>
      </w:pPr>
      <w:r w:rsidRPr="00462C64">
        <w:rPr>
          <w:rFonts w:ascii="Tahoma" w:hAnsi="Tahoma" w:cs="Tahoma"/>
          <w:sz w:val="20"/>
          <w:szCs w:val="20"/>
          <w:lang w:val="en-GB"/>
        </w:rPr>
        <w:t>The following diagram</w:t>
      </w:r>
      <w:r w:rsidR="009C421D" w:rsidRPr="00462C64">
        <w:rPr>
          <w:rFonts w:ascii="Tahoma" w:hAnsi="Tahoma" w:cs="Tahoma"/>
          <w:sz w:val="20"/>
          <w:szCs w:val="20"/>
          <w:lang w:val="en-GB"/>
        </w:rPr>
        <w:t xml:space="preserve"> details the processing steps of the Penalty Modification request Bulk File Use Case:</w:t>
      </w:r>
      <w:r w:rsidR="00172CAC" w:rsidRPr="00462C64">
        <w:rPr>
          <w:rFonts w:ascii="Tahoma" w:hAnsi="Tahoma" w:cs="Tahoma"/>
          <w:sz w:val="20"/>
          <w:szCs w:val="20"/>
          <w:lang w:val="en-GB"/>
        </w:rPr>
        <w:t xml:space="preserve"> </w:t>
      </w:r>
    </w:p>
    <w:p w14:paraId="61D04CF3" w14:textId="033A0091" w:rsidR="007A01C9" w:rsidRDefault="007A01C9" w:rsidP="00334C2D">
      <w:pPr>
        <w:spacing w:after="120" w:line="320" w:lineRule="atLeast"/>
        <w:jc w:val="both"/>
      </w:pPr>
      <w:r w:rsidRPr="007A01C9">
        <w:rPr>
          <w:noProof/>
          <w:lang w:val="es-ES_tradnl" w:eastAsia="es-ES_tradnl"/>
        </w:rPr>
        <w:drawing>
          <wp:inline distT="0" distB="0" distL="0" distR="0" wp14:anchorId="154C9EE3" wp14:editId="1F11A6D5">
            <wp:extent cx="5518150" cy="2901950"/>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18150" cy="2901950"/>
                    </a:xfrm>
                    <a:prstGeom prst="rect">
                      <a:avLst/>
                    </a:prstGeom>
                    <a:noFill/>
                    <a:ln>
                      <a:noFill/>
                    </a:ln>
                  </pic:spPr>
                </pic:pic>
              </a:graphicData>
            </a:graphic>
          </wp:inline>
        </w:drawing>
      </w:r>
    </w:p>
    <w:p w14:paraId="30C6F703" w14:textId="62122F98" w:rsidR="00CC5BBD" w:rsidRPr="00462C64" w:rsidRDefault="00CC5BBD" w:rsidP="00462C64">
      <w:pPr>
        <w:pStyle w:val="Ttulo4"/>
        <w:spacing w:before="0" w:after="120" w:line="320" w:lineRule="atLeast"/>
        <w:rPr>
          <w:lang w:val="en-GB"/>
        </w:rPr>
      </w:pPr>
      <w:r w:rsidRPr="00462C64">
        <w:rPr>
          <w:lang w:val="en-GB"/>
        </w:rPr>
        <w:t>2.30.2.</w:t>
      </w:r>
      <w:r w:rsidR="001D39A9" w:rsidRPr="00462C64">
        <w:rPr>
          <w:lang w:val="en-GB"/>
        </w:rPr>
        <w:t>1</w:t>
      </w:r>
      <w:r w:rsidRPr="00462C64">
        <w:rPr>
          <w:lang w:val="en-GB"/>
        </w:rPr>
        <w:t>. File Format Validation</w:t>
      </w:r>
    </w:p>
    <w:p w14:paraId="7AE589C1" w14:textId="28428A19" w:rsidR="00CC5BBD" w:rsidRPr="00462C64" w:rsidRDefault="00CC5BBD" w:rsidP="00334C2D">
      <w:pPr>
        <w:spacing w:after="120" w:line="320" w:lineRule="atLeast"/>
        <w:jc w:val="both"/>
        <w:rPr>
          <w:rFonts w:ascii="Tahoma" w:eastAsia="Tahoma" w:hAnsi="Tahoma" w:cs="Tahoma"/>
          <w:sz w:val="20"/>
          <w:szCs w:val="20"/>
          <w:lang w:val="en-GB" w:eastAsia="en-GB"/>
        </w:rPr>
      </w:pPr>
      <w:r w:rsidRPr="00462C64">
        <w:rPr>
          <w:rFonts w:ascii="Tahoma" w:eastAsia="Tahoma" w:hAnsi="Tahoma" w:cs="Tahoma"/>
          <w:sz w:val="20"/>
          <w:szCs w:val="20"/>
          <w:lang w:val="en-GB" w:eastAsia="en-GB"/>
        </w:rPr>
        <w:t xml:space="preserve">This steps </w:t>
      </w:r>
      <w:r w:rsidR="00B60456" w:rsidRPr="00462C64">
        <w:rPr>
          <w:rFonts w:ascii="Tahoma" w:eastAsia="Tahoma" w:hAnsi="Tahoma" w:cs="Tahoma"/>
          <w:sz w:val="20"/>
          <w:szCs w:val="20"/>
          <w:lang w:val="en-GB" w:eastAsia="en-GB"/>
        </w:rPr>
        <w:t xml:space="preserve">checks </w:t>
      </w:r>
      <w:r w:rsidRPr="00462C64">
        <w:rPr>
          <w:rFonts w:ascii="Tahoma" w:eastAsia="Tahoma" w:hAnsi="Tahoma" w:cs="Tahoma"/>
          <w:sz w:val="20"/>
          <w:szCs w:val="20"/>
          <w:lang w:val="en-GB" w:eastAsia="en-GB"/>
        </w:rPr>
        <w:t>that the file complies with the format specifications required</w:t>
      </w:r>
      <w:r w:rsidR="001D39A9" w:rsidRPr="00462C64">
        <w:rPr>
          <w:rFonts w:ascii="Tahoma" w:eastAsia="Tahoma" w:hAnsi="Tahoma" w:cs="Tahoma"/>
          <w:sz w:val="20"/>
          <w:szCs w:val="20"/>
          <w:lang w:val="en-GB" w:eastAsia="en-GB"/>
        </w:rPr>
        <w:t xml:space="preserve"> [</w:t>
      </w:r>
      <w:r w:rsidR="00462C64" w:rsidRPr="006D5AF0">
        <w:rPr>
          <w:rFonts w:ascii="Wingdings 3" w:hAnsi="Wingdings 3" w:cs="Wingdings 3"/>
          <w:sz w:val="19"/>
          <w:szCs w:val="19"/>
        </w:rPr>
        <w:t></w:t>
      </w:r>
      <w:r w:rsidR="006D5AF0" w:rsidRPr="00D94878">
        <w:rPr>
          <w:rFonts w:ascii="Tahoma" w:hAnsi="Tahoma" w:cs="Tahoma"/>
          <w:color w:val="0070C0"/>
          <w:sz w:val="20"/>
          <w:szCs w:val="20"/>
          <w:lang w:val="en-GB"/>
        </w:rPr>
        <w:t>Add page to section 4.9</w:t>
      </w:r>
      <w:r w:rsidR="001D39A9" w:rsidRPr="00462C64">
        <w:rPr>
          <w:rFonts w:ascii="Tahoma" w:eastAsia="Tahoma" w:hAnsi="Tahoma" w:cs="Tahoma"/>
          <w:sz w:val="20"/>
          <w:szCs w:val="20"/>
          <w:lang w:val="en-GB" w:eastAsia="en-GB"/>
        </w:rPr>
        <w:t xml:space="preserve">]. </w:t>
      </w:r>
    </w:p>
    <w:p w14:paraId="418B02A8" w14:textId="1B7F449D" w:rsidR="001D39A9" w:rsidRPr="00462C64" w:rsidRDefault="001D39A9" w:rsidP="00334C2D">
      <w:pPr>
        <w:spacing w:after="120" w:line="320" w:lineRule="atLeast"/>
        <w:jc w:val="both"/>
        <w:rPr>
          <w:rFonts w:ascii="Tahoma" w:eastAsia="Tahoma" w:hAnsi="Tahoma" w:cs="Tahoma"/>
          <w:sz w:val="20"/>
          <w:szCs w:val="20"/>
          <w:lang w:val="en-GB" w:eastAsia="en-GB"/>
        </w:rPr>
      </w:pPr>
      <w:r w:rsidRPr="00462C64">
        <w:rPr>
          <w:rFonts w:ascii="Tahoma" w:eastAsia="Tahoma" w:hAnsi="Tahoma" w:cs="Tahoma"/>
          <w:sz w:val="20"/>
          <w:szCs w:val="20"/>
          <w:lang w:val="en-GB" w:eastAsia="en-GB"/>
        </w:rPr>
        <w:t xml:space="preserve">In case that any of these criteria is not fulfilled, </w:t>
      </w:r>
      <w:r w:rsidR="00BB264F" w:rsidRPr="00462C64">
        <w:rPr>
          <w:rFonts w:ascii="Tahoma" w:eastAsia="Tahoma" w:hAnsi="Tahoma" w:cs="Tahoma"/>
          <w:sz w:val="20"/>
          <w:szCs w:val="20"/>
          <w:lang w:val="en-GB" w:eastAsia="en-GB"/>
        </w:rPr>
        <w:t>T2S sends a Response File to the T2S Actor, indicating the File Format E</w:t>
      </w:r>
      <w:r w:rsidRPr="00462C64">
        <w:rPr>
          <w:rFonts w:ascii="Tahoma" w:eastAsia="Tahoma" w:hAnsi="Tahoma" w:cs="Tahoma"/>
          <w:sz w:val="20"/>
          <w:szCs w:val="20"/>
          <w:lang w:val="en-GB" w:eastAsia="en-GB"/>
        </w:rPr>
        <w:t xml:space="preserve">rror </w:t>
      </w:r>
      <w:r w:rsidR="00462C64" w:rsidRPr="00462C64">
        <w:rPr>
          <w:rFonts w:ascii="Tahoma" w:eastAsia="Tahoma" w:hAnsi="Tahoma" w:cs="Tahoma"/>
          <w:sz w:val="20"/>
          <w:szCs w:val="20"/>
          <w:lang w:val="en-GB" w:eastAsia="en-GB"/>
        </w:rPr>
        <w:t xml:space="preserve">Text and the File Identifier. </w:t>
      </w:r>
      <w:r w:rsidR="00BB264F" w:rsidRPr="00462C64">
        <w:rPr>
          <w:rFonts w:ascii="Tahoma" w:eastAsia="Tahoma" w:hAnsi="Tahoma" w:cs="Tahoma"/>
          <w:sz w:val="20"/>
          <w:szCs w:val="20"/>
          <w:lang w:val="en-GB" w:eastAsia="en-GB"/>
        </w:rPr>
        <w:t xml:space="preserve">Otherwise, T2S proceeds to </w:t>
      </w:r>
      <w:r w:rsidR="002B7A58">
        <w:rPr>
          <w:rFonts w:ascii="Tahoma" w:eastAsia="Tahoma" w:hAnsi="Tahoma" w:cs="Tahoma"/>
          <w:sz w:val="20"/>
          <w:szCs w:val="20"/>
          <w:lang w:val="en-GB" w:eastAsia="en-GB"/>
        </w:rPr>
        <w:t>process</w:t>
      </w:r>
      <w:r w:rsidR="00011302">
        <w:rPr>
          <w:rFonts w:ascii="Tahoma" w:eastAsia="Tahoma" w:hAnsi="Tahoma" w:cs="Tahoma"/>
          <w:sz w:val="20"/>
          <w:szCs w:val="20"/>
          <w:lang w:val="en-GB" w:eastAsia="en-GB"/>
        </w:rPr>
        <w:t>,</w:t>
      </w:r>
      <w:r w:rsidR="002B7A58">
        <w:rPr>
          <w:rFonts w:ascii="Tahoma" w:eastAsia="Tahoma" w:hAnsi="Tahoma" w:cs="Tahoma"/>
          <w:sz w:val="20"/>
          <w:szCs w:val="20"/>
          <w:lang w:val="en-GB" w:eastAsia="en-GB"/>
        </w:rPr>
        <w:t xml:space="preserve"> </w:t>
      </w:r>
      <w:r w:rsidR="00011302">
        <w:rPr>
          <w:rFonts w:ascii="Tahoma" w:eastAsia="Tahoma" w:hAnsi="Tahoma" w:cs="Tahoma"/>
          <w:sz w:val="20"/>
          <w:szCs w:val="20"/>
          <w:lang w:val="en-GB" w:eastAsia="en-GB"/>
        </w:rPr>
        <w:t xml:space="preserve">in Penalty Mechanism, </w:t>
      </w:r>
      <w:r w:rsidR="002B7A58">
        <w:rPr>
          <w:rFonts w:ascii="Tahoma" w:eastAsia="Tahoma" w:hAnsi="Tahoma" w:cs="Tahoma"/>
          <w:sz w:val="20"/>
          <w:szCs w:val="20"/>
          <w:lang w:val="en-GB" w:eastAsia="en-GB"/>
        </w:rPr>
        <w:t xml:space="preserve">the </w:t>
      </w:r>
      <w:r w:rsidR="00011302">
        <w:rPr>
          <w:rFonts w:ascii="Tahoma" w:eastAsia="Tahoma" w:hAnsi="Tahoma" w:cs="Tahoma"/>
          <w:sz w:val="20"/>
          <w:szCs w:val="20"/>
          <w:lang w:val="en-GB" w:eastAsia="en-GB"/>
        </w:rPr>
        <w:t>Modification r</w:t>
      </w:r>
      <w:r w:rsidR="002B7A58" w:rsidRPr="002B7A58">
        <w:rPr>
          <w:rFonts w:ascii="Tahoma" w:eastAsia="Tahoma" w:hAnsi="Tahoma" w:cs="Tahoma"/>
          <w:sz w:val="20"/>
          <w:szCs w:val="20"/>
          <w:lang w:val="en-GB" w:eastAsia="en-GB"/>
        </w:rPr>
        <w:t>equest validation</w:t>
      </w:r>
      <w:r w:rsidR="002B7A58">
        <w:rPr>
          <w:rFonts w:ascii="Tahoma" w:eastAsia="Tahoma" w:hAnsi="Tahoma" w:cs="Tahoma"/>
          <w:sz w:val="20"/>
          <w:szCs w:val="20"/>
          <w:lang w:val="en-GB" w:eastAsia="en-GB"/>
        </w:rPr>
        <w:t>, execution and modification of the Penalty</w:t>
      </w:r>
      <w:r w:rsidR="00BB264F" w:rsidRPr="00462C64">
        <w:rPr>
          <w:rFonts w:ascii="Tahoma" w:eastAsia="Tahoma" w:hAnsi="Tahoma" w:cs="Tahoma"/>
          <w:sz w:val="20"/>
          <w:szCs w:val="20"/>
          <w:lang w:val="en-GB" w:eastAsia="en-GB"/>
        </w:rPr>
        <w:t>.</w:t>
      </w:r>
    </w:p>
    <w:p w14:paraId="27E71C2E" w14:textId="2A5A35D7" w:rsidR="00CC5BBD" w:rsidRPr="00462C64" w:rsidRDefault="00CC5BBD" w:rsidP="008E619D">
      <w:pPr>
        <w:pStyle w:val="Ttulo4"/>
        <w:spacing w:before="0" w:after="120" w:line="320" w:lineRule="atLeast"/>
        <w:rPr>
          <w:lang w:val="en-GB"/>
        </w:rPr>
      </w:pPr>
      <w:r w:rsidRPr="00462C64">
        <w:rPr>
          <w:lang w:val="en-GB"/>
        </w:rPr>
        <w:t xml:space="preserve">2.30.2.2. </w:t>
      </w:r>
      <w:r w:rsidR="00A91AF8">
        <w:rPr>
          <w:rFonts w:eastAsia="Tahoma" w:cs="Tahoma"/>
          <w:szCs w:val="20"/>
          <w:lang w:val="en-GB" w:eastAsia="en-GB"/>
        </w:rPr>
        <w:t xml:space="preserve">Modification </w:t>
      </w:r>
      <w:r w:rsidR="007A01C9">
        <w:rPr>
          <w:rFonts w:eastAsia="Tahoma" w:cs="Tahoma"/>
          <w:szCs w:val="20"/>
          <w:lang w:val="en-GB" w:eastAsia="en-GB"/>
        </w:rPr>
        <w:t>R</w:t>
      </w:r>
      <w:r w:rsidR="002B7A58" w:rsidRPr="002B7A58">
        <w:rPr>
          <w:rFonts w:eastAsia="Tahoma" w:cs="Tahoma"/>
          <w:szCs w:val="20"/>
          <w:lang w:val="en-GB" w:eastAsia="en-GB"/>
        </w:rPr>
        <w:t xml:space="preserve">equest </w:t>
      </w:r>
      <w:r w:rsidR="007A01C9">
        <w:rPr>
          <w:rFonts w:eastAsia="Tahoma" w:cs="Tahoma"/>
          <w:szCs w:val="20"/>
          <w:lang w:val="en-GB" w:eastAsia="en-GB"/>
        </w:rPr>
        <w:t>V</w:t>
      </w:r>
      <w:r w:rsidR="002B7A58" w:rsidRPr="002B7A58">
        <w:rPr>
          <w:rFonts w:eastAsia="Tahoma" w:cs="Tahoma"/>
          <w:szCs w:val="20"/>
          <w:lang w:val="en-GB" w:eastAsia="en-GB"/>
        </w:rPr>
        <w:t>alidation</w:t>
      </w:r>
      <w:r w:rsidR="002B7A58">
        <w:rPr>
          <w:rFonts w:eastAsia="Tahoma" w:cs="Tahoma"/>
          <w:szCs w:val="20"/>
          <w:lang w:val="en-GB" w:eastAsia="en-GB"/>
        </w:rPr>
        <w:t xml:space="preserve">, </w:t>
      </w:r>
      <w:r w:rsidR="007A01C9">
        <w:rPr>
          <w:rFonts w:eastAsia="Tahoma" w:cs="Tahoma"/>
          <w:szCs w:val="20"/>
          <w:lang w:val="en-GB" w:eastAsia="en-GB"/>
        </w:rPr>
        <w:t>E</w:t>
      </w:r>
      <w:r w:rsidR="002B7A58">
        <w:rPr>
          <w:rFonts w:eastAsia="Tahoma" w:cs="Tahoma"/>
          <w:szCs w:val="20"/>
          <w:lang w:val="en-GB" w:eastAsia="en-GB"/>
        </w:rPr>
        <w:t xml:space="preserve">xecution and </w:t>
      </w:r>
      <w:r w:rsidR="007A01C9">
        <w:rPr>
          <w:rFonts w:eastAsia="Tahoma" w:cs="Tahoma"/>
          <w:szCs w:val="20"/>
          <w:lang w:val="en-GB" w:eastAsia="en-GB"/>
        </w:rPr>
        <w:t>M</w:t>
      </w:r>
      <w:r w:rsidR="002B7A58">
        <w:rPr>
          <w:rFonts w:eastAsia="Tahoma" w:cs="Tahoma"/>
          <w:szCs w:val="20"/>
          <w:lang w:val="en-GB" w:eastAsia="en-GB"/>
        </w:rPr>
        <w:t xml:space="preserve">odification of the </w:t>
      </w:r>
      <w:r w:rsidR="007A01C9">
        <w:rPr>
          <w:rFonts w:eastAsia="Tahoma" w:cs="Tahoma"/>
          <w:szCs w:val="20"/>
          <w:lang w:val="en-GB" w:eastAsia="en-GB"/>
        </w:rPr>
        <w:t>P</w:t>
      </w:r>
      <w:r w:rsidR="002B7A58">
        <w:rPr>
          <w:rFonts w:eastAsia="Tahoma" w:cs="Tahoma"/>
          <w:szCs w:val="20"/>
          <w:lang w:val="en-GB" w:eastAsia="en-GB"/>
        </w:rPr>
        <w:t>enalty</w:t>
      </w:r>
    </w:p>
    <w:p w14:paraId="1DE2C6BC" w14:textId="422A0171" w:rsidR="00BB264F" w:rsidRPr="00462C64" w:rsidRDefault="00CC5BBD" w:rsidP="008E619D">
      <w:pPr>
        <w:spacing w:line="360" w:lineRule="auto"/>
        <w:jc w:val="both"/>
        <w:rPr>
          <w:rFonts w:ascii="Tahoma" w:eastAsia="Tahoma" w:hAnsi="Tahoma" w:cs="Tahoma"/>
          <w:sz w:val="20"/>
          <w:szCs w:val="20"/>
          <w:lang w:val="en-GB" w:eastAsia="en-GB"/>
        </w:rPr>
      </w:pPr>
      <w:r w:rsidRPr="00462C64">
        <w:rPr>
          <w:rFonts w:ascii="Tahoma" w:eastAsia="Tahoma" w:hAnsi="Tahoma" w:cs="Tahoma"/>
          <w:sz w:val="20"/>
          <w:szCs w:val="20"/>
          <w:lang w:val="en-GB" w:eastAsia="en-GB"/>
        </w:rPr>
        <w:t xml:space="preserve">This step validates each </w:t>
      </w:r>
      <w:r w:rsidR="00A91AF8">
        <w:rPr>
          <w:rFonts w:ascii="Tahoma" w:eastAsia="Tahoma" w:hAnsi="Tahoma" w:cs="Tahoma"/>
          <w:sz w:val="20"/>
          <w:szCs w:val="20"/>
          <w:lang w:val="en-GB" w:eastAsia="en-GB"/>
        </w:rPr>
        <w:t xml:space="preserve">record or Penalty </w:t>
      </w:r>
      <w:r w:rsidR="00A91AF8" w:rsidRPr="002B7A58">
        <w:rPr>
          <w:rFonts w:ascii="Tahoma" w:eastAsia="Tahoma" w:hAnsi="Tahoma" w:cs="Tahoma"/>
          <w:sz w:val="20"/>
          <w:szCs w:val="20"/>
          <w:lang w:val="en-GB" w:eastAsia="en-GB"/>
        </w:rPr>
        <w:t xml:space="preserve">Modification Request </w:t>
      </w:r>
      <w:r w:rsidR="00A91AF8">
        <w:rPr>
          <w:rFonts w:ascii="Tahoma" w:eastAsia="Tahoma" w:hAnsi="Tahoma" w:cs="Tahoma"/>
          <w:sz w:val="20"/>
          <w:szCs w:val="20"/>
          <w:lang w:val="en-GB" w:eastAsia="en-GB"/>
        </w:rPr>
        <w:t>(</w:t>
      </w:r>
      <w:r w:rsidRPr="00462C64">
        <w:rPr>
          <w:rFonts w:ascii="Tahoma" w:eastAsia="Tahoma" w:hAnsi="Tahoma" w:cs="Tahoma"/>
          <w:sz w:val="20"/>
          <w:szCs w:val="20"/>
          <w:lang w:val="en-GB" w:eastAsia="en-GB"/>
        </w:rPr>
        <w:t>row of the</w:t>
      </w:r>
      <w:r w:rsidR="00A91AF8">
        <w:rPr>
          <w:rFonts w:ascii="Tahoma" w:eastAsia="Tahoma" w:hAnsi="Tahoma" w:cs="Tahoma"/>
          <w:sz w:val="20"/>
          <w:szCs w:val="20"/>
          <w:lang w:val="en-GB" w:eastAsia="en-GB"/>
        </w:rPr>
        <w:t xml:space="preserve"> Body of the file)</w:t>
      </w:r>
      <w:r w:rsidRPr="00462C64">
        <w:rPr>
          <w:rFonts w:ascii="Tahoma" w:eastAsia="Tahoma" w:hAnsi="Tahoma" w:cs="Tahoma"/>
          <w:sz w:val="20"/>
          <w:szCs w:val="20"/>
          <w:lang w:val="en-GB" w:eastAsia="en-GB"/>
        </w:rPr>
        <w:t xml:space="preserve"> file from a business point of view</w:t>
      </w:r>
      <w:r w:rsidR="001D39A9" w:rsidRPr="00462C64">
        <w:rPr>
          <w:rFonts w:ascii="Tahoma" w:eastAsia="Tahoma" w:hAnsi="Tahoma" w:cs="Tahoma"/>
          <w:sz w:val="20"/>
          <w:szCs w:val="20"/>
          <w:lang w:val="en-GB" w:eastAsia="en-GB"/>
        </w:rPr>
        <w:t xml:space="preserve"> against the Business Rules set for the modification of penalties. </w:t>
      </w:r>
    </w:p>
    <w:p w14:paraId="3F916A00" w14:textId="5960D656" w:rsidR="00BB264F" w:rsidRPr="00462C64" w:rsidRDefault="001D39A9" w:rsidP="00934204">
      <w:pPr>
        <w:spacing w:after="120" w:line="320" w:lineRule="atLeast"/>
        <w:jc w:val="both"/>
        <w:rPr>
          <w:rFonts w:ascii="Tahoma" w:eastAsia="Tahoma" w:hAnsi="Tahoma" w:cs="Tahoma"/>
          <w:sz w:val="20"/>
          <w:szCs w:val="20"/>
          <w:lang w:val="en-GB" w:eastAsia="en-GB"/>
        </w:rPr>
      </w:pPr>
      <w:r w:rsidRPr="00462C64">
        <w:rPr>
          <w:rFonts w:ascii="Tahoma" w:eastAsia="Tahoma" w:hAnsi="Tahoma" w:cs="Tahoma"/>
          <w:sz w:val="20"/>
          <w:szCs w:val="20"/>
          <w:lang w:val="en-GB" w:eastAsia="en-GB"/>
        </w:rPr>
        <w:t>The result, regardless of the outcome, is that T2S sends a Response File</w:t>
      </w:r>
      <w:r w:rsidR="00BB264F" w:rsidRPr="00462C64">
        <w:rPr>
          <w:rFonts w:ascii="Tahoma" w:eastAsia="Tahoma" w:hAnsi="Tahoma" w:cs="Tahoma"/>
          <w:sz w:val="20"/>
          <w:szCs w:val="20"/>
          <w:lang w:val="en-GB" w:eastAsia="en-GB"/>
        </w:rPr>
        <w:t xml:space="preserve"> to the T2S Actor</w:t>
      </w:r>
      <w:r w:rsidR="003A4986" w:rsidRPr="00462C64">
        <w:rPr>
          <w:rFonts w:ascii="Tahoma" w:eastAsia="Tahoma" w:hAnsi="Tahoma" w:cs="Tahoma"/>
          <w:sz w:val="20"/>
          <w:szCs w:val="20"/>
          <w:lang w:val="en-GB" w:eastAsia="en-GB"/>
        </w:rPr>
        <w:t xml:space="preserve">. For each </w:t>
      </w:r>
      <w:r w:rsidR="00E4316C" w:rsidRPr="00462C64">
        <w:rPr>
          <w:rFonts w:ascii="Tahoma" w:eastAsia="Tahoma" w:hAnsi="Tahoma" w:cs="Tahoma"/>
          <w:sz w:val="20"/>
          <w:szCs w:val="20"/>
          <w:lang w:val="en-GB" w:eastAsia="en-GB"/>
        </w:rPr>
        <w:t xml:space="preserve">processed </w:t>
      </w:r>
      <w:r w:rsidR="00A91AF8">
        <w:rPr>
          <w:rFonts w:ascii="Tahoma" w:eastAsia="Tahoma" w:hAnsi="Tahoma" w:cs="Tahoma"/>
          <w:sz w:val="20"/>
          <w:szCs w:val="20"/>
          <w:lang w:val="en-GB" w:eastAsia="en-GB"/>
        </w:rPr>
        <w:t>record</w:t>
      </w:r>
      <w:r w:rsidR="00E4316C" w:rsidRPr="00462C64">
        <w:rPr>
          <w:rFonts w:ascii="Tahoma" w:eastAsia="Tahoma" w:hAnsi="Tahoma" w:cs="Tahoma"/>
          <w:sz w:val="20"/>
          <w:szCs w:val="20"/>
          <w:lang w:val="en-GB" w:eastAsia="en-GB"/>
        </w:rPr>
        <w:t xml:space="preserve"> contained in the file</w:t>
      </w:r>
      <w:r w:rsidR="003A4986" w:rsidRPr="00462C64">
        <w:rPr>
          <w:rFonts w:ascii="Tahoma" w:eastAsia="Tahoma" w:hAnsi="Tahoma" w:cs="Tahoma"/>
          <w:sz w:val="20"/>
          <w:szCs w:val="20"/>
          <w:lang w:val="en-GB" w:eastAsia="en-GB"/>
        </w:rPr>
        <w:t xml:space="preserve">, </w:t>
      </w:r>
      <w:r w:rsidR="00E4316C" w:rsidRPr="00462C64">
        <w:rPr>
          <w:rFonts w:ascii="Tahoma" w:eastAsia="Tahoma" w:hAnsi="Tahoma" w:cs="Tahoma"/>
          <w:sz w:val="20"/>
          <w:szCs w:val="20"/>
          <w:lang w:val="en-GB" w:eastAsia="en-GB"/>
        </w:rPr>
        <w:t>two outcomes are possible</w:t>
      </w:r>
      <w:r w:rsidR="00BB264F" w:rsidRPr="00462C64">
        <w:rPr>
          <w:rFonts w:ascii="Tahoma" w:eastAsia="Tahoma" w:hAnsi="Tahoma" w:cs="Tahoma"/>
          <w:sz w:val="20"/>
          <w:szCs w:val="20"/>
          <w:lang w:val="en-GB" w:eastAsia="en-GB"/>
        </w:rPr>
        <w:t xml:space="preserve">: </w:t>
      </w:r>
    </w:p>
    <w:p w14:paraId="5494ECD4" w14:textId="23DA1753" w:rsidR="00187EDF" w:rsidRDefault="00187EDF" w:rsidP="00934204">
      <w:pPr>
        <w:pStyle w:val="UnorderedList"/>
        <w:numPr>
          <w:ilvl w:val="0"/>
          <w:numId w:val="1"/>
        </w:numPr>
        <w:tabs>
          <w:tab w:val="left" w:pos="454"/>
          <w:tab w:val="left" w:pos="454"/>
        </w:tabs>
        <w:spacing w:before="0" w:after="120"/>
        <w:jc w:val="both"/>
        <w:rPr>
          <w:color w:val="auto"/>
        </w:rPr>
      </w:pPr>
      <w:r w:rsidRPr="00462C64">
        <w:rPr>
          <w:color w:val="auto"/>
        </w:rPr>
        <w:t xml:space="preserve">The </w:t>
      </w:r>
      <w:r>
        <w:t xml:space="preserve">Penalty </w:t>
      </w:r>
      <w:r w:rsidR="00011302">
        <w:t>Modification r</w:t>
      </w:r>
      <w:r w:rsidRPr="002B7A58">
        <w:t xml:space="preserve">equest </w:t>
      </w:r>
      <w:r w:rsidRPr="00462C64">
        <w:rPr>
          <w:color w:val="auto"/>
        </w:rPr>
        <w:t xml:space="preserve">triggers an error, in which case it is provided in the Response File with updated Status </w:t>
      </w:r>
      <w:r>
        <w:rPr>
          <w:color w:val="auto"/>
        </w:rPr>
        <w:t>“R</w:t>
      </w:r>
      <w:r w:rsidRPr="00462C64">
        <w:rPr>
          <w:color w:val="auto"/>
        </w:rPr>
        <w:t xml:space="preserve">ejected” and with </w:t>
      </w:r>
      <w:r>
        <w:rPr>
          <w:color w:val="auto"/>
        </w:rPr>
        <w:t>the</w:t>
      </w:r>
      <w:r w:rsidRPr="00462C64">
        <w:rPr>
          <w:color w:val="auto"/>
        </w:rPr>
        <w:t xml:space="preserve"> error description</w:t>
      </w:r>
      <w:r>
        <w:rPr>
          <w:color w:val="auto"/>
        </w:rPr>
        <w:t>;</w:t>
      </w:r>
    </w:p>
    <w:p w14:paraId="796E2102" w14:textId="4A816EAE" w:rsidR="003A4986" w:rsidRPr="00187EDF" w:rsidRDefault="00E4316C" w:rsidP="00934204">
      <w:pPr>
        <w:pStyle w:val="UnorderedList"/>
        <w:numPr>
          <w:ilvl w:val="0"/>
          <w:numId w:val="1"/>
        </w:numPr>
        <w:tabs>
          <w:tab w:val="left" w:pos="454"/>
          <w:tab w:val="left" w:pos="454"/>
        </w:tabs>
        <w:spacing w:before="0" w:after="120"/>
        <w:jc w:val="both"/>
        <w:rPr>
          <w:color w:val="auto"/>
        </w:rPr>
      </w:pPr>
      <w:r w:rsidRPr="00187EDF">
        <w:rPr>
          <w:color w:val="auto"/>
        </w:rPr>
        <w:t>T</w:t>
      </w:r>
      <w:r w:rsidR="003A4986" w:rsidRPr="00187EDF">
        <w:rPr>
          <w:color w:val="auto"/>
        </w:rPr>
        <w:t xml:space="preserve">he </w:t>
      </w:r>
      <w:r w:rsidR="00A91AF8">
        <w:t xml:space="preserve">Penalty </w:t>
      </w:r>
      <w:r w:rsidR="00011302">
        <w:t>Modification r</w:t>
      </w:r>
      <w:r w:rsidR="00A91AF8" w:rsidRPr="002B7A58">
        <w:t xml:space="preserve">equest </w:t>
      </w:r>
      <w:r w:rsidRPr="00187EDF">
        <w:rPr>
          <w:color w:val="auto"/>
        </w:rPr>
        <w:t>does not trigger an error</w:t>
      </w:r>
      <w:r w:rsidR="003A4986" w:rsidRPr="00187EDF">
        <w:rPr>
          <w:color w:val="auto"/>
        </w:rPr>
        <w:t xml:space="preserve">, </w:t>
      </w:r>
      <w:r w:rsidRPr="00187EDF">
        <w:rPr>
          <w:color w:val="auto"/>
        </w:rPr>
        <w:t xml:space="preserve">in which case </w:t>
      </w:r>
      <w:r w:rsidR="003A4986" w:rsidRPr="00187EDF">
        <w:rPr>
          <w:color w:val="auto"/>
        </w:rPr>
        <w:t xml:space="preserve">it is </w:t>
      </w:r>
      <w:r w:rsidRPr="00187EDF">
        <w:rPr>
          <w:color w:val="auto"/>
        </w:rPr>
        <w:t xml:space="preserve">provided in the Response File with </w:t>
      </w:r>
      <w:r w:rsidR="00A91AF8" w:rsidRPr="00187EDF">
        <w:rPr>
          <w:color w:val="auto"/>
        </w:rPr>
        <w:t>updated Status “E</w:t>
      </w:r>
      <w:r w:rsidR="003A4986" w:rsidRPr="00187EDF">
        <w:rPr>
          <w:color w:val="auto"/>
        </w:rPr>
        <w:t>xecuted”</w:t>
      </w:r>
      <w:r w:rsidR="00A91AF8" w:rsidRPr="00187EDF">
        <w:rPr>
          <w:color w:val="auto"/>
        </w:rPr>
        <w:t xml:space="preserve"> (and the relevant actions over the Penalty according to the request</w:t>
      </w:r>
      <w:r w:rsidR="00187EDF">
        <w:rPr>
          <w:color w:val="auto"/>
        </w:rPr>
        <w:t xml:space="preserve"> are performed)</w:t>
      </w:r>
      <w:r w:rsidR="003A4986" w:rsidRPr="00187EDF">
        <w:rPr>
          <w:color w:val="auto"/>
        </w:rPr>
        <w:t>.</w:t>
      </w:r>
    </w:p>
    <w:p w14:paraId="0E5717FD" w14:textId="4C4DF5D9" w:rsidR="003A4986" w:rsidRPr="00462C64" w:rsidRDefault="003A4986" w:rsidP="00934204">
      <w:pPr>
        <w:pStyle w:val="UnorderedList"/>
        <w:numPr>
          <w:ilvl w:val="0"/>
          <w:numId w:val="0"/>
        </w:numPr>
        <w:tabs>
          <w:tab w:val="left" w:pos="454"/>
          <w:tab w:val="left" w:pos="454"/>
        </w:tabs>
        <w:spacing w:before="0" w:after="120"/>
        <w:jc w:val="both"/>
        <w:rPr>
          <w:rFonts w:eastAsiaTheme="minorHAnsi"/>
          <w:color w:val="auto"/>
          <w:lang w:eastAsia="en-US"/>
        </w:rPr>
      </w:pPr>
      <w:r w:rsidRPr="00462C64">
        <w:rPr>
          <w:color w:val="auto"/>
        </w:rPr>
        <w:t>The Response File sent to the T2S Actor will therefore</w:t>
      </w:r>
      <w:r w:rsidRPr="00462C64">
        <w:rPr>
          <w:rFonts w:eastAsiaTheme="minorHAnsi"/>
          <w:color w:val="auto"/>
          <w:lang w:eastAsia="en-US"/>
        </w:rPr>
        <w:t xml:space="preserve"> contain </w:t>
      </w:r>
      <w:r w:rsidR="00462C64" w:rsidRPr="00462C64">
        <w:rPr>
          <w:rFonts w:eastAsiaTheme="minorHAnsi"/>
          <w:color w:val="auto"/>
          <w:lang w:eastAsia="en-US"/>
        </w:rPr>
        <w:t xml:space="preserve">the original </w:t>
      </w:r>
      <w:r w:rsidR="00E4316C" w:rsidRPr="00462C64">
        <w:rPr>
          <w:rFonts w:eastAsiaTheme="minorHAnsi"/>
          <w:color w:val="auto"/>
          <w:lang w:eastAsia="en-US"/>
        </w:rPr>
        <w:t xml:space="preserve">File header and footer, and a row for each </w:t>
      </w:r>
      <w:r w:rsidR="00286E6F">
        <w:rPr>
          <w:rFonts w:eastAsiaTheme="minorHAnsi"/>
          <w:color w:val="auto"/>
          <w:lang w:eastAsia="en-US"/>
        </w:rPr>
        <w:t xml:space="preserve">record of the body or </w:t>
      </w:r>
      <w:r w:rsidR="00286E6F">
        <w:t xml:space="preserve">Penalty </w:t>
      </w:r>
      <w:r w:rsidR="00011302">
        <w:t>Modification r</w:t>
      </w:r>
      <w:r w:rsidR="00286E6F" w:rsidRPr="002B7A58">
        <w:t>equest</w:t>
      </w:r>
      <w:r w:rsidR="00E4316C" w:rsidRPr="00462C64">
        <w:rPr>
          <w:rFonts w:eastAsiaTheme="minorHAnsi"/>
          <w:color w:val="auto"/>
          <w:lang w:eastAsia="en-US"/>
        </w:rPr>
        <w:t xml:space="preserve">. </w:t>
      </w:r>
    </w:p>
    <w:p w14:paraId="4776DE55" w14:textId="6743FA0A" w:rsidR="00E4316C" w:rsidRPr="00462C64" w:rsidRDefault="00E4316C" w:rsidP="00934204">
      <w:pPr>
        <w:pStyle w:val="UnorderedList"/>
        <w:numPr>
          <w:ilvl w:val="0"/>
          <w:numId w:val="0"/>
        </w:numPr>
        <w:tabs>
          <w:tab w:val="left" w:pos="454"/>
          <w:tab w:val="left" w:pos="454"/>
        </w:tabs>
        <w:spacing w:before="0" w:after="120"/>
        <w:ind w:right="-1"/>
        <w:jc w:val="both"/>
        <w:rPr>
          <w:rFonts w:eastAsiaTheme="minorHAnsi"/>
          <w:color w:val="auto"/>
          <w:lang w:eastAsia="en-US"/>
        </w:rPr>
      </w:pPr>
      <w:r w:rsidRPr="00462C64">
        <w:rPr>
          <w:rFonts w:eastAsiaTheme="minorHAnsi"/>
          <w:color w:val="auto"/>
          <w:lang w:eastAsia="en-US"/>
        </w:rPr>
        <w:t xml:space="preserve">The checks applied to the </w:t>
      </w:r>
      <w:r w:rsidR="00286E6F">
        <w:t xml:space="preserve">Penalty </w:t>
      </w:r>
      <w:r w:rsidR="00011302">
        <w:t>Modification r</w:t>
      </w:r>
      <w:r w:rsidR="00286E6F" w:rsidRPr="002B7A58">
        <w:t>equest</w:t>
      </w:r>
      <w:r w:rsidR="00000866">
        <w:t>s</w:t>
      </w:r>
      <w:r w:rsidRPr="00462C64">
        <w:rPr>
          <w:rFonts w:eastAsiaTheme="minorHAnsi"/>
          <w:color w:val="auto"/>
          <w:lang w:eastAsia="en-US"/>
        </w:rPr>
        <w:t xml:space="preserve"> in the input file are the same as the ones in place for the U2A channel.</w:t>
      </w:r>
    </w:p>
    <w:p w14:paraId="59673D07" w14:textId="2AD0A2D5" w:rsidR="00C97C30" w:rsidRDefault="00C97C30" w:rsidP="003602ED">
      <w:pPr>
        <w:spacing w:line="360" w:lineRule="auto"/>
        <w:jc w:val="both"/>
        <w:rPr>
          <w:rFonts w:ascii="Tahoma" w:hAnsi="Tahoma" w:cs="Tahoma"/>
          <w:sz w:val="20"/>
          <w:szCs w:val="20"/>
          <w:lang w:val="en-GB"/>
        </w:rPr>
      </w:pPr>
      <w:r>
        <w:rPr>
          <w:rFonts w:ascii="Tahoma" w:hAnsi="Tahoma" w:cs="Tahoma"/>
          <w:sz w:val="20"/>
          <w:szCs w:val="20"/>
          <w:lang w:val="en-GB"/>
        </w:rPr>
        <w:br w:type="page"/>
      </w:r>
    </w:p>
    <w:p w14:paraId="12436935" w14:textId="7A728A17" w:rsidR="001E79BA" w:rsidRDefault="001E79BA" w:rsidP="006B300A">
      <w:pPr>
        <w:pStyle w:val="Ttulo1"/>
        <w:spacing w:before="0" w:after="120" w:line="320" w:lineRule="atLeast"/>
        <w:rPr>
          <w:lang w:val="en-GB"/>
        </w:rPr>
      </w:pPr>
      <w:r>
        <w:rPr>
          <w:lang w:val="en-GB"/>
        </w:rPr>
        <w:t>3.2. General information</w:t>
      </w:r>
    </w:p>
    <w:p w14:paraId="27FEE364" w14:textId="45935149" w:rsidR="008F1ED2" w:rsidRPr="008F1ED2" w:rsidRDefault="008F1ED2" w:rsidP="008F1ED2">
      <w:pPr>
        <w:rPr>
          <w:lang w:val="en-GB"/>
        </w:rPr>
      </w:pPr>
      <w:r>
        <w:rPr>
          <w:lang w:val="en-GB"/>
        </w:rPr>
        <w:t>…</w:t>
      </w:r>
    </w:p>
    <w:p w14:paraId="2979E7C4" w14:textId="4DE58D82" w:rsidR="001E79BA" w:rsidRPr="001E79BA" w:rsidRDefault="001E79BA" w:rsidP="006B300A">
      <w:pPr>
        <w:pStyle w:val="Ttulo2"/>
        <w:spacing w:before="0" w:after="120" w:line="320" w:lineRule="atLeast"/>
        <w:rPr>
          <w:lang w:val="en-GB"/>
        </w:rPr>
      </w:pPr>
      <w:r>
        <w:rPr>
          <w:lang w:val="en-GB"/>
        </w:rPr>
        <w:t>3.2.2. Communication infrastructure</w:t>
      </w:r>
    </w:p>
    <w:p w14:paraId="0053A0CB" w14:textId="0BC3B918" w:rsidR="001E79BA" w:rsidRDefault="001E79BA" w:rsidP="006B300A">
      <w:pPr>
        <w:pStyle w:val="Ttulo4"/>
        <w:spacing w:before="0" w:after="120" w:line="320" w:lineRule="atLeast"/>
        <w:rPr>
          <w:lang w:val="en-GB"/>
        </w:rPr>
      </w:pPr>
      <w:r>
        <w:rPr>
          <w:lang w:val="en-GB"/>
        </w:rPr>
        <w:t>3.2.2.3. Outbound traffic exceeding given size limitations</w:t>
      </w:r>
    </w:p>
    <w:p w14:paraId="3C569B3F" w14:textId="77777777" w:rsidR="00736201" w:rsidRPr="00736201" w:rsidRDefault="00736201" w:rsidP="00736201">
      <w:pPr>
        <w:spacing w:after="120" w:line="320" w:lineRule="atLeast"/>
        <w:jc w:val="both"/>
        <w:rPr>
          <w:rFonts w:ascii="Tahoma" w:hAnsi="Tahoma" w:cs="Tahoma"/>
          <w:sz w:val="20"/>
          <w:szCs w:val="20"/>
          <w:lang w:val="en-GB"/>
        </w:rPr>
      </w:pPr>
      <w:r w:rsidRPr="00736201">
        <w:rPr>
          <w:rFonts w:ascii="Tahoma" w:hAnsi="Tahoma" w:cs="Tahoma"/>
          <w:sz w:val="20"/>
          <w:szCs w:val="20"/>
          <w:lang w:val="en-GB"/>
        </w:rPr>
        <w:t xml:space="preserve">In case a report exceeds the maximum size of 32 MB, the T2S outbound message may split in several parts. This is the case for the following exhaustive list of messages: </w:t>
      </w:r>
    </w:p>
    <w:p w14:paraId="618EA005" w14:textId="06D9B93C"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semt.017 (Statement of Transactions); </w:t>
      </w:r>
    </w:p>
    <w:p w14:paraId="379DBB61" w14:textId="69A3DA22"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semt.018 (Statement of Pending Instructions); </w:t>
      </w:r>
    </w:p>
    <w:p w14:paraId="392A50BB" w14:textId="4DF4490C"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semt.002 (Statement of Holdings);</w:t>
      </w:r>
    </w:p>
    <w:p w14:paraId="2767DD44" w14:textId="2FA321D5" w:rsidR="00736201" w:rsidRPr="00A970D7" w:rsidRDefault="00736201" w:rsidP="002B65CC">
      <w:pPr>
        <w:pStyle w:val="UnorderedList"/>
        <w:numPr>
          <w:ilvl w:val="0"/>
          <w:numId w:val="1"/>
        </w:numPr>
        <w:tabs>
          <w:tab w:val="left" w:pos="454"/>
          <w:tab w:val="left" w:pos="454"/>
        </w:tabs>
        <w:spacing w:before="0" w:after="120"/>
        <w:jc w:val="both"/>
        <w:rPr>
          <w:color w:val="auto"/>
          <w:u w:val="single"/>
        </w:rPr>
      </w:pPr>
      <w:r w:rsidRPr="00A970D7">
        <w:rPr>
          <w:color w:val="auto"/>
          <w:u w:val="single"/>
        </w:rPr>
        <w:t xml:space="preserve">semt.044 (Securities Transaction Penalties Report) </w:t>
      </w:r>
    </w:p>
    <w:p w14:paraId="56A0508B" w14:textId="2055C55E"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camt.053 (Statement of Accounts). </w:t>
      </w:r>
    </w:p>
    <w:p w14:paraId="5F3ED257" w14:textId="15816A96"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reda.009 (Statement of Static Data for Securities) </w:t>
      </w:r>
    </w:p>
    <w:p w14:paraId="08183863" w14:textId="20E2C241"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reda.012 (</w:t>
      </w:r>
      <w:proofErr w:type="spellStart"/>
      <w:r w:rsidRPr="002B65CC">
        <w:rPr>
          <w:color w:val="auto"/>
        </w:rPr>
        <w:t>SecurityReport</w:t>
      </w:r>
      <w:proofErr w:type="spellEnd"/>
      <w:r w:rsidRPr="002B65CC">
        <w:rPr>
          <w:color w:val="auto"/>
        </w:rPr>
        <w:t xml:space="preserve">)  </w:t>
      </w:r>
    </w:p>
    <w:p w14:paraId="2437ED35" w14:textId="3642EF36"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reda.021 (</w:t>
      </w:r>
      <w:proofErr w:type="spellStart"/>
      <w:r w:rsidRPr="002B65CC">
        <w:rPr>
          <w:color w:val="auto"/>
        </w:rPr>
        <w:t>SecuritiesAccountReport</w:t>
      </w:r>
      <w:proofErr w:type="spellEnd"/>
      <w:r w:rsidRPr="002B65CC">
        <w:rPr>
          <w:color w:val="auto"/>
        </w:rPr>
        <w:t xml:space="preserve">)  </w:t>
      </w:r>
    </w:p>
    <w:p w14:paraId="1093C96C" w14:textId="40DFBBEA"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reda.035 (Statement of Static Data for Securities Accounts) </w:t>
      </w:r>
    </w:p>
    <w:p w14:paraId="55551AA4" w14:textId="77777777" w:rsidR="00736201" w:rsidRPr="00736201" w:rsidRDefault="00736201" w:rsidP="00736201">
      <w:pPr>
        <w:spacing w:after="120" w:line="320" w:lineRule="atLeast"/>
        <w:jc w:val="both"/>
        <w:rPr>
          <w:rFonts w:ascii="Tahoma" w:hAnsi="Tahoma" w:cs="Tahoma"/>
          <w:sz w:val="20"/>
          <w:szCs w:val="20"/>
          <w:lang w:val="en-GB"/>
        </w:rPr>
      </w:pPr>
      <w:r w:rsidRPr="00736201">
        <w:rPr>
          <w:rFonts w:ascii="Tahoma" w:hAnsi="Tahoma" w:cs="Tahoma"/>
          <w:sz w:val="20"/>
          <w:szCs w:val="20"/>
          <w:lang w:val="en-GB"/>
        </w:rPr>
        <w:t>In order to indicate that a report was split, the message elements foreseen to indicate “pagination” is used (&lt;</w:t>
      </w:r>
      <w:proofErr w:type="spellStart"/>
      <w:r w:rsidRPr="00736201">
        <w:rPr>
          <w:rFonts w:ascii="Tahoma" w:hAnsi="Tahoma" w:cs="Tahoma"/>
          <w:sz w:val="20"/>
          <w:szCs w:val="20"/>
          <w:lang w:val="en-GB"/>
        </w:rPr>
        <w:t>Pgntn</w:t>
      </w:r>
      <w:proofErr w:type="spellEnd"/>
      <w:r w:rsidRPr="00736201">
        <w:rPr>
          <w:rFonts w:ascii="Tahoma" w:hAnsi="Tahoma" w:cs="Tahoma"/>
          <w:sz w:val="20"/>
          <w:szCs w:val="20"/>
          <w:lang w:val="en-GB"/>
        </w:rPr>
        <w:t>&gt; ... &lt;/</w:t>
      </w:r>
      <w:proofErr w:type="spellStart"/>
      <w:r w:rsidRPr="00736201">
        <w:rPr>
          <w:rFonts w:ascii="Tahoma" w:hAnsi="Tahoma" w:cs="Tahoma"/>
          <w:sz w:val="20"/>
          <w:szCs w:val="20"/>
          <w:lang w:val="en-GB"/>
        </w:rPr>
        <w:t>Pgntn</w:t>
      </w:r>
      <w:proofErr w:type="spellEnd"/>
      <w:r w:rsidRPr="00736201">
        <w:rPr>
          <w:rFonts w:ascii="Tahoma" w:hAnsi="Tahoma" w:cs="Tahoma"/>
          <w:sz w:val="20"/>
          <w:szCs w:val="20"/>
          <w:lang w:val="en-GB"/>
        </w:rPr>
        <w:t>&gt;) or for camt.053 &lt;</w:t>
      </w:r>
      <w:proofErr w:type="spellStart"/>
      <w:r w:rsidRPr="00736201">
        <w:rPr>
          <w:rFonts w:ascii="Tahoma" w:hAnsi="Tahoma" w:cs="Tahoma"/>
          <w:sz w:val="20"/>
          <w:szCs w:val="20"/>
          <w:lang w:val="en-GB"/>
        </w:rPr>
        <w:t>MsgPgntn</w:t>
      </w:r>
      <w:proofErr w:type="spellEnd"/>
      <w:r w:rsidRPr="00736201">
        <w:rPr>
          <w:rFonts w:ascii="Tahoma" w:hAnsi="Tahoma" w:cs="Tahoma"/>
          <w:sz w:val="20"/>
          <w:szCs w:val="20"/>
          <w:lang w:val="en-GB"/>
        </w:rPr>
        <w:t>&gt;…&lt;/</w:t>
      </w:r>
      <w:proofErr w:type="spellStart"/>
      <w:r w:rsidRPr="00736201">
        <w:rPr>
          <w:rFonts w:ascii="Tahoma" w:hAnsi="Tahoma" w:cs="Tahoma"/>
          <w:sz w:val="20"/>
          <w:szCs w:val="20"/>
          <w:lang w:val="en-GB"/>
        </w:rPr>
        <w:t>MsgPgntn</w:t>
      </w:r>
      <w:proofErr w:type="spellEnd"/>
      <w:r w:rsidRPr="00736201">
        <w:rPr>
          <w:rFonts w:ascii="Tahoma" w:hAnsi="Tahoma" w:cs="Tahoma"/>
          <w:sz w:val="20"/>
          <w:szCs w:val="20"/>
          <w:lang w:val="en-GB"/>
        </w:rPr>
        <w:t xml:space="preserve">&gt;). Excepting the camt.053 and re- da.012 and semt.017 messages are split at the first level of repetitive elements.  </w:t>
      </w:r>
    </w:p>
    <w:p w14:paraId="3CEBE7E2" w14:textId="77777777"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The splitting for reda.009 is done on element </w:t>
      </w:r>
      <w:proofErr w:type="spellStart"/>
      <w:r w:rsidRPr="002B65CC">
        <w:rPr>
          <w:color w:val="auto"/>
        </w:rPr>
        <w:t>SctyActvtyAdvc</w:t>
      </w:r>
      <w:proofErr w:type="spellEnd"/>
      <w:r w:rsidRPr="002B65CC">
        <w:rPr>
          <w:color w:val="auto"/>
        </w:rPr>
        <w:t>/</w:t>
      </w:r>
      <w:proofErr w:type="spellStart"/>
      <w:r w:rsidRPr="002B65CC">
        <w:rPr>
          <w:color w:val="auto"/>
        </w:rPr>
        <w:t>SctyActvty</w:t>
      </w:r>
      <w:proofErr w:type="spellEnd"/>
      <w:r w:rsidRPr="002B65CC">
        <w:rPr>
          <w:color w:val="auto"/>
        </w:rPr>
        <w:t>/</w:t>
      </w:r>
      <w:proofErr w:type="spellStart"/>
      <w:r w:rsidRPr="002B65CC">
        <w:rPr>
          <w:color w:val="auto"/>
        </w:rPr>
        <w:t>Chng</w:t>
      </w:r>
      <w:proofErr w:type="spellEnd"/>
      <w:r w:rsidRPr="002B65CC">
        <w:rPr>
          <w:color w:val="auto"/>
        </w:rPr>
        <w:t xml:space="preserve">.  </w:t>
      </w:r>
    </w:p>
    <w:p w14:paraId="412BAEEE" w14:textId="77777777"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The splitting for reda.021 is done on element </w:t>
      </w:r>
      <w:proofErr w:type="spellStart"/>
      <w:r w:rsidRPr="002B65CC">
        <w:rPr>
          <w:color w:val="auto"/>
        </w:rPr>
        <w:t>SctiesAcctRpt</w:t>
      </w:r>
      <w:proofErr w:type="spellEnd"/>
      <w:r w:rsidRPr="002B65CC">
        <w:rPr>
          <w:color w:val="auto"/>
        </w:rPr>
        <w:t>/</w:t>
      </w:r>
      <w:proofErr w:type="spellStart"/>
      <w:r w:rsidRPr="002B65CC">
        <w:rPr>
          <w:color w:val="auto"/>
        </w:rPr>
        <w:t>RptOrErr</w:t>
      </w:r>
      <w:proofErr w:type="spellEnd"/>
      <w:r w:rsidRPr="002B65CC">
        <w:rPr>
          <w:color w:val="auto"/>
        </w:rPr>
        <w:t>/</w:t>
      </w:r>
      <w:proofErr w:type="spellStart"/>
      <w:r w:rsidRPr="002B65CC">
        <w:rPr>
          <w:color w:val="auto"/>
        </w:rPr>
        <w:t>SctiesAcctRpt</w:t>
      </w:r>
      <w:proofErr w:type="spellEnd"/>
      <w:r w:rsidRPr="002B65CC">
        <w:rPr>
          <w:color w:val="auto"/>
        </w:rPr>
        <w:t xml:space="preserve">.  </w:t>
      </w:r>
    </w:p>
    <w:p w14:paraId="43E2B488" w14:textId="77777777"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The splitting for reda.035 is done on element </w:t>
      </w:r>
      <w:proofErr w:type="spellStart"/>
      <w:r w:rsidRPr="002B65CC">
        <w:rPr>
          <w:color w:val="auto"/>
        </w:rPr>
        <w:t>SctiesAcctActvtyAdvc</w:t>
      </w:r>
      <w:proofErr w:type="spellEnd"/>
      <w:r w:rsidRPr="002B65CC">
        <w:rPr>
          <w:color w:val="auto"/>
        </w:rPr>
        <w:t>/</w:t>
      </w:r>
      <w:proofErr w:type="spellStart"/>
      <w:r w:rsidRPr="002B65CC">
        <w:rPr>
          <w:color w:val="auto"/>
        </w:rPr>
        <w:t>SctiesAcctActvty</w:t>
      </w:r>
      <w:proofErr w:type="spellEnd"/>
      <w:r w:rsidRPr="002B65CC">
        <w:rPr>
          <w:color w:val="auto"/>
        </w:rPr>
        <w:t>/</w:t>
      </w:r>
      <w:proofErr w:type="spellStart"/>
      <w:r w:rsidRPr="002B65CC">
        <w:rPr>
          <w:color w:val="auto"/>
        </w:rPr>
        <w:t>Chng</w:t>
      </w:r>
      <w:proofErr w:type="spellEnd"/>
      <w:r w:rsidRPr="002B65CC">
        <w:rPr>
          <w:color w:val="auto"/>
        </w:rPr>
        <w:t xml:space="preserve">.  </w:t>
      </w:r>
    </w:p>
    <w:p w14:paraId="6B34979A" w14:textId="77777777"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The splitting for semt.002 is done on element </w:t>
      </w:r>
      <w:proofErr w:type="spellStart"/>
      <w:r w:rsidRPr="002B65CC">
        <w:rPr>
          <w:color w:val="auto"/>
        </w:rPr>
        <w:t>SctiesBalCtdyRpt</w:t>
      </w:r>
      <w:proofErr w:type="spellEnd"/>
      <w:r w:rsidRPr="002B65CC">
        <w:rPr>
          <w:color w:val="auto"/>
        </w:rPr>
        <w:t>/</w:t>
      </w:r>
      <w:proofErr w:type="spellStart"/>
      <w:r w:rsidRPr="002B65CC">
        <w:rPr>
          <w:color w:val="auto"/>
        </w:rPr>
        <w:t>BalForAcct</w:t>
      </w:r>
      <w:proofErr w:type="spellEnd"/>
      <w:r w:rsidRPr="002B65CC">
        <w:rPr>
          <w:color w:val="auto"/>
        </w:rPr>
        <w:t xml:space="preserve">.  </w:t>
      </w:r>
    </w:p>
    <w:p w14:paraId="5BA8D2C0" w14:textId="77777777"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2B65CC">
        <w:rPr>
          <w:color w:val="auto"/>
        </w:rPr>
        <w:t xml:space="preserve">The splitting for semt.018 is done on element </w:t>
      </w:r>
      <w:proofErr w:type="spellStart"/>
      <w:r w:rsidRPr="002B65CC">
        <w:rPr>
          <w:color w:val="auto"/>
        </w:rPr>
        <w:t>SctiesTxPdgRpt</w:t>
      </w:r>
      <w:proofErr w:type="spellEnd"/>
      <w:r w:rsidRPr="002B65CC">
        <w:rPr>
          <w:color w:val="auto"/>
        </w:rPr>
        <w:t>/</w:t>
      </w:r>
      <w:proofErr w:type="spellStart"/>
      <w:r w:rsidRPr="002B65CC">
        <w:rPr>
          <w:color w:val="auto"/>
        </w:rPr>
        <w:t>Txs</w:t>
      </w:r>
      <w:proofErr w:type="spellEnd"/>
      <w:r w:rsidRPr="002B65CC">
        <w:rPr>
          <w:color w:val="auto"/>
        </w:rPr>
        <w:t>.</w:t>
      </w:r>
    </w:p>
    <w:p w14:paraId="76A9E77D" w14:textId="77777777" w:rsidR="00736201" w:rsidRPr="002B65CC" w:rsidRDefault="00736201" w:rsidP="002B65CC">
      <w:pPr>
        <w:pStyle w:val="UnorderedList"/>
        <w:numPr>
          <w:ilvl w:val="0"/>
          <w:numId w:val="1"/>
        </w:numPr>
        <w:tabs>
          <w:tab w:val="left" w:pos="454"/>
          <w:tab w:val="left" w:pos="454"/>
        </w:tabs>
        <w:spacing w:before="0" w:after="120"/>
        <w:jc w:val="both"/>
        <w:rPr>
          <w:color w:val="auto"/>
        </w:rPr>
      </w:pPr>
      <w:r w:rsidRPr="00A970D7">
        <w:rPr>
          <w:color w:val="auto"/>
          <w:u w:val="single"/>
        </w:rPr>
        <w:t xml:space="preserve">The splitting for semt.044 is done on element </w:t>
      </w:r>
      <w:proofErr w:type="spellStart"/>
      <w:r w:rsidRPr="00A970D7">
        <w:rPr>
          <w:color w:val="auto"/>
          <w:u w:val="single"/>
        </w:rPr>
        <w:t>SctiesTxPnltiesRpt</w:t>
      </w:r>
      <w:proofErr w:type="spellEnd"/>
      <w:r w:rsidRPr="00A970D7">
        <w:rPr>
          <w:color w:val="auto"/>
          <w:u w:val="single"/>
        </w:rPr>
        <w:t>/</w:t>
      </w:r>
      <w:proofErr w:type="spellStart"/>
      <w:r w:rsidRPr="00A970D7">
        <w:rPr>
          <w:color w:val="auto"/>
          <w:u w:val="single"/>
        </w:rPr>
        <w:t>Pnlty</w:t>
      </w:r>
      <w:proofErr w:type="spellEnd"/>
      <w:r w:rsidRPr="002B65CC">
        <w:rPr>
          <w:color w:val="auto"/>
        </w:rPr>
        <w:t>.</w:t>
      </w:r>
    </w:p>
    <w:p w14:paraId="57BD7416" w14:textId="14A6AF86" w:rsidR="00C97C30" w:rsidRDefault="00C97C30" w:rsidP="006B300A">
      <w:pPr>
        <w:spacing w:after="120" w:line="320" w:lineRule="atLeast"/>
        <w:rPr>
          <w:lang w:val="en-GB"/>
        </w:rPr>
      </w:pPr>
      <w:r>
        <w:rPr>
          <w:lang w:val="en-GB"/>
        </w:rPr>
        <w:br w:type="page"/>
      </w:r>
    </w:p>
    <w:p w14:paraId="13359AAF" w14:textId="77777777" w:rsidR="001E79BA" w:rsidRDefault="002A7DD2" w:rsidP="006B300A">
      <w:pPr>
        <w:pStyle w:val="Ttulo1"/>
        <w:spacing w:before="0" w:after="120" w:line="320" w:lineRule="atLeast"/>
        <w:rPr>
          <w:lang w:val="en-GB"/>
        </w:rPr>
      </w:pPr>
      <w:r w:rsidRPr="002A7DD2">
        <w:rPr>
          <w:lang w:val="en-GB"/>
        </w:rPr>
        <w:t>3.3. List of Messages</w:t>
      </w:r>
    </w:p>
    <w:p w14:paraId="507E951D" w14:textId="6E6067E7" w:rsidR="001944E9" w:rsidRPr="001944E9" w:rsidRDefault="001944E9" w:rsidP="001944E9">
      <w:pPr>
        <w:spacing w:after="120"/>
        <w:rPr>
          <w:lang w:val="en-GB"/>
        </w:rPr>
      </w:pPr>
      <w:r>
        <w:rPr>
          <w:lang w:val="en-GB"/>
        </w:rPr>
        <w:t>…</w:t>
      </w:r>
    </w:p>
    <w:p w14:paraId="50F1B4EA" w14:textId="6FDC7EA4" w:rsidR="002A7DD2" w:rsidRDefault="002A7DD2" w:rsidP="006B300A">
      <w:pPr>
        <w:pStyle w:val="Ttulo2"/>
        <w:spacing w:before="0" w:after="120" w:line="320" w:lineRule="atLeast"/>
        <w:rPr>
          <w:lang w:val="en-GB"/>
        </w:rPr>
      </w:pPr>
      <w:r w:rsidRPr="002A7DD2">
        <w:rPr>
          <w:lang w:val="en-GB"/>
        </w:rPr>
        <w:t>3.</w:t>
      </w:r>
      <w:r w:rsidR="00806EDB">
        <w:rPr>
          <w:lang w:val="en-GB"/>
        </w:rPr>
        <w:t>3.7 Securities Management (semt</w:t>
      </w:r>
      <w:r w:rsidRPr="002A7DD2">
        <w:rPr>
          <w:lang w:val="en-GB"/>
        </w:rPr>
        <w:t>)</w:t>
      </w:r>
      <w:r>
        <w:rPr>
          <w:lang w:val="en-GB"/>
        </w:rPr>
        <w:t xml:space="preserve"> </w:t>
      </w:r>
    </w:p>
    <w:p w14:paraId="037EFB43" w14:textId="19BC7F7A" w:rsidR="001944E9" w:rsidRPr="001944E9" w:rsidRDefault="001944E9" w:rsidP="001944E9">
      <w:pPr>
        <w:spacing w:after="120"/>
        <w:rPr>
          <w:lang w:val="en-GB"/>
        </w:rPr>
      </w:pPr>
      <w:r>
        <w:rPr>
          <w:lang w:val="en-GB"/>
        </w:rPr>
        <w:t>…</w:t>
      </w:r>
    </w:p>
    <w:p w14:paraId="276307D1" w14:textId="4334A24D" w:rsidR="00806EDB" w:rsidRPr="00806EDB" w:rsidRDefault="00806EDB" w:rsidP="00806EDB">
      <w:pPr>
        <w:pStyle w:val="Ttulo4"/>
        <w:spacing w:before="0" w:after="120" w:line="320" w:lineRule="atLeast"/>
        <w:rPr>
          <w:lang w:val="en-GB"/>
        </w:rPr>
      </w:pPr>
      <w:r w:rsidRPr="00806EDB">
        <w:rPr>
          <w:lang w:val="en-GB"/>
        </w:rPr>
        <w:t>3.3.7</w:t>
      </w:r>
      <w:proofErr w:type="gramStart"/>
      <w:r w:rsidRPr="00806EDB">
        <w:rPr>
          <w:lang w:val="en-GB"/>
        </w:rPr>
        <w:t>.x</w:t>
      </w:r>
      <w:proofErr w:type="gramEnd"/>
      <w:r w:rsidRPr="00806EDB">
        <w:rPr>
          <w:lang w:val="en-GB"/>
        </w:rPr>
        <w:t>. SecuritiesTransactionPenaltiesReportV01 (semt.044.001.01)</w:t>
      </w:r>
      <w:r w:rsidR="00A970D7">
        <w:rPr>
          <w:lang w:val="en-GB"/>
        </w:rPr>
        <w:t xml:space="preserve"> </w:t>
      </w:r>
      <w:r w:rsidR="00A970D7" w:rsidRPr="00E22501">
        <w:rPr>
          <w:color w:val="00B050"/>
          <w:lang w:val="en-US"/>
        </w:rPr>
        <w:t>(</w:t>
      </w:r>
      <w:r w:rsidR="00A970D7" w:rsidRPr="001944E9">
        <w:rPr>
          <w:b/>
          <w:color w:val="00B050"/>
          <w:sz w:val="22"/>
          <w:lang w:val="en-US"/>
        </w:rPr>
        <w:t>new section</w:t>
      </w:r>
      <w:r w:rsidR="00A970D7" w:rsidRPr="00E22501">
        <w:rPr>
          <w:color w:val="00B050"/>
          <w:lang w:val="en-US"/>
        </w:rPr>
        <w:t>)</w:t>
      </w:r>
    </w:p>
    <w:p w14:paraId="7C1A426E" w14:textId="77777777" w:rsidR="00806EDB" w:rsidRPr="00806EDB" w:rsidRDefault="00806EDB" w:rsidP="00806EDB">
      <w:pPr>
        <w:pStyle w:val="Ttulo5"/>
        <w:spacing w:before="0" w:after="120" w:line="320" w:lineRule="atLeast"/>
        <w:rPr>
          <w:lang w:val="en-GB"/>
        </w:rPr>
      </w:pPr>
      <w:r w:rsidRPr="00806EDB">
        <w:rPr>
          <w:lang w:val="en-GB"/>
        </w:rPr>
        <w:t>3.3.7</w:t>
      </w:r>
      <w:proofErr w:type="gramStart"/>
      <w:r w:rsidRPr="00806EDB">
        <w:rPr>
          <w:lang w:val="en-GB"/>
        </w:rPr>
        <w:t>.X.1</w:t>
      </w:r>
      <w:proofErr w:type="gramEnd"/>
      <w:r w:rsidRPr="00806EDB">
        <w:rPr>
          <w:lang w:val="en-GB"/>
        </w:rPr>
        <w:t xml:space="preserve"> Overview and scope of the message</w:t>
      </w:r>
    </w:p>
    <w:p w14:paraId="550BFB26" w14:textId="77777777" w:rsidR="00806EDB" w:rsidRPr="009D0F5A" w:rsidRDefault="00806EDB" w:rsidP="009D0F5A">
      <w:pPr>
        <w:spacing w:after="120" w:line="320" w:lineRule="atLeast"/>
        <w:jc w:val="both"/>
        <w:rPr>
          <w:rFonts w:ascii="Tahoma" w:hAnsi="Tahoma" w:cs="Tahoma"/>
          <w:sz w:val="20"/>
          <w:szCs w:val="20"/>
          <w:lang w:val="en-GB"/>
        </w:rPr>
      </w:pPr>
      <w:r w:rsidRPr="009D0F5A">
        <w:rPr>
          <w:rFonts w:ascii="Tahoma" w:hAnsi="Tahoma" w:cs="Tahoma"/>
          <w:sz w:val="20"/>
          <w:szCs w:val="20"/>
          <w:lang w:val="en-GB"/>
        </w:rPr>
        <w:t xml:space="preserve">This chapter illustrates the SecuritiesTransactionPenaltiesReportV01 message. </w:t>
      </w:r>
    </w:p>
    <w:p w14:paraId="47AEBA58" w14:textId="763ABD8F" w:rsidR="00806EDB" w:rsidRPr="009D0F5A" w:rsidRDefault="00806EDB" w:rsidP="009D0F5A">
      <w:pPr>
        <w:spacing w:after="120" w:line="320" w:lineRule="atLeast"/>
        <w:jc w:val="both"/>
        <w:rPr>
          <w:rFonts w:ascii="Tahoma" w:hAnsi="Tahoma" w:cs="Tahoma"/>
          <w:sz w:val="20"/>
          <w:szCs w:val="20"/>
          <w:lang w:val="en-GB"/>
        </w:rPr>
      </w:pPr>
      <w:r w:rsidRPr="009D0F5A">
        <w:rPr>
          <w:rFonts w:ascii="Tahoma" w:hAnsi="Tahoma" w:cs="Tahoma"/>
          <w:sz w:val="20"/>
          <w:szCs w:val="20"/>
          <w:lang w:val="en-GB"/>
        </w:rPr>
        <w:t xml:space="preserve">The SecuritiesTransactionPenaltiesReportV01 </w:t>
      </w:r>
      <w:r w:rsidR="00ED34E5">
        <w:rPr>
          <w:rFonts w:ascii="Tahoma" w:hAnsi="Tahoma" w:cs="Tahoma"/>
          <w:sz w:val="20"/>
          <w:szCs w:val="20"/>
          <w:lang w:val="en-GB"/>
        </w:rPr>
        <w:t>message, is sent by T2S to T2S A</w:t>
      </w:r>
      <w:r w:rsidRPr="009D0F5A">
        <w:rPr>
          <w:rFonts w:ascii="Tahoma" w:hAnsi="Tahoma" w:cs="Tahoma"/>
          <w:sz w:val="20"/>
          <w:szCs w:val="20"/>
          <w:lang w:val="en-GB"/>
        </w:rPr>
        <w:t>cto</w:t>
      </w:r>
      <w:r w:rsidR="00ED34E5">
        <w:rPr>
          <w:rFonts w:ascii="Tahoma" w:hAnsi="Tahoma" w:cs="Tahoma"/>
          <w:sz w:val="20"/>
          <w:szCs w:val="20"/>
          <w:lang w:val="en-GB"/>
        </w:rPr>
        <w:t>rs, i.e. CSDs or CSD participants</w:t>
      </w:r>
      <w:r w:rsidRPr="009D0F5A">
        <w:rPr>
          <w:rFonts w:ascii="Tahoma" w:hAnsi="Tahoma" w:cs="Tahoma"/>
          <w:sz w:val="20"/>
          <w:szCs w:val="20"/>
          <w:lang w:val="en-GB"/>
        </w:rPr>
        <w:t xml:space="preserve">, to provide them with the Daily Penalty List, the List of Modified Penalties and the Monthly Aggregated Amounts of penalties for </w:t>
      </w:r>
      <w:r w:rsidR="00ED34E5">
        <w:rPr>
          <w:rFonts w:ascii="Tahoma" w:hAnsi="Tahoma" w:cs="Tahoma"/>
          <w:sz w:val="20"/>
          <w:szCs w:val="20"/>
          <w:lang w:val="en-GB"/>
        </w:rPr>
        <w:t>the previous month</w:t>
      </w:r>
      <w:r w:rsidRPr="009D0F5A">
        <w:rPr>
          <w:rFonts w:ascii="Tahoma" w:hAnsi="Tahoma" w:cs="Tahoma"/>
          <w:sz w:val="20"/>
          <w:szCs w:val="20"/>
          <w:lang w:val="en-GB"/>
        </w:rPr>
        <w:t xml:space="preserve">. </w:t>
      </w:r>
    </w:p>
    <w:p w14:paraId="152F9E22" w14:textId="77777777" w:rsidR="00806EDB" w:rsidRPr="009D0F5A" w:rsidRDefault="00806EDB" w:rsidP="009D0F5A">
      <w:pPr>
        <w:spacing w:after="120" w:line="320" w:lineRule="atLeast"/>
        <w:jc w:val="both"/>
        <w:rPr>
          <w:rFonts w:ascii="Tahoma" w:hAnsi="Tahoma" w:cs="Tahoma"/>
          <w:sz w:val="20"/>
          <w:szCs w:val="20"/>
          <w:lang w:val="en-GB"/>
        </w:rPr>
      </w:pPr>
      <w:r w:rsidRPr="009D0F5A">
        <w:rPr>
          <w:rFonts w:ascii="Tahoma" w:hAnsi="Tahoma" w:cs="Tahoma"/>
          <w:sz w:val="20"/>
          <w:szCs w:val="20"/>
          <w:lang w:val="en-GB"/>
        </w:rPr>
        <w:t>T2S shall allow the relevant T2S Actor to receive penalties information under its default data scope: </w:t>
      </w:r>
    </w:p>
    <w:p w14:paraId="5ED241DC" w14:textId="54EB78F0" w:rsidR="00806EDB" w:rsidRPr="00B1028E" w:rsidRDefault="00806EDB" w:rsidP="00B1028E">
      <w:pPr>
        <w:pStyle w:val="UnorderedList"/>
        <w:numPr>
          <w:ilvl w:val="0"/>
          <w:numId w:val="1"/>
        </w:numPr>
        <w:tabs>
          <w:tab w:val="left" w:pos="454"/>
          <w:tab w:val="left" w:pos="454"/>
        </w:tabs>
        <w:spacing w:before="0" w:after="120"/>
        <w:jc w:val="both"/>
        <w:rPr>
          <w:color w:val="auto"/>
        </w:rPr>
      </w:pPr>
      <w:r w:rsidRPr="00B1028E">
        <w:rPr>
          <w:color w:val="auto"/>
        </w:rPr>
        <w:t>In case of a CSD, the information shall include the penalties that are either imposed or credited to all the parties belonging to the CSD data scope</w:t>
      </w:r>
    </w:p>
    <w:p w14:paraId="43358803" w14:textId="77777777" w:rsidR="00806EDB" w:rsidRPr="00B1028E" w:rsidRDefault="00806EDB" w:rsidP="00B1028E">
      <w:pPr>
        <w:pStyle w:val="UnorderedList"/>
        <w:numPr>
          <w:ilvl w:val="0"/>
          <w:numId w:val="1"/>
        </w:numPr>
        <w:tabs>
          <w:tab w:val="left" w:pos="454"/>
          <w:tab w:val="left" w:pos="454"/>
        </w:tabs>
        <w:spacing w:before="0" w:after="120"/>
        <w:jc w:val="both"/>
        <w:rPr>
          <w:color w:val="auto"/>
        </w:rPr>
      </w:pPr>
      <w:r w:rsidRPr="00B1028E">
        <w:rPr>
          <w:color w:val="auto"/>
        </w:rPr>
        <w:t>In case of a CSD participant (or an External CSD), the information shall include the penalties that are either imposed or credited to the CSD participant (or the External CSD).</w:t>
      </w:r>
    </w:p>
    <w:p w14:paraId="3A2573FE" w14:textId="6AB2C985" w:rsidR="00806EDB" w:rsidRPr="009D0F5A" w:rsidRDefault="00806EDB" w:rsidP="009D0F5A">
      <w:pPr>
        <w:spacing w:after="120" w:line="320" w:lineRule="atLeast"/>
        <w:jc w:val="both"/>
        <w:rPr>
          <w:rFonts w:ascii="Tahoma" w:hAnsi="Tahoma" w:cs="Tahoma"/>
          <w:sz w:val="20"/>
          <w:szCs w:val="20"/>
          <w:lang w:val="en-GB"/>
        </w:rPr>
      </w:pPr>
      <w:r w:rsidRPr="009D0F5A">
        <w:rPr>
          <w:rFonts w:ascii="Tahoma" w:hAnsi="Tahoma" w:cs="Tahoma"/>
          <w:sz w:val="20"/>
          <w:szCs w:val="20"/>
          <w:lang w:val="en-GB"/>
        </w:rPr>
        <w:t xml:space="preserve">In case the size of the message to be sent exceeds the maximum size of 32 MB the message will be split into several messages (Please see section </w:t>
      </w:r>
      <w:proofErr w:type="gramStart"/>
      <w:r w:rsidRPr="009D0F5A">
        <w:rPr>
          <w:rFonts w:ascii="Tahoma" w:hAnsi="Tahoma" w:cs="Tahoma"/>
          <w:sz w:val="20"/>
          <w:szCs w:val="20"/>
          <w:lang w:val="en-GB"/>
        </w:rPr>
        <w:t>Outbound</w:t>
      </w:r>
      <w:proofErr w:type="gramEnd"/>
      <w:r w:rsidRPr="009D0F5A">
        <w:rPr>
          <w:rFonts w:ascii="Tahoma" w:hAnsi="Tahoma" w:cs="Tahoma"/>
          <w:sz w:val="20"/>
          <w:szCs w:val="20"/>
          <w:lang w:val="en-GB"/>
        </w:rPr>
        <w:t xml:space="preserve"> traffic exceeding given size limitations [</w:t>
      </w:r>
      <w:r w:rsidR="009D0F5A">
        <w:rPr>
          <w:rFonts w:ascii="Wingdings 3" w:hAnsi="Wingdings 3" w:cs="Wingdings 3"/>
          <w:sz w:val="19"/>
          <w:szCs w:val="19"/>
        </w:rPr>
        <w:t></w:t>
      </w:r>
      <w:r w:rsidR="009D0F5A">
        <w:rPr>
          <w:rFonts w:ascii="Tahoma" w:hAnsi="Tahoma" w:cs="Tahoma"/>
          <w:sz w:val="20"/>
          <w:szCs w:val="20"/>
          <w:lang w:val="en-GB"/>
        </w:rPr>
        <w:t xml:space="preserve"> </w:t>
      </w:r>
      <w:r w:rsidRPr="009D0F5A">
        <w:rPr>
          <w:rFonts w:ascii="Tahoma" w:hAnsi="Tahoma" w:cs="Tahoma"/>
          <w:sz w:val="20"/>
          <w:szCs w:val="20"/>
          <w:lang w:val="en-GB"/>
        </w:rPr>
        <w:t xml:space="preserve">993]). </w:t>
      </w:r>
    </w:p>
    <w:p w14:paraId="6D17C02B" w14:textId="77777777" w:rsidR="00806EDB" w:rsidRPr="00806EDB" w:rsidRDefault="00806EDB" w:rsidP="009D0F5A">
      <w:pPr>
        <w:pStyle w:val="Ttulo5"/>
        <w:spacing w:before="240" w:after="120" w:line="320" w:lineRule="atLeast"/>
        <w:rPr>
          <w:lang w:val="en-GB"/>
        </w:rPr>
      </w:pPr>
      <w:r w:rsidRPr="00806EDB">
        <w:rPr>
          <w:lang w:val="en-GB"/>
        </w:rPr>
        <w:t>3.3.7</w:t>
      </w:r>
      <w:proofErr w:type="gramStart"/>
      <w:r w:rsidRPr="00806EDB">
        <w:rPr>
          <w:lang w:val="en-GB"/>
        </w:rPr>
        <w:t>.X.2</w:t>
      </w:r>
      <w:proofErr w:type="gramEnd"/>
      <w:r w:rsidRPr="00806EDB">
        <w:rPr>
          <w:lang w:val="en-GB"/>
        </w:rPr>
        <w:t xml:space="preserve"> The T2S-specific schema</w:t>
      </w:r>
    </w:p>
    <w:p w14:paraId="4334271C" w14:textId="77777777" w:rsidR="00806EDB" w:rsidRPr="00F24DE7" w:rsidRDefault="00806EDB" w:rsidP="009D0F5A">
      <w:pPr>
        <w:pStyle w:val="Ttulo6"/>
        <w:ind w:left="0"/>
        <w:rPr>
          <w:rFonts w:ascii="Tahoma" w:hAnsi="Tahoma" w:cs="Tahoma"/>
          <w:sz w:val="20"/>
        </w:rPr>
      </w:pPr>
      <w:r w:rsidRPr="00F24DE7">
        <w:rPr>
          <w:rFonts w:ascii="Tahoma" w:hAnsi="Tahoma" w:cs="Tahoma"/>
          <w:sz w:val="20"/>
        </w:rPr>
        <w:t>Outline of the schema</w:t>
      </w:r>
    </w:p>
    <w:p w14:paraId="42CD2FD1" w14:textId="77777777" w:rsidR="00806EDB" w:rsidRPr="009D0F5A" w:rsidRDefault="00806EDB" w:rsidP="00B224D1">
      <w:pPr>
        <w:spacing w:after="120" w:line="320" w:lineRule="atLeast"/>
        <w:jc w:val="both"/>
        <w:rPr>
          <w:rFonts w:ascii="Tahoma" w:hAnsi="Tahoma" w:cs="Tahoma"/>
          <w:sz w:val="20"/>
          <w:szCs w:val="20"/>
          <w:lang w:val="en-GB"/>
        </w:rPr>
      </w:pPr>
      <w:r w:rsidRPr="009D0F5A">
        <w:rPr>
          <w:rFonts w:ascii="Tahoma" w:hAnsi="Tahoma" w:cs="Tahoma"/>
          <w:sz w:val="20"/>
          <w:szCs w:val="20"/>
          <w:lang w:val="en-GB"/>
        </w:rPr>
        <w:t>The SecuritiesTransactionPenaltiesReportV01 is composed of different building blocks. Not all of them are included in the different Penalty Lists, as shown in the following table for the main building blocks:</w:t>
      </w:r>
    </w:p>
    <w:p w14:paraId="00A7F13D" w14:textId="77777777" w:rsidR="00806EDB" w:rsidRPr="009D0F5A" w:rsidRDefault="00806EDB" w:rsidP="00B224D1">
      <w:pPr>
        <w:spacing w:after="120" w:line="320" w:lineRule="atLeast"/>
        <w:rPr>
          <w:rFonts w:ascii="Tahoma" w:hAnsi="Tahoma" w:cs="Tahoma"/>
          <w:b/>
          <w:bCs/>
          <w:sz w:val="20"/>
          <w:lang w:val="en-GB"/>
        </w:rPr>
      </w:pPr>
      <w:r w:rsidRPr="009D0F5A">
        <w:rPr>
          <w:rFonts w:ascii="Tahoma" w:hAnsi="Tahoma" w:cs="Tahoma"/>
          <w:b/>
          <w:bCs/>
          <w:sz w:val="20"/>
          <w:lang w:val="en-GB"/>
        </w:rPr>
        <w:t>Pagination</w:t>
      </w:r>
    </w:p>
    <w:p w14:paraId="45DE61A4" w14:textId="03D1C9FF" w:rsidR="00806EDB" w:rsidRPr="009D0F5A" w:rsidRDefault="00806EDB" w:rsidP="00B224D1">
      <w:pPr>
        <w:spacing w:after="120" w:line="320" w:lineRule="atLeast"/>
        <w:jc w:val="both"/>
        <w:rPr>
          <w:rFonts w:ascii="Tahoma" w:hAnsi="Tahoma" w:cs="Tahoma"/>
          <w:sz w:val="20"/>
          <w:szCs w:val="20"/>
          <w:lang w:val="en-GB"/>
        </w:rPr>
      </w:pPr>
      <w:r w:rsidRPr="009D0F5A">
        <w:rPr>
          <w:rFonts w:ascii="Tahoma" w:hAnsi="Tahoma" w:cs="Tahoma"/>
          <w:sz w:val="20"/>
          <w:szCs w:val="20"/>
          <w:lang w:val="en-GB"/>
        </w:rPr>
        <w:t>This building block is mandatory (the pagination of the report is only allowed when agreed between the parties) and non</w:t>
      </w:r>
      <w:r w:rsidR="008D0A4F">
        <w:rPr>
          <w:rFonts w:ascii="Tahoma" w:hAnsi="Tahoma" w:cs="Tahoma"/>
          <w:sz w:val="20"/>
          <w:szCs w:val="20"/>
          <w:lang w:val="en-GB"/>
        </w:rPr>
        <w:t>-</w:t>
      </w:r>
      <w:r w:rsidRPr="009D0F5A">
        <w:rPr>
          <w:rFonts w:ascii="Tahoma" w:hAnsi="Tahoma" w:cs="Tahoma"/>
          <w:sz w:val="20"/>
          <w:szCs w:val="20"/>
          <w:lang w:val="en-GB"/>
        </w:rPr>
        <w:t>repetitive. It contains information about pagination of the report: Page number and Last Page Indicator.</w:t>
      </w:r>
    </w:p>
    <w:p w14:paraId="7F54980F" w14:textId="77777777" w:rsidR="00806EDB" w:rsidRPr="009D0F5A" w:rsidRDefault="00806EDB" w:rsidP="00B224D1">
      <w:pPr>
        <w:spacing w:after="120" w:line="320" w:lineRule="atLeast"/>
        <w:rPr>
          <w:rFonts w:ascii="Tahoma" w:hAnsi="Tahoma" w:cs="Tahoma"/>
          <w:b/>
          <w:bCs/>
          <w:sz w:val="20"/>
          <w:lang w:val="en-GB"/>
        </w:rPr>
      </w:pPr>
      <w:proofErr w:type="spellStart"/>
      <w:r w:rsidRPr="009D0F5A">
        <w:rPr>
          <w:rFonts w:ascii="Tahoma" w:hAnsi="Tahoma" w:cs="Tahoma"/>
          <w:b/>
          <w:bCs/>
          <w:sz w:val="20"/>
          <w:lang w:val="en-GB"/>
        </w:rPr>
        <w:t>ReportGeneralDetails</w:t>
      </w:r>
      <w:proofErr w:type="spellEnd"/>
    </w:p>
    <w:p w14:paraId="26757A68" w14:textId="223EE8EF" w:rsidR="00D2584A" w:rsidRPr="009D0F5A" w:rsidRDefault="00806EDB" w:rsidP="00B224D1">
      <w:pPr>
        <w:spacing w:after="120" w:line="320" w:lineRule="atLeast"/>
        <w:jc w:val="both"/>
        <w:rPr>
          <w:rFonts w:ascii="Tahoma" w:hAnsi="Tahoma" w:cs="Tahoma"/>
          <w:sz w:val="20"/>
          <w:szCs w:val="20"/>
          <w:lang w:val="en-GB"/>
        </w:rPr>
      </w:pPr>
      <w:r w:rsidRPr="009D0F5A">
        <w:rPr>
          <w:rFonts w:ascii="Tahoma" w:hAnsi="Tahoma" w:cs="Tahoma"/>
          <w:sz w:val="20"/>
          <w:szCs w:val="20"/>
          <w:lang w:val="en-GB"/>
        </w:rPr>
        <w:t>This building block is mandatory and non</w:t>
      </w:r>
      <w:r w:rsidR="008D0A4F">
        <w:rPr>
          <w:rFonts w:ascii="Tahoma" w:hAnsi="Tahoma" w:cs="Tahoma"/>
          <w:sz w:val="20"/>
          <w:szCs w:val="20"/>
          <w:lang w:val="en-GB"/>
        </w:rPr>
        <w:t>-</w:t>
      </w:r>
      <w:r w:rsidRPr="009D0F5A">
        <w:rPr>
          <w:rFonts w:ascii="Tahoma" w:hAnsi="Tahoma" w:cs="Tahoma"/>
          <w:sz w:val="20"/>
          <w:szCs w:val="20"/>
          <w:lang w:val="en-GB"/>
        </w:rPr>
        <w:t xml:space="preserve">repetitive. It contains general characteristics related to the report information. </w:t>
      </w:r>
    </w:p>
    <w:p w14:paraId="06AB408E" w14:textId="77777777" w:rsidR="00806EDB" w:rsidRPr="009D0F5A" w:rsidRDefault="00806EDB" w:rsidP="00B224D1">
      <w:pPr>
        <w:spacing w:after="120" w:line="320" w:lineRule="atLeast"/>
        <w:rPr>
          <w:rFonts w:ascii="Tahoma" w:hAnsi="Tahoma" w:cs="Tahoma"/>
          <w:b/>
          <w:bCs/>
          <w:sz w:val="20"/>
          <w:lang w:val="en-GB"/>
        </w:rPr>
      </w:pPr>
      <w:proofErr w:type="spellStart"/>
      <w:r w:rsidRPr="009D0F5A">
        <w:rPr>
          <w:rFonts w:ascii="Tahoma" w:hAnsi="Tahoma" w:cs="Tahoma"/>
          <w:b/>
          <w:bCs/>
          <w:sz w:val="20"/>
          <w:lang w:val="en-GB"/>
        </w:rPr>
        <w:t>AccountServicer</w:t>
      </w:r>
      <w:proofErr w:type="spellEnd"/>
    </w:p>
    <w:p w14:paraId="72D833A4" w14:textId="627AD7E0" w:rsidR="00806EDB" w:rsidRPr="00471E02" w:rsidRDefault="00806EDB" w:rsidP="00B224D1">
      <w:pPr>
        <w:spacing w:after="120" w:line="320" w:lineRule="atLeast"/>
        <w:jc w:val="both"/>
        <w:rPr>
          <w:rFonts w:ascii="Tahoma" w:hAnsi="Tahoma" w:cs="Tahoma"/>
          <w:color w:val="000000"/>
          <w:sz w:val="20"/>
          <w:lang w:val="en-GB"/>
        </w:rPr>
      </w:pPr>
      <w:r w:rsidRPr="00471E02">
        <w:rPr>
          <w:rFonts w:ascii="Tahoma" w:hAnsi="Tahoma" w:cs="Tahoma"/>
          <w:color w:val="000000"/>
          <w:sz w:val="20"/>
          <w:lang w:val="en-GB"/>
        </w:rPr>
        <w:t>This block is mandatory and non</w:t>
      </w:r>
      <w:r w:rsidR="008D0A4F">
        <w:rPr>
          <w:rFonts w:ascii="Tahoma" w:hAnsi="Tahoma" w:cs="Tahoma"/>
          <w:color w:val="000000"/>
          <w:sz w:val="20"/>
          <w:lang w:val="en-GB"/>
        </w:rPr>
        <w:t>-</w:t>
      </w:r>
      <w:r w:rsidRPr="00471E02">
        <w:rPr>
          <w:rFonts w:ascii="Tahoma" w:hAnsi="Tahoma" w:cs="Tahoma"/>
          <w:color w:val="000000"/>
          <w:sz w:val="20"/>
          <w:lang w:val="en-GB"/>
        </w:rPr>
        <w:t>repetitive. It identifies the party that manages the account on behalf of the account owner, i.e. manages the registration and booking of entries on the account, calculates balances on the account and provides information about the account.</w:t>
      </w:r>
    </w:p>
    <w:p w14:paraId="6B421349" w14:textId="77777777" w:rsidR="00806EDB" w:rsidRPr="009D0F5A" w:rsidRDefault="00806EDB" w:rsidP="00B224D1">
      <w:pPr>
        <w:spacing w:after="120" w:line="320" w:lineRule="atLeast"/>
        <w:rPr>
          <w:rFonts w:ascii="Tahoma" w:hAnsi="Tahoma" w:cs="Tahoma"/>
          <w:b/>
          <w:bCs/>
          <w:sz w:val="20"/>
          <w:lang w:val="en-GB"/>
        </w:rPr>
      </w:pPr>
      <w:r w:rsidRPr="009D0F5A">
        <w:rPr>
          <w:rFonts w:ascii="Tahoma" w:hAnsi="Tahoma" w:cs="Tahoma"/>
          <w:b/>
          <w:bCs/>
          <w:sz w:val="20"/>
          <w:lang w:val="en-GB"/>
        </w:rPr>
        <w:t>Penalty</w:t>
      </w:r>
    </w:p>
    <w:p w14:paraId="6FF86E8B" w14:textId="10B8F6FE" w:rsidR="00D2584A" w:rsidRPr="00471E02" w:rsidRDefault="00806EDB" w:rsidP="009D0F5A">
      <w:pPr>
        <w:spacing w:before="85" w:line="320" w:lineRule="atLeast"/>
        <w:jc w:val="both"/>
        <w:rPr>
          <w:rFonts w:ascii="Tahoma" w:hAnsi="Tahoma" w:cs="Tahoma"/>
          <w:color w:val="000000"/>
          <w:sz w:val="20"/>
          <w:lang w:val="en-GB"/>
        </w:rPr>
      </w:pPr>
      <w:r w:rsidRPr="00471E02">
        <w:rPr>
          <w:rFonts w:ascii="Tahoma" w:hAnsi="Tahoma" w:cs="Tahoma"/>
          <w:color w:val="000000"/>
          <w:sz w:val="20"/>
          <w:lang w:val="en-GB"/>
        </w:rPr>
        <w:t xml:space="preserve">This block is optional (provided Activity Indicator is TRUE) and repetitive. It contains detailed information related to the computed penalties.  </w:t>
      </w:r>
    </w:p>
    <w:p w14:paraId="4D929C41" w14:textId="77777777" w:rsidR="00806EDB" w:rsidRPr="00FF04B0" w:rsidRDefault="00806EDB" w:rsidP="009D0F5A">
      <w:pPr>
        <w:pStyle w:val="Ttulo6"/>
        <w:ind w:left="0"/>
        <w:rPr>
          <w:rFonts w:ascii="Tahoma" w:hAnsi="Tahoma" w:cs="Tahoma"/>
          <w:sz w:val="20"/>
        </w:rPr>
      </w:pPr>
      <w:r w:rsidRPr="00FF04B0">
        <w:rPr>
          <w:rFonts w:ascii="Tahoma" w:hAnsi="Tahoma" w:cs="Tahoma"/>
          <w:sz w:val="20"/>
        </w:rPr>
        <w:t xml:space="preserve">References/Links </w:t>
      </w:r>
    </w:p>
    <w:p w14:paraId="0C8149E6" w14:textId="542F0AFB" w:rsidR="00806EDB" w:rsidRPr="009D0F5A" w:rsidRDefault="00806EDB" w:rsidP="009D0F5A">
      <w:pPr>
        <w:spacing w:before="85" w:line="320" w:lineRule="atLeast"/>
        <w:jc w:val="both"/>
        <w:rPr>
          <w:rFonts w:ascii="Tahoma" w:hAnsi="Tahoma" w:cs="Tahoma"/>
          <w:color w:val="000000"/>
          <w:sz w:val="20"/>
          <w:lang w:val="en-GB"/>
        </w:rPr>
      </w:pPr>
      <w:r w:rsidRPr="009D0F5A">
        <w:rPr>
          <w:rFonts w:ascii="Tahoma" w:hAnsi="Tahoma" w:cs="Tahoma"/>
          <w:color w:val="000000"/>
          <w:sz w:val="20"/>
          <w:lang w:val="en-GB"/>
        </w:rPr>
        <w:t xml:space="preserve">The T2S-specific schema and documentation in HTML/PDF format as well as the message examples are provided outside of this document under the following link. </w:t>
      </w:r>
    </w:p>
    <w:p w14:paraId="56FCBFB0" w14:textId="668D66F8" w:rsidR="00806EDB" w:rsidRPr="00806EDB" w:rsidRDefault="001A7C67" w:rsidP="00806EDB">
      <w:pPr>
        <w:pStyle w:val="Default"/>
        <w:spacing w:before="85" w:line="320" w:lineRule="atLeast"/>
        <w:jc w:val="both"/>
        <w:rPr>
          <w:rFonts w:ascii="Tahoma" w:hAnsi="Tahoma" w:cs="Tahoma"/>
          <w:sz w:val="20"/>
          <w:szCs w:val="20"/>
          <w:lang w:val="en-GB"/>
        </w:rPr>
      </w:pPr>
      <w:r>
        <w:rPr>
          <w:rFonts w:ascii="Tahoma" w:hAnsi="Tahoma" w:cs="Tahoma"/>
          <w:sz w:val="20"/>
          <w:szCs w:val="20"/>
          <w:lang w:val="en-GB"/>
        </w:rPr>
        <w:t>(</w:t>
      </w:r>
      <w:r w:rsidRPr="001A7C67">
        <w:rPr>
          <w:rFonts w:ascii="Tahoma" w:hAnsi="Tahoma" w:cs="Tahoma"/>
          <w:sz w:val="20"/>
          <w:szCs w:val="20"/>
          <w:highlight w:val="yellow"/>
          <w:lang w:val="en-GB"/>
        </w:rPr>
        <w:t xml:space="preserve">Add link to </w:t>
      </w:r>
      <w:proofErr w:type="spellStart"/>
      <w:r w:rsidRPr="001A7C67">
        <w:rPr>
          <w:rFonts w:ascii="Tahoma" w:hAnsi="Tahoma" w:cs="Tahoma"/>
          <w:sz w:val="20"/>
          <w:szCs w:val="20"/>
          <w:highlight w:val="yellow"/>
          <w:lang w:val="en-GB"/>
        </w:rPr>
        <w:t>MyStandards</w:t>
      </w:r>
      <w:proofErr w:type="spellEnd"/>
      <w:r>
        <w:rPr>
          <w:rFonts w:ascii="Tahoma" w:hAnsi="Tahoma" w:cs="Tahoma"/>
          <w:sz w:val="20"/>
          <w:szCs w:val="20"/>
          <w:lang w:val="en-GB"/>
        </w:rPr>
        <w:t>)</w:t>
      </w:r>
    </w:p>
    <w:p w14:paraId="3952B98D" w14:textId="77777777" w:rsidR="00806EDB" w:rsidRPr="00FF04B0" w:rsidRDefault="00806EDB" w:rsidP="009D0F5A">
      <w:pPr>
        <w:pStyle w:val="Ttulo6"/>
        <w:ind w:left="0"/>
        <w:rPr>
          <w:rFonts w:ascii="Tahoma" w:hAnsi="Tahoma" w:cs="Tahoma"/>
          <w:sz w:val="20"/>
        </w:rPr>
      </w:pPr>
      <w:r w:rsidRPr="00471E02">
        <w:rPr>
          <w:rFonts w:ascii="Tahoma" w:hAnsi="Tahoma" w:cs="Tahoma"/>
          <w:sz w:val="20"/>
        </w:rPr>
        <w:t xml:space="preserve">Business rules applicable to the schema </w:t>
      </w:r>
    </w:p>
    <w:p w14:paraId="41D93A0C" w14:textId="3B7A7B98" w:rsidR="00B831E9" w:rsidRPr="009D0F5A" w:rsidRDefault="00806EDB" w:rsidP="009D0F5A">
      <w:pPr>
        <w:spacing w:after="240" w:line="320" w:lineRule="atLeast"/>
        <w:jc w:val="both"/>
        <w:rPr>
          <w:rFonts w:ascii="Tahoma" w:hAnsi="Tahoma" w:cs="Tahoma"/>
          <w:color w:val="000000"/>
          <w:sz w:val="20"/>
          <w:lang w:val="en-GB"/>
        </w:rPr>
      </w:pPr>
      <w:r w:rsidRPr="009D0F5A">
        <w:rPr>
          <w:rFonts w:ascii="Tahoma" w:hAnsi="Tahoma" w:cs="Tahoma"/>
          <w:color w:val="000000"/>
          <w:sz w:val="20"/>
          <w:lang w:val="en-GB"/>
        </w:rPr>
        <w:t>Not applicable (T2S outgoing message)</w:t>
      </w:r>
    </w:p>
    <w:p w14:paraId="2D722700" w14:textId="77777777" w:rsidR="00806EDB" w:rsidRPr="00806EDB" w:rsidRDefault="00806EDB" w:rsidP="00806EDB">
      <w:pPr>
        <w:pStyle w:val="Ttulo5"/>
        <w:spacing w:before="0" w:after="120" w:line="320" w:lineRule="atLeast"/>
        <w:rPr>
          <w:lang w:val="en-GB"/>
        </w:rPr>
      </w:pPr>
      <w:r w:rsidRPr="00806EDB">
        <w:rPr>
          <w:lang w:val="en-GB"/>
        </w:rPr>
        <w:t>3.3.7</w:t>
      </w:r>
      <w:proofErr w:type="gramStart"/>
      <w:r w:rsidRPr="00806EDB">
        <w:rPr>
          <w:lang w:val="en-GB"/>
        </w:rPr>
        <w:t>.X.3</w:t>
      </w:r>
      <w:proofErr w:type="gramEnd"/>
      <w:r w:rsidRPr="00806EDB">
        <w:rPr>
          <w:lang w:val="en-GB"/>
        </w:rPr>
        <w:t xml:space="preserve"> The message in business context</w:t>
      </w:r>
    </w:p>
    <w:p w14:paraId="225151D5" w14:textId="77777777" w:rsidR="008827E4" w:rsidRDefault="008827E4" w:rsidP="00BD0F53">
      <w:pPr>
        <w:pStyle w:val="Ttulo7"/>
        <w:spacing w:after="120"/>
        <w:ind w:left="0"/>
        <w:rPr>
          <w:rFonts w:cs="Tahoma"/>
        </w:rPr>
      </w:pPr>
      <w:r w:rsidRPr="00B473C0">
        <w:rPr>
          <w:rFonts w:ascii="Tahoma" w:hAnsi="Tahoma" w:cs="Tahoma"/>
          <w:sz w:val="20"/>
        </w:rPr>
        <w:t>Message usage: Daily Penalty List</w:t>
      </w:r>
    </w:p>
    <w:p w14:paraId="41F05914" w14:textId="2739BD43" w:rsidR="00D57A6F" w:rsidRDefault="008827E4" w:rsidP="002B3E19">
      <w:pPr>
        <w:spacing w:before="85" w:after="120" w:line="320" w:lineRule="atLeast"/>
        <w:jc w:val="both"/>
        <w:rPr>
          <w:rFonts w:ascii="Tahoma" w:hAnsi="Tahoma" w:cs="Tahoma"/>
          <w:sz w:val="20"/>
          <w:szCs w:val="20"/>
          <w:lang w:val="en-GB"/>
        </w:rPr>
      </w:pPr>
      <w:r w:rsidRPr="009D0F5A">
        <w:rPr>
          <w:rFonts w:ascii="Tahoma" w:hAnsi="Tahoma" w:cs="Tahoma"/>
          <w:sz w:val="20"/>
          <w:szCs w:val="20"/>
          <w:lang w:val="en-GB"/>
        </w:rPr>
        <w:t>The Daily Penalty List is sent on each settlement day and informs about the newly computed penalties for the previous settlement day</w:t>
      </w:r>
      <w:r w:rsidR="006A3E1D">
        <w:rPr>
          <w:rFonts w:ascii="Tahoma" w:hAnsi="Tahoma" w:cs="Tahoma"/>
          <w:sz w:val="20"/>
          <w:szCs w:val="20"/>
          <w:lang w:val="en-GB"/>
        </w:rPr>
        <w:t xml:space="preserve"> (i.e. penalties with Detection Date equal to the previous business day)</w:t>
      </w:r>
      <w:r w:rsidRPr="009D0F5A">
        <w:rPr>
          <w:rFonts w:ascii="Tahoma" w:hAnsi="Tahoma" w:cs="Tahoma"/>
          <w:sz w:val="20"/>
          <w:szCs w:val="20"/>
          <w:lang w:val="en-GB"/>
        </w:rPr>
        <w:t xml:space="preserve">. </w:t>
      </w:r>
    </w:p>
    <w:p w14:paraId="24BD2ABA" w14:textId="7D47ABB5" w:rsidR="008827E4" w:rsidRDefault="00FD2E8E" w:rsidP="002B3E19">
      <w:pPr>
        <w:spacing w:before="85" w:after="120" w:line="320" w:lineRule="atLeast"/>
        <w:jc w:val="both"/>
        <w:rPr>
          <w:rFonts w:ascii="Tahoma" w:hAnsi="Tahoma" w:cs="Tahoma"/>
          <w:sz w:val="20"/>
          <w:szCs w:val="20"/>
          <w:lang w:val="en-GB"/>
        </w:rPr>
      </w:pPr>
      <w:r>
        <w:rPr>
          <w:rFonts w:ascii="Tahoma" w:hAnsi="Tahoma" w:cs="Tahoma"/>
          <w:sz w:val="20"/>
          <w:szCs w:val="20"/>
          <w:lang w:val="en-GB"/>
        </w:rPr>
        <w:t>T</w:t>
      </w:r>
      <w:r w:rsidR="008827E4" w:rsidRPr="009D0F5A">
        <w:rPr>
          <w:rFonts w:ascii="Tahoma" w:hAnsi="Tahoma" w:cs="Tahoma"/>
          <w:sz w:val="20"/>
          <w:szCs w:val="20"/>
          <w:lang w:val="en-GB"/>
        </w:rPr>
        <w:t xml:space="preserve">he Daily Penalty List reports the aggregated net amount (sum of all penalties a party is entitled to receive minus sum of all penalties a party is imposed with) of penalties per currency, party and counterparty. The aggregated net amount </w:t>
      </w:r>
      <w:r w:rsidR="008827E4">
        <w:rPr>
          <w:rFonts w:ascii="Tahoma" w:hAnsi="Tahoma" w:cs="Tahoma"/>
          <w:sz w:val="20"/>
          <w:szCs w:val="20"/>
          <w:lang w:val="en-GB"/>
        </w:rPr>
        <w:t xml:space="preserve">of penalties </w:t>
      </w:r>
      <w:r w:rsidR="008827E4" w:rsidRPr="009D0F5A">
        <w:rPr>
          <w:rFonts w:ascii="Tahoma" w:hAnsi="Tahoma" w:cs="Tahoma"/>
          <w:sz w:val="20"/>
          <w:szCs w:val="20"/>
          <w:lang w:val="en-GB"/>
        </w:rPr>
        <w:t>will be provided in the Daily Penalty List even if the result of thi</w:t>
      </w:r>
      <w:r w:rsidR="008827E4">
        <w:rPr>
          <w:rFonts w:ascii="Tahoma" w:hAnsi="Tahoma" w:cs="Tahoma"/>
          <w:sz w:val="20"/>
          <w:szCs w:val="20"/>
          <w:lang w:val="en-GB"/>
        </w:rPr>
        <w:t>s bilateral net is zero</w:t>
      </w:r>
      <w:r w:rsidR="008827E4" w:rsidRPr="009D0F5A">
        <w:rPr>
          <w:rFonts w:ascii="Tahoma" w:hAnsi="Tahoma" w:cs="Tahoma"/>
          <w:sz w:val="20"/>
          <w:szCs w:val="20"/>
          <w:lang w:val="en-GB"/>
        </w:rPr>
        <w:t>.</w:t>
      </w:r>
    </w:p>
    <w:p w14:paraId="4F796C9A" w14:textId="77777777" w:rsidR="005428E0" w:rsidRDefault="005428E0" w:rsidP="002B3E19">
      <w:pPr>
        <w:spacing w:before="85" w:after="120" w:line="320" w:lineRule="atLeast"/>
        <w:jc w:val="both"/>
        <w:rPr>
          <w:rFonts w:ascii="Tahoma" w:hAnsi="Tahoma" w:cs="Tahoma"/>
          <w:sz w:val="20"/>
          <w:szCs w:val="20"/>
          <w:lang w:val="en-GB"/>
        </w:rPr>
      </w:pPr>
      <w:r>
        <w:rPr>
          <w:rFonts w:ascii="Tahoma" w:hAnsi="Tahoma" w:cs="Tahoma"/>
          <w:sz w:val="20"/>
          <w:szCs w:val="20"/>
          <w:lang w:val="en-GB"/>
        </w:rPr>
        <w:t>In case</w:t>
      </w:r>
      <w:r w:rsidRPr="009D0F5A">
        <w:rPr>
          <w:rFonts w:ascii="Tahoma" w:hAnsi="Tahoma" w:cs="Tahoma"/>
          <w:sz w:val="20"/>
          <w:szCs w:val="20"/>
          <w:lang w:val="en-GB"/>
        </w:rPr>
        <w:t xml:space="preserve"> for a given day there are no penalties calculated for a</w:t>
      </w:r>
      <w:r>
        <w:rPr>
          <w:rFonts w:ascii="Tahoma" w:hAnsi="Tahoma" w:cs="Tahoma"/>
          <w:sz w:val="20"/>
          <w:szCs w:val="20"/>
          <w:lang w:val="en-GB"/>
        </w:rPr>
        <w:t>ny</w:t>
      </w:r>
      <w:r w:rsidRPr="009D0F5A">
        <w:rPr>
          <w:rFonts w:ascii="Tahoma" w:hAnsi="Tahoma" w:cs="Tahoma"/>
          <w:sz w:val="20"/>
          <w:szCs w:val="20"/>
          <w:lang w:val="en-GB"/>
        </w:rPr>
        <w:t xml:space="preserve"> given currency, party and counterparty, the report will show “False” in the Activity indicator</w:t>
      </w:r>
      <w:r>
        <w:rPr>
          <w:rFonts w:ascii="Tahoma" w:hAnsi="Tahoma" w:cs="Tahoma"/>
          <w:sz w:val="20"/>
          <w:szCs w:val="20"/>
          <w:lang w:val="en-GB"/>
        </w:rPr>
        <w:t>.</w:t>
      </w:r>
      <w:r w:rsidRPr="009D0F5A">
        <w:rPr>
          <w:rFonts w:ascii="Tahoma" w:hAnsi="Tahoma" w:cs="Tahoma"/>
          <w:sz w:val="20"/>
          <w:szCs w:val="20"/>
          <w:lang w:val="en-GB"/>
        </w:rPr>
        <w:t xml:space="preserve"> </w:t>
      </w:r>
    </w:p>
    <w:p w14:paraId="081CECF4" w14:textId="77777777" w:rsidR="008827E4" w:rsidRPr="0068396B" w:rsidRDefault="008827E4" w:rsidP="006A3E1D">
      <w:pPr>
        <w:spacing w:before="120" w:after="120" w:line="320" w:lineRule="atLeast"/>
        <w:jc w:val="both"/>
        <w:rPr>
          <w:rFonts w:cs="Tahoma"/>
          <w:i/>
          <w:color w:val="000000"/>
          <w:lang w:val="en-GB"/>
        </w:rPr>
      </w:pPr>
      <w:r w:rsidRPr="0068396B">
        <w:rPr>
          <w:rFonts w:ascii="Tahoma" w:hAnsi="Tahoma" w:cs="Tahoma"/>
          <w:i/>
          <w:color w:val="000000"/>
          <w:sz w:val="20"/>
          <w:lang w:val="en-GB"/>
        </w:rPr>
        <w:t>Specific message requirements</w:t>
      </w:r>
    </w:p>
    <w:p w14:paraId="1389CDC9" w14:textId="77777777" w:rsidR="009F6C0E" w:rsidRDefault="008827E4" w:rsidP="008827E4">
      <w:pPr>
        <w:spacing w:before="85" w:line="320" w:lineRule="atLeast"/>
        <w:jc w:val="both"/>
        <w:rPr>
          <w:rFonts w:ascii="Tahoma" w:hAnsi="Tahoma" w:cs="Tahoma"/>
          <w:color w:val="000000"/>
          <w:sz w:val="20"/>
          <w:lang w:val="en-GB"/>
        </w:rPr>
      </w:pPr>
      <w:r w:rsidRPr="00BF7965">
        <w:rPr>
          <w:rFonts w:ascii="Tahoma" w:hAnsi="Tahoma" w:cs="Tahoma"/>
          <w:color w:val="000000"/>
          <w:sz w:val="20"/>
          <w:lang w:val="en-GB"/>
        </w:rPr>
        <w:t>The message mus</w:t>
      </w:r>
      <w:r>
        <w:rPr>
          <w:rFonts w:ascii="Tahoma" w:hAnsi="Tahoma" w:cs="Tahoma"/>
          <w:color w:val="000000"/>
          <w:sz w:val="20"/>
          <w:lang w:val="en-GB"/>
        </w:rPr>
        <w:t>t be informed with</w:t>
      </w:r>
      <w:r w:rsidR="009F6C0E">
        <w:rPr>
          <w:rFonts w:ascii="Tahoma" w:hAnsi="Tahoma" w:cs="Tahoma"/>
          <w:color w:val="000000"/>
          <w:sz w:val="20"/>
          <w:lang w:val="en-GB"/>
        </w:rPr>
        <w:t>:</w:t>
      </w:r>
    </w:p>
    <w:p w14:paraId="3BA04B5D" w14:textId="218A7807" w:rsidR="009F6C0E" w:rsidRDefault="009F6C0E" w:rsidP="009F6C0E">
      <w:pPr>
        <w:pStyle w:val="UnorderedList"/>
        <w:numPr>
          <w:ilvl w:val="0"/>
          <w:numId w:val="1"/>
        </w:numPr>
        <w:tabs>
          <w:tab w:val="left" w:pos="454"/>
          <w:tab w:val="left" w:pos="454"/>
        </w:tabs>
        <w:spacing w:before="0" w:after="120"/>
        <w:jc w:val="both"/>
      </w:pPr>
      <w:r>
        <w:t>“</w:t>
      </w:r>
      <w:proofErr w:type="spellStart"/>
      <w:r w:rsidRPr="009F6C0E">
        <w:t>ReportPeriod</w:t>
      </w:r>
      <w:proofErr w:type="spellEnd"/>
      <w:r>
        <w:t>” as a “Date”</w:t>
      </w:r>
      <w:r w:rsidRPr="009F6C0E">
        <w:t xml:space="preserve"> </w:t>
      </w:r>
      <w:r>
        <w:t>informing the Detection Date of the Penalties being reported</w:t>
      </w:r>
      <w:r w:rsidR="003B7F8A" w:rsidRPr="003B7F8A">
        <w:rPr>
          <w:rStyle w:val="Refdenotaalpie"/>
          <w:rFonts w:ascii="Tahoma" w:hAnsi="Tahoma" w:cs="Tahoma"/>
          <w:sz w:val="14"/>
          <w:szCs w:val="14"/>
        </w:rPr>
        <w:footnoteReference w:id="45"/>
      </w:r>
      <w:r>
        <w:t>;</w:t>
      </w:r>
    </w:p>
    <w:p w14:paraId="348AFDAD" w14:textId="202F6BA9" w:rsidR="009F6C0E" w:rsidRDefault="008827E4" w:rsidP="009F6C0E">
      <w:pPr>
        <w:pStyle w:val="UnorderedList"/>
        <w:numPr>
          <w:ilvl w:val="0"/>
          <w:numId w:val="1"/>
        </w:numPr>
        <w:tabs>
          <w:tab w:val="left" w:pos="454"/>
          <w:tab w:val="left" w:pos="454"/>
        </w:tabs>
        <w:spacing w:before="0" w:after="120"/>
        <w:jc w:val="both"/>
      </w:pPr>
      <w:r>
        <w:t>"Frequency</w:t>
      </w:r>
      <w:r w:rsidR="009F6C0E">
        <w:t>”</w:t>
      </w:r>
      <w:r>
        <w:t xml:space="preserve"> = </w:t>
      </w:r>
      <w:r w:rsidR="009F6C0E">
        <w:t>“</w:t>
      </w:r>
      <w:r w:rsidRPr="00BF7965">
        <w:t>DAIL</w:t>
      </w:r>
      <w:r w:rsidR="009F6C0E">
        <w:t>”</w:t>
      </w:r>
      <w:r w:rsidR="003B7F8A">
        <w:t xml:space="preserve"> (D</w:t>
      </w:r>
      <w:r w:rsidRPr="00BF7965">
        <w:t>aily)</w:t>
      </w:r>
      <w:r w:rsidR="009F6C0E">
        <w:t>;</w:t>
      </w:r>
      <w:r w:rsidRPr="00BF7965">
        <w:t xml:space="preserve"> and </w:t>
      </w:r>
    </w:p>
    <w:p w14:paraId="58BAF5C6" w14:textId="587A91A4" w:rsidR="008827E4" w:rsidRDefault="008827E4" w:rsidP="00E14750">
      <w:pPr>
        <w:pStyle w:val="UnorderedList"/>
        <w:numPr>
          <w:ilvl w:val="0"/>
          <w:numId w:val="1"/>
        </w:numPr>
        <w:tabs>
          <w:tab w:val="left" w:pos="454"/>
          <w:tab w:val="left" w:pos="454"/>
        </w:tabs>
        <w:spacing w:before="0" w:after="360"/>
        <w:ind w:left="453"/>
        <w:jc w:val="both"/>
      </w:pPr>
      <w:r w:rsidRPr="00BF7965">
        <w:t>"</w:t>
      </w:r>
      <w:proofErr w:type="spellStart"/>
      <w:r w:rsidRPr="00BF7965">
        <w:t>PenaltyListType</w:t>
      </w:r>
      <w:proofErr w:type="spellEnd"/>
      <w:r w:rsidR="009F6C0E">
        <w:t>”</w:t>
      </w:r>
      <w:r w:rsidRPr="00BF7965">
        <w:t xml:space="preserve">= </w:t>
      </w:r>
      <w:r w:rsidR="009F6C0E">
        <w:t>“</w:t>
      </w:r>
      <w:r w:rsidRPr="00BF7965">
        <w:t>FWIS" (</w:t>
      </w:r>
      <w:proofErr w:type="spellStart"/>
      <w:r w:rsidRPr="00BF7965">
        <w:t>ForwardInitialSubmission</w:t>
      </w:r>
      <w:proofErr w:type="spellEnd"/>
      <w:r w:rsidRPr="00BF7965">
        <w:t>)</w:t>
      </w:r>
      <w:r>
        <w:t>.</w:t>
      </w:r>
    </w:p>
    <w:p w14:paraId="4A2AB584" w14:textId="76EA5491" w:rsidR="008827E4" w:rsidRPr="00512AF4" w:rsidRDefault="008827E4" w:rsidP="00A21762">
      <w:pPr>
        <w:pStyle w:val="Ttulo8"/>
        <w:spacing w:after="120"/>
        <w:rPr>
          <w:rFonts w:ascii="Tahoma" w:hAnsi="Tahoma" w:cs="Tahoma"/>
          <w:b/>
          <w:sz w:val="20"/>
        </w:rPr>
      </w:pPr>
      <w:r w:rsidRPr="00B473C0">
        <w:rPr>
          <w:rFonts w:ascii="Tahoma" w:hAnsi="Tahoma" w:cs="Tahoma"/>
          <w:sz w:val="20"/>
          <w:u w:val="single"/>
        </w:rPr>
        <w:t xml:space="preserve">Message usage example 1: semt.044.001.01_Daily Penalty List </w:t>
      </w:r>
      <w:r w:rsidR="00FE093E">
        <w:rPr>
          <w:rFonts w:ascii="Tahoma" w:hAnsi="Tahoma" w:cs="Tahoma"/>
          <w:sz w:val="20"/>
          <w:u w:val="single"/>
        </w:rPr>
        <w:t xml:space="preserve">(for a </w:t>
      </w:r>
      <w:r w:rsidRPr="00B473C0">
        <w:rPr>
          <w:rFonts w:ascii="Tahoma" w:hAnsi="Tahoma" w:cs="Tahoma"/>
          <w:sz w:val="20"/>
          <w:u w:val="single"/>
        </w:rPr>
        <w:t>CSD</w:t>
      </w:r>
      <w:r w:rsidR="00FE093E">
        <w:rPr>
          <w:rFonts w:ascii="Tahoma" w:hAnsi="Tahoma" w:cs="Tahoma"/>
          <w:sz w:val="20"/>
          <w:u w:val="single"/>
        </w:rPr>
        <w:t>)</w:t>
      </w:r>
    </w:p>
    <w:p w14:paraId="24E9D270" w14:textId="0414432C" w:rsidR="00806EDB" w:rsidRPr="007C2BDC" w:rsidRDefault="00806EDB" w:rsidP="0056150E">
      <w:pPr>
        <w:spacing w:after="120" w:line="320" w:lineRule="atLeast"/>
        <w:jc w:val="both"/>
        <w:rPr>
          <w:rFonts w:ascii="Tahoma" w:hAnsi="Tahoma" w:cs="Tahoma"/>
          <w:color w:val="000000"/>
          <w:sz w:val="20"/>
          <w:lang w:val="en-GB"/>
        </w:rPr>
      </w:pPr>
      <w:r w:rsidRPr="007C2BDC">
        <w:rPr>
          <w:rFonts w:ascii="Tahoma" w:hAnsi="Tahoma" w:cs="Tahoma"/>
          <w:color w:val="000000"/>
          <w:sz w:val="20"/>
          <w:lang w:val="en-GB"/>
        </w:rPr>
        <w:t xml:space="preserve">In this example, T2S sends a Daily Penalty List to the CSD </w:t>
      </w:r>
      <w:proofErr w:type="gramStart"/>
      <w:r w:rsidRPr="007C2BDC">
        <w:rPr>
          <w:rFonts w:ascii="Tahoma" w:hAnsi="Tahoma" w:cs="Tahoma"/>
          <w:color w:val="000000"/>
          <w:sz w:val="20"/>
          <w:lang w:val="en-GB"/>
        </w:rPr>
        <w:t>A</w:t>
      </w:r>
      <w:proofErr w:type="gramEnd"/>
      <w:r w:rsidRPr="007C2BDC">
        <w:rPr>
          <w:rFonts w:ascii="Tahoma" w:hAnsi="Tahoma" w:cs="Tahoma"/>
          <w:color w:val="000000"/>
          <w:sz w:val="20"/>
          <w:lang w:val="en-GB"/>
        </w:rPr>
        <w:t xml:space="preserve"> (CSDABIC1XXX) to inform about all the penalties that were computed for the previous business date, June 21st 2019</w:t>
      </w:r>
      <w:r w:rsidR="00CD3C05">
        <w:rPr>
          <w:rFonts w:ascii="Tahoma" w:hAnsi="Tahoma" w:cs="Tahoma"/>
          <w:color w:val="000000"/>
          <w:sz w:val="20"/>
          <w:lang w:val="en-GB"/>
        </w:rPr>
        <w:t xml:space="preserve"> (Detection Date)</w:t>
      </w:r>
      <w:r w:rsidRPr="007C2BDC">
        <w:rPr>
          <w:rFonts w:ascii="Tahoma" w:hAnsi="Tahoma" w:cs="Tahoma"/>
          <w:color w:val="000000"/>
          <w:sz w:val="20"/>
          <w:lang w:val="en-GB"/>
        </w:rPr>
        <w:t xml:space="preserve">, and for which any participant of CSD A </w:t>
      </w:r>
      <w:r w:rsidR="00CD3C05">
        <w:rPr>
          <w:rFonts w:ascii="Tahoma" w:hAnsi="Tahoma" w:cs="Tahoma"/>
          <w:color w:val="000000"/>
          <w:sz w:val="20"/>
          <w:lang w:val="en-GB"/>
        </w:rPr>
        <w:t xml:space="preserve">or the CSD A itself </w:t>
      </w:r>
      <w:r w:rsidRPr="007C2BDC">
        <w:rPr>
          <w:rFonts w:ascii="Tahoma" w:hAnsi="Tahoma" w:cs="Tahoma"/>
          <w:color w:val="000000"/>
          <w:sz w:val="20"/>
          <w:lang w:val="en-GB"/>
        </w:rPr>
        <w:t>is either imposed with or entitled to receive the penalty.</w:t>
      </w:r>
    </w:p>
    <w:p w14:paraId="393AD97F" w14:textId="4AB61471" w:rsidR="00806EDB" w:rsidRPr="007C2BDC" w:rsidRDefault="00806EDB" w:rsidP="0056150E">
      <w:pPr>
        <w:spacing w:after="120" w:line="320" w:lineRule="atLeast"/>
        <w:jc w:val="both"/>
        <w:rPr>
          <w:rFonts w:ascii="Tahoma" w:hAnsi="Tahoma" w:cs="Tahoma"/>
          <w:color w:val="000000"/>
          <w:sz w:val="20"/>
          <w:lang w:val="en-GB"/>
        </w:rPr>
      </w:pPr>
      <w:r w:rsidRPr="007C2BDC">
        <w:rPr>
          <w:rFonts w:ascii="Tahoma" w:hAnsi="Tahoma" w:cs="Tahoma"/>
          <w:color w:val="000000"/>
          <w:sz w:val="20"/>
          <w:lang w:val="en-GB"/>
        </w:rPr>
        <w:t xml:space="preserve">This Daily Penalty List is generated on June 24th 2019 and includes </w:t>
      </w:r>
      <w:r w:rsidR="00CD3C05">
        <w:rPr>
          <w:rFonts w:ascii="Tahoma" w:hAnsi="Tahoma" w:cs="Tahoma"/>
          <w:color w:val="000000"/>
          <w:sz w:val="20"/>
          <w:lang w:val="en-GB"/>
        </w:rPr>
        <w:t>information about 4</w:t>
      </w:r>
      <w:r w:rsidRPr="007C2BDC">
        <w:rPr>
          <w:rFonts w:ascii="Tahoma" w:hAnsi="Tahoma" w:cs="Tahoma"/>
          <w:color w:val="000000"/>
          <w:sz w:val="20"/>
          <w:lang w:val="en-GB"/>
        </w:rPr>
        <w:t xml:space="preserve"> penalties </w:t>
      </w:r>
      <w:r w:rsidR="00CD3C05">
        <w:rPr>
          <w:rFonts w:ascii="Tahoma" w:hAnsi="Tahoma" w:cs="Tahoma"/>
          <w:color w:val="000000"/>
          <w:sz w:val="20"/>
          <w:lang w:val="en-GB"/>
        </w:rPr>
        <w:t xml:space="preserve">within the scope of </w:t>
      </w:r>
      <w:r w:rsidRPr="007C2BDC">
        <w:rPr>
          <w:rFonts w:ascii="Tahoma" w:hAnsi="Tahoma" w:cs="Tahoma"/>
          <w:color w:val="000000"/>
          <w:sz w:val="20"/>
          <w:lang w:val="en-GB"/>
        </w:rPr>
        <w:t xml:space="preserve">CSD A. </w:t>
      </w:r>
    </w:p>
    <w:p w14:paraId="21B6A991" w14:textId="77777777" w:rsidR="00806EDB" w:rsidRPr="007C2BDC" w:rsidRDefault="00806EDB" w:rsidP="0056150E">
      <w:pPr>
        <w:spacing w:after="120" w:line="320" w:lineRule="atLeast"/>
        <w:jc w:val="both"/>
        <w:rPr>
          <w:rFonts w:ascii="Tahoma" w:hAnsi="Tahoma" w:cs="Tahoma"/>
          <w:color w:val="000000"/>
          <w:sz w:val="20"/>
          <w:lang w:val="en-GB"/>
        </w:rPr>
      </w:pPr>
      <w:r w:rsidRPr="007C2BDC">
        <w:rPr>
          <w:rFonts w:ascii="Tahoma" w:hAnsi="Tahoma" w:cs="Tahoma"/>
          <w:color w:val="000000"/>
          <w:sz w:val="20"/>
          <w:lang w:val="en-GB"/>
        </w:rPr>
        <w:t>More precisely CSD A is reported that:</w:t>
      </w:r>
    </w:p>
    <w:p w14:paraId="7793DDA3" w14:textId="77777777" w:rsidR="00806EDB" w:rsidRPr="007C2BDC" w:rsidRDefault="00806EDB" w:rsidP="0056150E">
      <w:pPr>
        <w:spacing w:before="120" w:after="120" w:line="320" w:lineRule="atLeast"/>
        <w:jc w:val="both"/>
        <w:rPr>
          <w:rFonts w:ascii="Tahoma" w:hAnsi="Tahoma" w:cs="Tahoma"/>
          <w:color w:val="000000"/>
          <w:sz w:val="20"/>
          <w:lang w:val="en-GB"/>
        </w:rPr>
      </w:pPr>
      <w:r w:rsidRPr="007C2BDC">
        <w:rPr>
          <w:rFonts w:ascii="Tahoma" w:hAnsi="Tahoma" w:cs="Tahoma"/>
          <w:color w:val="000000"/>
          <w:sz w:val="20"/>
          <w:lang w:val="en-GB"/>
        </w:rPr>
        <w:t xml:space="preserve">Participant </w:t>
      </w:r>
      <w:proofErr w:type="gramStart"/>
      <w:r w:rsidRPr="007C2BDC">
        <w:rPr>
          <w:rFonts w:ascii="Tahoma" w:hAnsi="Tahoma" w:cs="Tahoma"/>
          <w:color w:val="000000"/>
          <w:sz w:val="20"/>
          <w:lang w:val="en-GB"/>
        </w:rPr>
        <w:t>A</w:t>
      </w:r>
      <w:proofErr w:type="gramEnd"/>
      <w:r w:rsidRPr="007C2BDC">
        <w:rPr>
          <w:rFonts w:ascii="Tahoma" w:hAnsi="Tahoma" w:cs="Tahoma"/>
          <w:color w:val="000000"/>
          <w:sz w:val="20"/>
          <w:lang w:val="en-GB"/>
        </w:rPr>
        <w:t xml:space="preserve"> (PRTAFRPPXXX) has been computed with:</w:t>
      </w:r>
    </w:p>
    <w:p w14:paraId="7EAABEBB" w14:textId="77777777" w:rsidR="00806EDB" w:rsidRPr="00961D49" w:rsidRDefault="00806EDB" w:rsidP="00DD59D3">
      <w:pPr>
        <w:pStyle w:val="UnorderedList"/>
        <w:numPr>
          <w:ilvl w:val="0"/>
          <w:numId w:val="1"/>
        </w:numPr>
        <w:tabs>
          <w:tab w:val="left" w:pos="454"/>
          <w:tab w:val="left" w:pos="454"/>
        </w:tabs>
        <w:spacing w:before="0" w:after="120"/>
        <w:jc w:val="both"/>
      </w:pPr>
      <w:r w:rsidRPr="00961D49">
        <w:t>A SEFP, Penalty 1, to be paid to Participant B (PRTBFRPPXXX).  </w:t>
      </w:r>
    </w:p>
    <w:p w14:paraId="77640A56" w14:textId="77777777" w:rsidR="00806EDB" w:rsidRPr="00961D49" w:rsidRDefault="00806EDB" w:rsidP="00DD59D3">
      <w:pPr>
        <w:pStyle w:val="UnorderedList"/>
        <w:numPr>
          <w:ilvl w:val="0"/>
          <w:numId w:val="1"/>
        </w:numPr>
        <w:tabs>
          <w:tab w:val="left" w:pos="454"/>
          <w:tab w:val="left" w:pos="454"/>
        </w:tabs>
        <w:spacing w:before="0" w:after="120"/>
        <w:jc w:val="both"/>
      </w:pPr>
      <w:r w:rsidRPr="00961D49">
        <w:t xml:space="preserve">A SEFP, Penalty 2, to be received from Participant B (PRTBFRPPXXX). </w:t>
      </w:r>
    </w:p>
    <w:p w14:paraId="53ED6F91" w14:textId="77777777" w:rsidR="00806EDB" w:rsidRPr="00961D49" w:rsidRDefault="00806EDB" w:rsidP="00DD59D3">
      <w:pPr>
        <w:pStyle w:val="UnorderedList"/>
        <w:numPr>
          <w:ilvl w:val="0"/>
          <w:numId w:val="1"/>
        </w:numPr>
        <w:tabs>
          <w:tab w:val="left" w:pos="454"/>
          <w:tab w:val="left" w:pos="454"/>
        </w:tabs>
        <w:spacing w:before="0" w:after="120"/>
        <w:jc w:val="both"/>
      </w:pPr>
      <w:r w:rsidRPr="00961D49">
        <w:t>A SEFP, Penalty 3, to be paid to Participant Z (PRTZESMMXXX) of CSD Z (CSDZBIC1XXX).</w:t>
      </w:r>
    </w:p>
    <w:p w14:paraId="56DDDDEC" w14:textId="77777777" w:rsidR="00806EDB" w:rsidRPr="007C2BDC" w:rsidRDefault="00806EDB" w:rsidP="0056150E">
      <w:pPr>
        <w:spacing w:before="120" w:after="120" w:line="320" w:lineRule="atLeast"/>
        <w:jc w:val="both"/>
        <w:rPr>
          <w:rFonts w:ascii="Tahoma" w:hAnsi="Tahoma" w:cs="Tahoma"/>
          <w:color w:val="000000"/>
          <w:sz w:val="20"/>
          <w:lang w:val="en-GB"/>
        </w:rPr>
      </w:pPr>
      <w:r w:rsidRPr="007C2BDC">
        <w:rPr>
          <w:rFonts w:ascii="Tahoma" w:hAnsi="Tahoma" w:cs="Tahoma"/>
          <w:color w:val="000000"/>
          <w:sz w:val="20"/>
          <w:lang w:val="en-GB"/>
        </w:rPr>
        <w:t>Participant B (PRTBFRPPXXX) has been computed with:</w:t>
      </w:r>
    </w:p>
    <w:p w14:paraId="1897952E" w14:textId="77777777" w:rsidR="00806EDB" w:rsidRPr="00471E02" w:rsidRDefault="00806EDB" w:rsidP="00DD59D3">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1, to be received from Participant </w:t>
      </w:r>
      <w:proofErr w:type="gramStart"/>
      <w:r w:rsidRPr="00EE203A">
        <w:t>A</w:t>
      </w:r>
      <w:proofErr w:type="gramEnd"/>
      <w:r w:rsidRPr="00EE203A">
        <w:t xml:space="preserve"> (PRTAFRPPXXX). </w:t>
      </w:r>
    </w:p>
    <w:p w14:paraId="0A42D583" w14:textId="77777777" w:rsidR="00806EDB" w:rsidRPr="00471E02" w:rsidRDefault="00806EDB" w:rsidP="00DD59D3">
      <w:pPr>
        <w:pStyle w:val="UnorderedList"/>
        <w:numPr>
          <w:ilvl w:val="0"/>
          <w:numId w:val="1"/>
        </w:numPr>
        <w:tabs>
          <w:tab w:val="left" w:pos="454"/>
          <w:tab w:val="left" w:pos="454"/>
        </w:tabs>
        <w:spacing w:before="0" w:after="120"/>
        <w:jc w:val="both"/>
      </w:pPr>
      <w:r w:rsidRPr="00471E02">
        <w:t>A SEFP,</w:t>
      </w:r>
      <w:r>
        <w:t xml:space="preserve"> P</w:t>
      </w:r>
      <w:r w:rsidRPr="00EE203A">
        <w:t xml:space="preserve">enalty 2, to be paid to Participant </w:t>
      </w:r>
      <w:proofErr w:type="gramStart"/>
      <w:r w:rsidRPr="00EE203A">
        <w:t>A</w:t>
      </w:r>
      <w:proofErr w:type="gramEnd"/>
      <w:r w:rsidRPr="00EE203A">
        <w:t xml:space="preserve"> (PARTAFRPPXXX). </w:t>
      </w:r>
    </w:p>
    <w:p w14:paraId="4105C739" w14:textId="77777777" w:rsidR="00806EDB" w:rsidRDefault="00806EDB" w:rsidP="00DD59D3">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4, to be received from Participant Y (PRTYDEFFXXX) of CSD Y (CSDYBIC1XXX). </w:t>
      </w:r>
    </w:p>
    <w:p w14:paraId="7CF84771" w14:textId="2AAAA70D" w:rsidR="00B35E83" w:rsidRPr="00471E02" w:rsidRDefault="00385A1D" w:rsidP="00385A1D">
      <w:pPr>
        <w:pStyle w:val="UnorderedList"/>
        <w:numPr>
          <w:ilvl w:val="0"/>
          <w:numId w:val="0"/>
        </w:numPr>
        <w:tabs>
          <w:tab w:val="left" w:pos="142"/>
        </w:tabs>
        <w:spacing w:before="240" w:after="120"/>
        <w:jc w:val="both"/>
      </w:pPr>
      <w:r>
        <w:t>Detail description of the Penalties:</w:t>
      </w:r>
    </w:p>
    <w:p w14:paraId="60CDD05D" w14:textId="615664EA" w:rsidR="00806EDB" w:rsidRPr="00B831E9" w:rsidRDefault="00806EDB" w:rsidP="006934C7">
      <w:pPr>
        <w:pStyle w:val="UnorderedList"/>
        <w:numPr>
          <w:ilvl w:val="0"/>
          <w:numId w:val="1"/>
        </w:numPr>
        <w:tabs>
          <w:tab w:val="left" w:pos="454"/>
          <w:tab w:val="left" w:pos="454"/>
        </w:tabs>
        <w:spacing w:before="0" w:after="120"/>
        <w:jc w:val="both"/>
        <w:rPr>
          <w:b/>
          <w:color w:val="auto"/>
        </w:rPr>
      </w:pPr>
      <w:r w:rsidRPr="00B457E7">
        <w:rPr>
          <w:b/>
        </w:rPr>
        <w:t>Penalty 1</w:t>
      </w:r>
      <w:r w:rsidRPr="00961D49">
        <w:t xml:space="preserve"> (Comm</w:t>
      </w:r>
      <w:r w:rsidR="00B35E83">
        <w:t xml:space="preserve">on Penalty Id: 201906210000001) </w:t>
      </w:r>
      <w:r w:rsidRPr="00B35E83">
        <w:t xml:space="preserve">is a SEFP that </w:t>
      </w:r>
      <w:r w:rsidR="00AA70AC">
        <w:t>is</w:t>
      </w:r>
      <w:r w:rsidR="006934C7">
        <w:t xml:space="preserve"> </w:t>
      </w:r>
      <w:r w:rsidR="006934C7" w:rsidRPr="006934C7">
        <w:t>imposed to Participant A and entitled to Participant B</w:t>
      </w:r>
      <w:r w:rsidR="006934C7">
        <w:t>,</w:t>
      </w:r>
      <w:r w:rsidR="006934C7" w:rsidRPr="006934C7">
        <w:t xml:space="preserve"> both of CSD A, hence both sides are </w:t>
      </w:r>
      <w:r w:rsidR="006934C7">
        <w:t xml:space="preserve">informed in the report </w:t>
      </w:r>
      <w:r w:rsidR="006934C7" w:rsidRPr="006934C7">
        <w:t>of the example. More in details, the penalty</w:t>
      </w:r>
      <w:r w:rsidR="006934C7" w:rsidRPr="006934C7" w:rsidDel="00AA70AC">
        <w:t xml:space="preserve"> </w:t>
      </w:r>
      <w:r w:rsidR="006934C7">
        <w:t>is</w:t>
      </w:r>
      <w:r w:rsidRPr="00B35E83">
        <w:t>:</w:t>
      </w:r>
    </w:p>
    <w:p w14:paraId="52BF7127" w14:textId="6AB48896" w:rsidR="00806EDB" w:rsidRPr="00B831E9" w:rsidRDefault="00AA70AC" w:rsidP="00AA70AC">
      <w:pPr>
        <w:pStyle w:val="UnorderedList"/>
        <w:numPr>
          <w:ilvl w:val="0"/>
          <w:numId w:val="3"/>
        </w:numPr>
        <w:tabs>
          <w:tab w:val="left" w:pos="709"/>
        </w:tabs>
        <w:spacing w:before="0" w:after="120"/>
        <w:ind w:left="709" w:hanging="284"/>
        <w:jc w:val="both"/>
        <w:rPr>
          <w:color w:val="auto"/>
        </w:rPr>
      </w:pPr>
      <w:r>
        <w:rPr>
          <w:color w:val="auto"/>
        </w:rPr>
        <w:t xml:space="preserve">Imposed to </w:t>
      </w:r>
      <w:r w:rsidR="00806EDB" w:rsidRPr="00B831E9">
        <w:rPr>
          <w:color w:val="auto"/>
        </w:rPr>
        <w:t>Participant A (Individual Penalty Identification: F201906210000001)</w:t>
      </w:r>
      <w:r>
        <w:rPr>
          <w:color w:val="auto"/>
        </w:rPr>
        <w:t xml:space="preserve"> </w:t>
      </w:r>
      <w:r w:rsidR="00BD32AC">
        <w:rPr>
          <w:color w:val="auto"/>
        </w:rPr>
        <w:t>because</w:t>
      </w:r>
      <w:r>
        <w:rPr>
          <w:color w:val="auto"/>
        </w:rPr>
        <w:t xml:space="preserve"> its </w:t>
      </w:r>
      <w:r w:rsidRPr="00B831E9">
        <w:rPr>
          <w:color w:val="auto"/>
        </w:rPr>
        <w:t xml:space="preserve">DVP </w:t>
      </w:r>
      <w:r w:rsidRPr="00AA70AC">
        <w:rPr>
          <w:color w:val="auto"/>
        </w:rPr>
        <w:t xml:space="preserve">instruction </w:t>
      </w:r>
      <w:r>
        <w:rPr>
          <w:color w:val="auto"/>
        </w:rPr>
        <w:t xml:space="preserve">failed to settle in T2S because of being </w:t>
      </w:r>
      <w:r w:rsidRPr="00B831E9">
        <w:rPr>
          <w:color w:val="auto"/>
        </w:rPr>
        <w:t xml:space="preserve">on </w:t>
      </w:r>
      <w:r>
        <w:rPr>
          <w:color w:val="auto"/>
        </w:rPr>
        <w:t>Party H</w:t>
      </w:r>
      <w:r w:rsidRPr="00B831E9">
        <w:rPr>
          <w:color w:val="auto"/>
        </w:rPr>
        <w:t>old</w:t>
      </w:r>
      <w:r w:rsidR="003250AF">
        <w:rPr>
          <w:color w:val="auto"/>
        </w:rPr>
        <w:t>. Concretely</w:t>
      </w:r>
      <w:r>
        <w:rPr>
          <w:color w:val="auto"/>
        </w:rPr>
        <w:t>:</w:t>
      </w:r>
    </w:p>
    <w:p w14:paraId="1564B831" w14:textId="3CBC7BAF" w:rsidR="00806EDB" w:rsidRPr="0056150E" w:rsidRDefault="00806EDB" w:rsidP="00C07A4C">
      <w:pPr>
        <w:pStyle w:val="UnorderedList"/>
        <w:numPr>
          <w:ilvl w:val="0"/>
          <w:numId w:val="29"/>
        </w:numPr>
        <w:tabs>
          <w:tab w:val="left" w:pos="709"/>
        </w:tabs>
        <w:spacing w:before="120" w:after="120"/>
        <w:ind w:left="1173" w:hanging="357"/>
        <w:jc w:val="both"/>
      </w:pPr>
      <w:r w:rsidRPr="0056150E">
        <w:t xml:space="preserve">Settlement </w:t>
      </w:r>
      <w:r w:rsidR="00BD32AC">
        <w:t>I</w:t>
      </w:r>
      <w:r w:rsidRPr="0056150E">
        <w:t>nstruction with T2S reference T2S1000000000001 instructed by Participant A (PRTAFRPPXXX) with Securities Account (from now on, SAC) ‘‘1000000123’’ and a Dedicated Cash Account (from now on, DCA) “2000000123’’, for the delivery of 100,000 securities ISIN00000001 to its counterparty Participant B (PRTBFRPPXXX) versus a payment of 750,000 Euros, for settlement on June 21st 2019. The instruction failed and did not settle on the 21st because Participant A had it on hold</w:t>
      </w:r>
      <w:r w:rsidR="00FB5511">
        <w:t xml:space="preserve"> (</w:t>
      </w:r>
      <w:r w:rsidR="00526752">
        <w:t xml:space="preserve">reason for failure </w:t>
      </w:r>
      <w:r w:rsidR="00FB5511">
        <w:t xml:space="preserve">at </w:t>
      </w:r>
      <w:r w:rsidR="00FB5511" w:rsidRPr="00471E02">
        <w:t xml:space="preserve">end of </w:t>
      </w:r>
      <w:r w:rsidR="00FB5511">
        <w:t xml:space="preserve">its </w:t>
      </w:r>
      <w:r w:rsidR="00FB5511" w:rsidRPr="00471E02">
        <w:t>cut-off</w:t>
      </w:r>
      <w:r w:rsidR="00FB5511">
        <w:t xml:space="preserve">: </w:t>
      </w:r>
      <w:r w:rsidR="00FB5511" w:rsidRPr="00B831E9">
        <w:t>EDVP</w:t>
      </w:r>
      <w:r w:rsidR="00FB5511">
        <w:t>-</w:t>
      </w:r>
      <w:r w:rsidR="00FB5511" w:rsidRPr="00B831E9">
        <w:t>T</w:t>
      </w:r>
      <w:r w:rsidR="00FB5511">
        <w:t>ime</w:t>
      </w:r>
      <w:r w:rsidR="00FB5511" w:rsidRPr="00B831E9">
        <w:t xml:space="preserve"> 16:0</w:t>
      </w:r>
      <w:r w:rsidR="00FB5511">
        <w:t>1)</w:t>
      </w:r>
      <w:r w:rsidRPr="0056150E">
        <w:t>.</w:t>
      </w:r>
    </w:p>
    <w:p w14:paraId="53FAED2B" w14:textId="25E1BF7E" w:rsidR="00806EDB" w:rsidRPr="0056150E" w:rsidRDefault="00806EDB" w:rsidP="00C07A4C">
      <w:pPr>
        <w:pStyle w:val="UnorderedList"/>
        <w:numPr>
          <w:ilvl w:val="0"/>
          <w:numId w:val="29"/>
        </w:numPr>
        <w:tabs>
          <w:tab w:val="left" w:pos="709"/>
        </w:tabs>
        <w:spacing w:before="0" w:after="60"/>
        <w:ind w:left="1173" w:hanging="357"/>
        <w:jc w:val="both"/>
      </w:pPr>
      <w:r w:rsidRPr="0056150E">
        <w:t xml:space="preserve">Additional </w:t>
      </w:r>
      <w:r w:rsidR="00047F1B">
        <w:t>instru</w:t>
      </w:r>
      <w:r w:rsidR="00047F1B" w:rsidRPr="0056150E">
        <w:t xml:space="preserve">ction </w:t>
      </w:r>
      <w:r w:rsidRPr="0056150E">
        <w:t>details:</w:t>
      </w:r>
    </w:p>
    <w:p w14:paraId="5C695B64" w14:textId="607C1339" w:rsidR="00806EDB" w:rsidRPr="00C07A4C" w:rsidRDefault="00047F1B"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C07A4C">
        <w:rPr>
          <w:rFonts w:ascii="Tahoma" w:hAnsi="Tahoma" w:cs="Tahoma"/>
          <w:sz w:val="20"/>
          <w:lang w:val="en-GB"/>
        </w:rPr>
        <w:t>Account Owner Transaction Identification</w:t>
      </w:r>
      <w:r>
        <w:rPr>
          <w:rFonts w:ascii="Tahoma" w:hAnsi="Tahoma" w:cs="Tahoma"/>
          <w:sz w:val="20"/>
          <w:lang w:val="en-GB"/>
        </w:rPr>
        <w:t>)</w:t>
      </w:r>
      <w:r w:rsidR="00806EDB" w:rsidRPr="00C07A4C">
        <w:rPr>
          <w:rFonts w:ascii="Tahoma" w:hAnsi="Tahoma" w:cs="Tahoma"/>
          <w:sz w:val="20"/>
          <w:lang w:val="en-GB"/>
        </w:rPr>
        <w:t>: PARTICIPANT-A001</w:t>
      </w:r>
    </w:p>
    <w:p w14:paraId="7ABBA50F" w14:textId="529BDDD8" w:rsidR="00CA65BE" w:rsidRPr="00B831E9" w:rsidRDefault="00CA65BE"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56817EC0" w14:textId="05BDDE94" w:rsidR="00806EDB" w:rsidRPr="00471E02" w:rsidRDefault="0066215F" w:rsidP="00C07A4C">
      <w:pPr>
        <w:pStyle w:val="UnorderedList"/>
        <w:numPr>
          <w:ilvl w:val="0"/>
          <w:numId w:val="3"/>
        </w:numPr>
        <w:tabs>
          <w:tab w:val="left" w:pos="709"/>
        </w:tabs>
        <w:spacing w:before="0" w:after="120"/>
        <w:ind w:left="709" w:hanging="284"/>
        <w:jc w:val="both"/>
      </w:pPr>
      <w:r>
        <w:rPr>
          <w:color w:val="auto"/>
        </w:rPr>
        <w:t>Entitled to</w:t>
      </w:r>
      <w:r w:rsidR="00806EDB" w:rsidRPr="00471E02">
        <w:t xml:space="preserve"> Participant B (Individual Penalty Identification: N201906210000001)</w:t>
      </w:r>
      <w:r w:rsidRPr="0066215F">
        <w:rPr>
          <w:color w:val="auto"/>
        </w:rPr>
        <w:t xml:space="preserve"> </w:t>
      </w:r>
      <w:r>
        <w:rPr>
          <w:color w:val="auto"/>
        </w:rPr>
        <w:t>because its R</w:t>
      </w:r>
      <w:r w:rsidRPr="00B831E9">
        <w:rPr>
          <w:color w:val="auto"/>
        </w:rPr>
        <w:t xml:space="preserve">VP </w:t>
      </w:r>
      <w:r w:rsidRPr="00AA70AC">
        <w:rPr>
          <w:color w:val="auto"/>
        </w:rPr>
        <w:t xml:space="preserve">instruction </w:t>
      </w:r>
      <w:r>
        <w:rPr>
          <w:color w:val="auto"/>
        </w:rPr>
        <w:t xml:space="preserve">failed to settle in T2S </w:t>
      </w:r>
      <w:r w:rsidR="00BD32AC">
        <w:rPr>
          <w:color w:val="auto"/>
        </w:rPr>
        <w:t xml:space="preserve">because </w:t>
      </w:r>
      <w:r>
        <w:rPr>
          <w:color w:val="auto"/>
        </w:rPr>
        <w:t>its counterparty had its instruction on hold</w:t>
      </w:r>
      <w:r w:rsidR="00BD32AC">
        <w:rPr>
          <w:color w:val="auto"/>
        </w:rPr>
        <w:t xml:space="preserve"> (i.e. DVP above described)</w:t>
      </w:r>
      <w:r>
        <w:rPr>
          <w:color w:val="auto"/>
        </w:rPr>
        <w:t>. Concretely:</w:t>
      </w:r>
    </w:p>
    <w:p w14:paraId="40E8795F" w14:textId="6258E72B" w:rsidR="00806EDB" w:rsidRPr="00265104" w:rsidRDefault="00806EDB" w:rsidP="00C07A4C">
      <w:pPr>
        <w:pStyle w:val="UnorderedList"/>
        <w:numPr>
          <w:ilvl w:val="0"/>
          <w:numId w:val="29"/>
        </w:numPr>
        <w:tabs>
          <w:tab w:val="left" w:pos="709"/>
        </w:tabs>
        <w:spacing w:before="120" w:after="120"/>
        <w:ind w:left="1173" w:hanging="357"/>
        <w:jc w:val="both"/>
      </w:pPr>
      <w:r w:rsidRPr="00265104">
        <w:t xml:space="preserve">Settlement </w:t>
      </w:r>
      <w:r w:rsidR="00BD32AC">
        <w:t>I</w:t>
      </w:r>
      <w:r w:rsidRPr="00265104">
        <w:t xml:space="preserve">nstruction with T2S reference T2S2000000000001 instructed by Participant B (PRTBFRPPXXX) with SAC ‘‘1000000789’’ and DCA ‘‘2000000789’’, for the receipt of 100,000 securities ISIN00000001 from its counterparty Participant </w:t>
      </w:r>
      <w:proofErr w:type="gramStart"/>
      <w:r w:rsidRPr="00265104">
        <w:t>A</w:t>
      </w:r>
      <w:proofErr w:type="gramEnd"/>
      <w:r w:rsidRPr="00265104">
        <w:t xml:space="preserve"> (PRTAFRPPXXX) versus a payment of 750,000 Euros, for settlement on June 21st 2019. The instruction failed and did not settle on the 21st because the counterpart instruction </w:t>
      </w:r>
      <w:r w:rsidR="00BD32AC">
        <w:t xml:space="preserve">was </w:t>
      </w:r>
      <w:r w:rsidRPr="00265104">
        <w:t>on hold.</w:t>
      </w:r>
    </w:p>
    <w:p w14:paraId="31850163" w14:textId="07A938DD" w:rsidR="00806EDB" w:rsidRPr="00265104" w:rsidRDefault="00806EDB" w:rsidP="00C07A4C">
      <w:pPr>
        <w:pStyle w:val="UnorderedList"/>
        <w:numPr>
          <w:ilvl w:val="0"/>
          <w:numId w:val="29"/>
        </w:numPr>
        <w:tabs>
          <w:tab w:val="left" w:pos="709"/>
        </w:tabs>
        <w:spacing w:before="0" w:after="60"/>
        <w:ind w:left="1173" w:hanging="357"/>
        <w:jc w:val="both"/>
      </w:pPr>
      <w:r w:rsidRPr="00265104">
        <w:t xml:space="preserve">Additional </w:t>
      </w:r>
      <w:r w:rsidR="001266A4">
        <w:t>instru</w:t>
      </w:r>
      <w:r w:rsidR="001266A4" w:rsidRPr="0056150E">
        <w:t xml:space="preserve">ction </w:t>
      </w:r>
      <w:r w:rsidRPr="00265104">
        <w:t>details:</w:t>
      </w:r>
    </w:p>
    <w:p w14:paraId="5692FE91" w14:textId="1AF5EC86" w:rsidR="00806EDB" w:rsidRPr="00471E02" w:rsidRDefault="00BD32AC" w:rsidP="00865F61">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PARTICIPANT-B001</w:t>
      </w:r>
    </w:p>
    <w:p w14:paraId="488E222C" w14:textId="01F71A68" w:rsidR="00CA65BE" w:rsidRPr="00B831E9" w:rsidRDefault="00CA65BE" w:rsidP="00CA65BE">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71160CF2" w14:textId="03D38266" w:rsidR="00B831E9" w:rsidRPr="00B831E9" w:rsidRDefault="001266A4" w:rsidP="00C07A4C">
      <w:pPr>
        <w:pStyle w:val="UnorderedList"/>
        <w:numPr>
          <w:ilvl w:val="0"/>
          <w:numId w:val="0"/>
        </w:numPr>
        <w:tabs>
          <w:tab w:val="left" w:pos="709"/>
        </w:tabs>
        <w:spacing w:before="0" w:after="120"/>
        <w:ind w:left="709"/>
        <w:jc w:val="both"/>
      </w:pPr>
      <w:r>
        <w:t>Data considered for the c</w:t>
      </w:r>
      <w:r w:rsidR="00B831E9">
        <w:t xml:space="preserve">alculation </w:t>
      </w:r>
      <w:r>
        <w:t>of the penalty</w:t>
      </w:r>
      <w:r w:rsidR="00B831E9">
        <w:t>:</w:t>
      </w:r>
    </w:p>
    <w:p w14:paraId="1B2D1965" w14:textId="1AFE4CA4" w:rsidR="00806EDB" w:rsidRPr="00C07A4C" w:rsidRDefault="00806EDB" w:rsidP="00865F61">
      <w:pPr>
        <w:pStyle w:val="Prrafodelista"/>
        <w:numPr>
          <w:ilvl w:val="0"/>
          <w:numId w:val="29"/>
        </w:numPr>
        <w:spacing w:after="80" w:line="300" w:lineRule="atLeast"/>
        <w:contextualSpacing w:val="0"/>
        <w:rPr>
          <w:rFonts w:ascii="Tahoma" w:hAnsi="Tahoma" w:cs="Tahoma"/>
          <w:sz w:val="20"/>
          <w:lang w:val="en-GB"/>
        </w:rPr>
      </w:pPr>
      <w:r w:rsidRPr="00C07A4C">
        <w:rPr>
          <w:rFonts w:ascii="Tahoma" w:hAnsi="Tahoma" w:cs="Tahoma"/>
          <w:sz w:val="20"/>
          <w:lang w:val="en-GB"/>
        </w:rPr>
        <w:t>Calculation Method: SECU</w:t>
      </w:r>
      <w:r w:rsidR="0009710E" w:rsidRPr="00C07A4C">
        <w:rPr>
          <w:rFonts w:ascii="Tahoma" w:hAnsi="Tahoma" w:cs="Tahoma"/>
          <w:sz w:val="20"/>
          <w:lang w:val="en-GB"/>
        </w:rPr>
        <w:t xml:space="preserve"> (because the instruction causing the penalty is the DVP)</w:t>
      </w:r>
    </w:p>
    <w:p w14:paraId="410CC7A1" w14:textId="70280AB0" w:rsidR="0009710E" w:rsidRPr="00BD0F53" w:rsidRDefault="0009710E" w:rsidP="00865F61">
      <w:pPr>
        <w:pStyle w:val="Prrafodelista"/>
        <w:numPr>
          <w:ilvl w:val="0"/>
          <w:numId w:val="29"/>
        </w:numPr>
        <w:spacing w:after="80" w:line="300" w:lineRule="atLeast"/>
        <w:ind w:left="1173" w:hanging="357"/>
        <w:contextualSpacing w:val="0"/>
        <w:jc w:val="both"/>
        <w:rPr>
          <w:rFonts w:ascii="Tahoma" w:hAnsi="Tahoma" w:cs="Tahoma"/>
          <w:sz w:val="20"/>
          <w:lang w:val="en-GB"/>
        </w:rPr>
      </w:pPr>
      <w:r w:rsidRPr="00BF2447">
        <w:rPr>
          <w:rFonts w:ascii="Tahoma" w:hAnsi="Tahoma" w:cs="Tahoma"/>
          <w:sz w:val="20"/>
          <w:lang w:val="en-GB"/>
        </w:rPr>
        <w:t xml:space="preserve">The </w:t>
      </w:r>
      <w:r w:rsidR="00806EDB" w:rsidRPr="00BF2447">
        <w:rPr>
          <w:rFonts w:ascii="Tahoma" w:hAnsi="Tahoma" w:cs="Tahoma"/>
          <w:sz w:val="20"/>
          <w:lang w:val="en-GB"/>
        </w:rPr>
        <w:t xml:space="preserve">Financial Instrument </w:t>
      </w:r>
      <w:r w:rsidRPr="00BF2447">
        <w:rPr>
          <w:rFonts w:ascii="Tahoma" w:hAnsi="Tahoma" w:cs="Tahoma"/>
          <w:sz w:val="20"/>
          <w:lang w:val="en-GB"/>
        </w:rPr>
        <w:t>(</w:t>
      </w:r>
      <w:r w:rsidR="00806EDB" w:rsidRPr="00BF2447">
        <w:rPr>
          <w:rFonts w:ascii="Tahoma" w:hAnsi="Tahoma" w:cs="Tahoma"/>
          <w:sz w:val="20"/>
          <w:lang w:val="en-GB"/>
        </w:rPr>
        <w:t>ISIN00000001</w:t>
      </w:r>
      <w:r w:rsidRPr="00BF2447">
        <w:rPr>
          <w:rFonts w:ascii="Tahoma" w:hAnsi="Tahoma" w:cs="Tahoma"/>
          <w:sz w:val="20"/>
          <w:lang w:val="en-GB"/>
        </w:rPr>
        <w:t xml:space="preserve">) is </w:t>
      </w:r>
      <w:r w:rsidRPr="00C07A4C">
        <w:rPr>
          <w:rFonts w:ascii="Tahoma" w:hAnsi="Tahoma" w:cs="Tahoma"/>
          <w:sz w:val="20"/>
          <w:lang w:val="en-GB"/>
        </w:rPr>
        <w:t xml:space="preserve">a </w:t>
      </w:r>
      <w:r w:rsidR="001618AE" w:rsidRPr="001618AE">
        <w:rPr>
          <w:rFonts w:ascii="Tahoma" w:hAnsi="Tahoma" w:cs="Tahoma"/>
          <w:sz w:val="20"/>
          <w:lang w:val="en-GB"/>
        </w:rPr>
        <w:t>s</w:t>
      </w:r>
      <w:r w:rsidR="00806EDB" w:rsidRPr="0009710E">
        <w:rPr>
          <w:rFonts w:ascii="Tahoma" w:hAnsi="Tahoma" w:cs="Tahoma"/>
          <w:sz w:val="20"/>
          <w:lang w:val="en-GB"/>
        </w:rPr>
        <w:t xml:space="preserve">ecurity </w:t>
      </w:r>
      <w:r w:rsidR="001618AE">
        <w:rPr>
          <w:rFonts w:ascii="Tahoma" w:hAnsi="Tahoma" w:cs="Tahoma"/>
          <w:sz w:val="20"/>
          <w:lang w:val="en-GB"/>
        </w:rPr>
        <w:t>s</w:t>
      </w:r>
      <w:r w:rsidR="00806EDB" w:rsidRPr="0009710E">
        <w:rPr>
          <w:rFonts w:ascii="Tahoma" w:hAnsi="Tahoma" w:cs="Tahoma"/>
          <w:sz w:val="20"/>
          <w:lang w:val="en-GB"/>
        </w:rPr>
        <w:t>ubject to penalties</w:t>
      </w:r>
      <w:r w:rsidRPr="00BD0F53">
        <w:rPr>
          <w:rFonts w:ascii="Tahoma" w:hAnsi="Tahoma" w:cs="Tahoma"/>
          <w:sz w:val="20"/>
          <w:lang w:val="en-GB"/>
        </w:rPr>
        <w:t xml:space="preserve"> on June 21st </w:t>
      </w:r>
      <w:r w:rsidRPr="00C07A4C">
        <w:rPr>
          <w:rFonts w:ascii="Tahoma" w:hAnsi="Tahoma" w:cs="Tahoma"/>
          <w:sz w:val="20"/>
          <w:lang w:val="en-GB"/>
        </w:rPr>
        <w:t xml:space="preserve">2019,  defined as </w:t>
      </w:r>
      <w:r w:rsidR="001618AE">
        <w:rPr>
          <w:rFonts w:ascii="Tahoma" w:hAnsi="Tahoma" w:cs="Tahoma"/>
          <w:sz w:val="20"/>
          <w:lang w:val="en-GB"/>
        </w:rPr>
        <w:t>s</w:t>
      </w:r>
      <w:r w:rsidRPr="00C07A4C">
        <w:rPr>
          <w:rFonts w:ascii="Tahoma" w:hAnsi="Tahoma" w:cs="Tahoma"/>
          <w:sz w:val="20"/>
          <w:lang w:val="en-GB"/>
        </w:rPr>
        <w:t xml:space="preserve">hares (Financial Instrument Type: SHRS) and </w:t>
      </w:r>
      <w:r w:rsidR="001618AE">
        <w:rPr>
          <w:rFonts w:ascii="Tahoma" w:hAnsi="Tahoma" w:cs="Tahoma"/>
          <w:sz w:val="20"/>
          <w:lang w:val="en-GB"/>
        </w:rPr>
        <w:t>i</w:t>
      </w:r>
      <w:r w:rsidRPr="00C07A4C">
        <w:rPr>
          <w:rFonts w:ascii="Tahoma" w:hAnsi="Tahoma" w:cs="Tahoma"/>
          <w:sz w:val="20"/>
          <w:lang w:val="en-GB"/>
        </w:rPr>
        <w:t>lliquid</w:t>
      </w:r>
    </w:p>
    <w:p w14:paraId="47046F7E" w14:textId="5BA12118" w:rsidR="00806EDB" w:rsidRPr="00EE203A" w:rsidRDefault="001618AE" w:rsidP="00865F61">
      <w:pPr>
        <w:pStyle w:val="Prrafodelista"/>
        <w:numPr>
          <w:ilvl w:val="0"/>
          <w:numId w:val="29"/>
        </w:numPr>
        <w:spacing w:after="80" w:line="300" w:lineRule="atLeast"/>
        <w:contextualSpacing w:val="0"/>
        <w:jc w:val="both"/>
        <w:rPr>
          <w:rFonts w:ascii="Tahoma" w:hAnsi="Tahoma" w:cs="Tahoma"/>
          <w:sz w:val="20"/>
          <w:lang w:val="en-GB"/>
        </w:rPr>
      </w:pPr>
      <w:r w:rsidRPr="00BF2447">
        <w:rPr>
          <w:rFonts w:ascii="Tahoma" w:hAnsi="Tahoma" w:cs="Tahoma"/>
          <w:sz w:val="20"/>
          <w:lang w:val="en-GB"/>
        </w:rPr>
        <w:t xml:space="preserve">Given that both instructions informed the same </w:t>
      </w:r>
      <w:r w:rsidR="00806EDB" w:rsidRPr="00471E02">
        <w:rPr>
          <w:rFonts w:ascii="Tahoma" w:hAnsi="Tahoma" w:cs="Tahoma"/>
          <w:sz w:val="20"/>
          <w:lang w:val="en-GB"/>
        </w:rPr>
        <w:t>MIC</w:t>
      </w:r>
      <w:r w:rsidR="00806EDB" w:rsidRPr="00EE203A">
        <w:rPr>
          <w:rFonts w:ascii="Tahoma" w:hAnsi="Tahoma" w:cs="Tahoma"/>
          <w:sz w:val="20"/>
          <w:lang w:val="en-GB"/>
        </w:rPr>
        <w:t xml:space="preserve"> </w:t>
      </w:r>
      <w:r>
        <w:rPr>
          <w:rFonts w:ascii="Tahoma" w:hAnsi="Tahoma" w:cs="Tahoma"/>
          <w:sz w:val="20"/>
          <w:lang w:val="en-GB"/>
        </w:rPr>
        <w:t>(“</w:t>
      </w:r>
      <w:r w:rsidR="00806EDB" w:rsidRPr="00EE203A">
        <w:rPr>
          <w:rFonts w:ascii="Tahoma" w:hAnsi="Tahoma" w:cs="Tahoma"/>
          <w:sz w:val="20"/>
          <w:lang w:val="en-GB"/>
        </w:rPr>
        <w:t>ABCD</w:t>
      </w:r>
      <w:r>
        <w:rPr>
          <w:rFonts w:ascii="Tahoma" w:hAnsi="Tahoma" w:cs="Tahoma"/>
          <w:sz w:val="20"/>
          <w:lang w:val="en-GB"/>
        </w:rPr>
        <w:t>”)</w:t>
      </w:r>
      <w:r w:rsidR="00526752">
        <w:rPr>
          <w:rFonts w:ascii="Tahoma" w:hAnsi="Tahoma" w:cs="Tahoma"/>
          <w:sz w:val="20"/>
          <w:lang w:val="en-GB"/>
        </w:rPr>
        <w:t xml:space="preserve"> as Place of Trade</w:t>
      </w:r>
      <w:r>
        <w:rPr>
          <w:rFonts w:ascii="Tahoma" w:hAnsi="Tahoma" w:cs="Tahoma"/>
          <w:sz w:val="20"/>
          <w:lang w:val="en-GB"/>
        </w:rPr>
        <w:t>, the common MIC is</w:t>
      </w:r>
      <w:r w:rsidR="00806EDB" w:rsidRPr="00EE203A">
        <w:rPr>
          <w:rFonts w:ascii="Tahoma" w:hAnsi="Tahoma" w:cs="Tahoma"/>
          <w:sz w:val="20"/>
          <w:lang w:val="en-GB"/>
        </w:rPr>
        <w:t xml:space="preserve"> </w:t>
      </w:r>
      <w:r>
        <w:rPr>
          <w:rFonts w:ascii="Tahoma" w:hAnsi="Tahoma" w:cs="Tahoma"/>
          <w:sz w:val="20"/>
          <w:lang w:val="en-GB"/>
        </w:rPr>
        <w:t>“</w:t>
      </w:r>
      <w:r w:rsidRPr="00EE203A">
        <w:rPr>
          <w:rFonts w:ascii="Tahoma" w:hAnsi="Tahoma" w:cs="Tahoma"/>
          <w:sz w:val="20"/>
          <w:lang w:val="en-GB"/>
        </w:rPr>
        <w:t>ABCD</w:t>
      </w:r>
      <w:r>
        <w:rPr>
          <w:rFonts w:ascii="Tahoma" w:hAnsi="Tahoma" w:cs="Tahoma"/>
          <w:sz w:val="20"/>
          <w:lang w:val="en-GB"/>
        </w:rPr>
        <w:t>”, which is defined as a SME Growth Market</w:t>
      </w:r>
    </w:p>
    <w:p w14:paraId="2BBE22EF" w14:textId="19E7FDF3" w:rsidR="00806EDB" w:rsidRPr="00EE203A" w:rsidRDefault="00806EDB" w:rsidP="00865F61">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Security Penalty Rate</w:t>
      </w:r>
      <w:r w:rsidR="001618AE">
        <w:rPr>
          <w:rFonts w:ascii="Tahoma" w:hAnsi="Tahoma" w:cs="Tahoma"/>
          <w:sz w:val="20"/>
          <w:lang w:val="en-GB"/>
        </w:rPr>
        <w:t xml:space="preserve"> for shares (liquid or illiquid) traded</w:t>
      </w:r>
      <w:r w:rsidR="001618AE" w:rsidRPr="001618AE">
        <w:rPr>
          <w:rFonts w:ascii="Tahoma" w:hAnsi="Tahoma" w:cs="Tahoma"/>
          <w:sz w:val="20"/>
          <w:lang w:val="en-GB"/>
        </w:rPr>
        <w:t xml:space="preserve"> </w:t>
      </w:r>
      <w:r w:rsidR="001618AE">
        <w:rPr>
          <w:rFonts w:ascii="Tahoma" w:hAnsi="Tahoma" w:cs="Tahoma"/>
          <w:sz w:val="20"/>
          <w:lang w:val="en-GB"/>
        </w:rPr>
        <w:t xml:space="preserve">on SME Growth Market </w:t>
      </w:r>
      <w:r w:rsidRPr="00EE203A">
        <w:rPr>
          <w:rFonts w:ascii="Tahoma" w:hAnsi="Tahoma" w:cs="Tahoma"/>
          <w:sz w:val="20"/>
          <w:lang w:val="en-GB"/>
        </w:rPr>
        <w:t>=</w:t>
      </w:r>
      <w:r w:rsidR="006217A3">
        <w:rPr>
          <w:rFonts w:ascii="Tahoma" w:hAnsi="Tahoma" w:cs="Tahoma"/>
          <w:sz w:val="20"/>
          <w:lang w:val="en-GB"/>
        </w:rPr>
        <w:t xml:space="preserve"> 0.00</w:t>
      </w:r>
      <w:r w:rsidR="006217A3" w:rsidRPr="00EE203A">
        <w:rPr>
          <w:rFonts w:ascii="Tahoma" w:hAnsi="Tahoma" w:cs="Tahoma"/>
          <w:sz w:val="20"/>
          <w:lang w:val="en-GB"/>
        </w:rPr>
        <w:t>25</w:t>
      </w:r>
      <w:r w:rsidR="006217A3">
        <w:rPr>
          <w:rFonts w:ascii="Tahoma" w:hAnsi="Tahoma" w:cs="Tahoma"/>
          <w:sz w:val="20"/>
          <w:lang w:val="en-GB"/>
        </w:rPr>
        <w:t>% (</w:t>
      </w:r>
      <w:r w:rsidRPr="00EE203A">
        <w:rPr>
          <w:rFonts w:ascii="Tahoma" w:hAnsi="Tahoma" w:cs="Tahoma"/>
          <w:sz w:val="20"/>
          <w:lang w:val="en-GB"/>
        </w:rPr>
        <w:t>0.25bp</w:t>
      </w:r>
      <w:r w:rsidR="006217A3">
        <w:rPr>
          <w:rFonts w:ascii="Tahoma" w:hAnsi="Tahoma" w:cs="Tahoma"/>
          <w:sz w:val="20"/>
          <w:lang w:val="en-GB"/>
        </w:rPr>
        <w:t>)</w:t>
      </w:r>
      <w:r w:rsidRPr="00EE203A">
        <w:rPr>
          <w:rFonts w:ascii="Tahoma" w:hAnsi="Tahoma" w:cs="Tahoma"/>
          <w:sz w:val="20"/>
          <w:lang w:val="en-GB"/>
        </w:rPr>
        <w:tab/>
      </w:r>
    </w:p>
    <w:p w14:paraId="384F062A" w14:textId="77777777" w:rsidR="00806EDB" w:rsidRPr="00471E02" w:rsidRDefault="00806EDB" w:rsidP="00865F61">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21</w:t>
      </w:r>
      <w:r w:rsidRPr="00B831E9">
        <w:rPr>
          <w:rFonts w:ascii="Tahoma" w:hAnsi="Tahoma" w:cs="Tahoma"/>
          <w:sz w:val="20"/>
          <w:lang w:val="en-GB"/>
        </w:rPr>
        <w:t>st</w:t>
      </w:r>
      <w:r w:rsidRPr="00471E02">
        <w:rPr>
          <w:rFonts w:ascii="Tahoma" w:hAnsi="Tahoma" w:cs="Tahoma"/>
          <w:sz w:val="20"/>
          <w:lang w:val="en-GB"/>
        </w:rPr>
        <w:t xml:space="preserve"> 2019=10 Euros</w:t>
      </w:r>
    </w:p>
    <w:p w14:paraId="78CBBDC9" w14:textId="06AB86F0" w:rsidR="002D61B8" w:rsidRDefault="002D61B8" w:rsidP="00865F61">
      <w:pPr>
        <w:pStyle w:val="Prrafodelista"/>
        <w:numPr>
          <w:ilvl w:val="0"/>
          <w:numId w:val="29"/>
        </w:numPr>
        <w:spacing w:after="80" w:line="300" w:lineRule="atLeast"/>
        <w:contextualSpacing w:val="0"/>
        <w:rPr>
          <w:rFonts w:ascii="Tahoma" w:hAnsi="Tahoma" w:cs="Tahoma"/>
          <w:sz w:val="20"/>
          <w:lang w:val="en-GB"/>
        </w:rPr>
      </w:pPr>
      <w:r>
        <w:rPr>
          <w:rFonts w:ascii="Tahoma" w:hAnsi="Tahoma" w:cs="Tahoma"/>
          <w:sz w:val="20"/>
          <w:lang w:val="en-GB"/>
        </w:rPr>
        <w:t>Currency of the Penalty is Euro because it is over a DVP with cash leg in Euros. Given the price is also in Euros, no exchange rate is needed</w:t>
      </w:r>
    </w:p>
    <w:p w14:paraId="4AAC3CD8" w14:textId="3B3CB6EA" w:rsidR="00806EDB" w:rsidRPr="00471E02" w:rsidRDefault="00806EDB" w:rsidP="00865F61">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SEFP=Security Penalty Rate*Reference Price*Quantity</w:t>
      </w:r>
    </w:p>
    <w:p w14:paraId="4CA6FE2A" w14:textId="77777777" w:rsidR="00806EDB" w:rsidRPr="00EE203A" w:rsidRDefault="00806EDB" w:rsidP="00E354F5">
      <w:pPr>
        <w:pStyle w:val="Prrafodelista"/>
        <w:spacing w:line="28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0.000025*10*100,000=25 Euros</w:t>
      </w:r>
    </w:p>
    <w:p w14:paraId="61459FEF" w14:textId="1C238D7B" w:rsidR="00806EDB" w:rsidRPr="00231A4B" w:rsidRDefault="00806EDB" w:rsidP="00A21762">
      <w:pPr>
        <w:pStyle w:val="UnorderedList"/>
        <w:numPr>
          <w:ilvl w:val="0"/>
          <w:numId w:val="1"/>
        </w:numPr>
        <w:tabs>
          <w:tab w:val="left" w:pos="454"/>
          <w:tab w:val="left" w:pos="454"/>
        </w:tabs>
        <w:spacing w:before="0" w:after="120"/>
        <w:ind w:left="453"/>
        <w:jc w:val="both"/>
      </w:pPr>
      <w:r w:rsidRPr="00B457E7">
        <w:rPr>
          <w:b/>
        </w:rPr>
        <w:t>Penalty 2</w:t>
      </w:r>
      <w:r w:rsidRPr="00961D49">
        <w:t xml:space="preserve"> (Comm</w:t>
      </w:r>
      <w:r w:rsidR="00231A4B">
        <w:t xml:space="preserve">on Penalty Id: 201906210000002) </w:t>
      </w:r>
      <w:r w:rsidRPr="00231A4B">
        <w:t xml:space="preserve">is a SEFP that </w:t>
      </w:r>
      <w:r w:rsidR="00526752">
        <w:t>is</w:t>
      </w:r>
      <w:r w:rsidR="006934C7">
        <w:t xml:space="preserve"> imposed to Participant B and entitled to Participant A,</w:t>
      </w:r>
      <w:r w:rsidR="006934C7" w:rsidRPr="006934C7">
        <w:t xml:space="preserve"> both of CSD A, hence both sides are </w:t>
      </w:r>
      <w:r w:rsidR="006934C7">
        <w:t xml:space="preserve">informed in the report </w:t>
      </w:r>
      <w:r w:rsidR="006934C7" w:rsidRPr="006934C7">
        <w:t>of the example. More in details, the penalty</w:t>
      </w:r>
      <w:r w:rsidR="006934C7" w:rsidRPr="006934C7" w:rsidDel="00AA70AC">
        <w:t xml:space="preserve"> </w:t>
      </w:r>
      <w:r w:rsidR="006934C7">
        <w:t>is</w:t>
      </w:r>
      <w:r w:rsidR="00526752">
        <w:t>:</w:t>
      </w:r>
    </w:p>
    <w:p w14:paraId="471587D0" w14:textId="20BB6B30" w:rsidR="00806EDB" w:rsidRPr="00471E02" w:rsidRDefault="00526752" w:rsidP="00C07A4C">
      <w:pPr>
        <w:pStyle w:val="UnorderedList"/>
        <w:numPr>
          <w:ilvl w:val="0"/>
          <w:numId w:val="3"/>
        </w:numPr>
        <w:tabs>
          <w:tab w:val="left" w:pos="709"/>
        </w:tabs>
        <w:spacing w:before="0" w:after="120"/>
        <w:ind w:left="709" w:hanging="284"/>
        <w:jc w:val="both"/>
      </w:pPr>
      <w:r>
        <w:rPr>
          <w:color w:val="auto"/>
        </w:rPr>
        <w:t xml:space="preserve">Imposed to </w:t>
      </w:r>
      <w:r w:rsidR="00806EDB" w:rsidRPr="00471E02">
        <w:t>Participant B (Individual Penalty Identification: F201906210000002)</w:t>
      </w:r>
      <w:r w:rsidRPr="00526752">
        <w:t xml:space="preserve"> </w:t>
      </w:r>
      <w:r>
        <w:rPr>
          <w:color w:val="auto"/>
        </w:rPr>
        <w:t xml:space="preserve">because its </w:t>
      </w:r>
      <w:r w:rsidRPr="00B831E9">
        <w:rPr>
          <w:color w:val="auto"/>
        </w:rPr>
        <w:t xml:space="preserve">DVP </w:t>
      </w:r>
      <w:r w:rsidRPr="00AA70AC">
        <w:rPr>
          <w:color w:val="auto"/>
        </w:rPr>
        <w:t xml:space="preserve">instruction </w:t>
      </w:r>
      <w:r>
        <w:rPr>
          <w:color w:val="auto"/>
        </w:rPr>
        <w:t xml:space="preserve">failed to settle in T2S because of </w:t>
      </w:r>
      <w:r w:rsidRPr="00471E02">
        <w:t>lack of securities</w:t>
      </w:r>
      <w:r>
        <w:t xml:space="preserve">. </w:t>
      </w:r>
      <w:r>
        <w:rPr>
          <w:color w:val="auto"/>
        </w:rPr>
        <w:t>Concretely:</w:t>
      </w:r>
    </w:p>
    <w:p w14:paraId="2008174C" w14:textId="4BD4F4C4" w:rsidR="00806EDB" w:rsidRPr="003D3B10" w:rsidRDefault="00806EDB" w:rsidP="00C07A4C">
      <w:pPr>
        <w:pStyle w:val="UnorderedList"/>
        <w:numPr>
          <w:ilvl w:val="0"/>
          <w:numId w:val="29"/>
        </w:numPr>
        <w:tabs>
          <w:tab w:val="left" w:pos="709"/>
        </w:tabs>
        <w:spacing w:before="120" w:after="120"/>
        <w:ind w:left="1173" w:hanging="357"/>
        <w:jc w:val="both"/>
      </w:pPr>
      <w:r w:rsidRPr="003D3B10">
        <w:t xml:space="preserve">Settlement </w:t>
      </w:r>
      <w:r w:rsidR="00526752">
        <w:t>I</w:t>
      </w:r>
      <w:r w:rsidRPr="003D3B10">
        <w:t>nstruction with T2S reference T2S1000000000002 instructed by Participant B (PRTBFRPPXXX) with SAC</w:t>
      </w:r>
      <w:r w:rsidRPr="003D3B10" w:rsidDel="001D0E93">
        <w:t xml:space="preserve"> </w:t>
      </w:r>
      <w:r w:rsidRPr="003D3B10">
        <w:t xml:space="preserve">‘‘1000000789’’ and DCA ‘‘2000000789’’, for the delivery of 100,000 securities ISIN00000001 to its counterparty Participant </w:t>
      </w:r>
      <w:proofErr w:type="gramStart"/>
      <w:r w:rsidRPr="003D3B10">
        <w:t>A</w:t>
      </w:r>
      <w:proofErr w:type="gramEnd"/>
      <w:r w:rsidRPr="003D3B10">
        <w:t xml:space="preserve"> (PRTAFRPPXXX) versus a payment of 800,000 Euros, for settlement on June 21st 2019. The instruction failed on the 21st because Participant B had insufficient securities to settle the Settlement Instruction</w:t>
      </w:r>
      <w:r w:rsidR="00526752">
        <w:t xml:space="preserve"> (reason for failure at e</w:t>
      </w:r>
      <w:r w:rsidR="00526752" w:rsidRPr="00471E02">
        <w:t xml:space="preserve">nd of </w:t>
      </w:r>
      <w:r w:rsidR="00526752">
        <w:t xml:space="preserve">its </w:t>
      </w:r>
      <w:r w:rsidR="00526752" w:rsidRPr="00471E02">
        <w:t>cut-off</w:t>
      </w:r>
      <w:r w:rsidR="00526752">
        <w:t xml:space="preserve">: </w:t>
      </w:r>
      <w:r w:rsidR="00526752" w:rsidRPr="00B831E9">
        <w:t>EDVP</w:t>
      </w:r>
      <w:r w:rsidR="00526752">
        <w:t>-</w:t>
      </w:r>
      <w:r w:rsidR="00526752" w:rsidRPr="00B831E9">
        <w:t>T</w:t>
      </w:r>
      <w:r w:rsidR="00526752">
        <w:t>ime</w:t>
      </w:r>
      <w:r w:rsidR="00526752" w:rsidRPr="00B831E9">
        <w:t xml:space="preserve"> 16:0</w:t>
      </w:r>
      <w:r w:rsidR="00526752">
        <w:t>1)</w:t>
      </w:r>
      <w:r w:rsidRPr="003D3B10">
        <w:t>.</w:t>
      </w:r>
    </w:p>
    <w:p w14:paraId="71728530" w14:textId="43BED972" w:rsidR="00806EDB" w:rsidRPr="003D3B10" w:rsidRDefault="00806EDB" w:rsidP="00C07A4C">
      <w:pPr>
        <w:pStyle w:val="UnorderedList"/>
        <w:numPr>
          <w:ilvl w:val="0"/>
          <w:numId w:val="29"/>
        </w:numPr>
        <w:tabs>
          <w:tab w:val="left" w:pos="709"/>
        </w:tabs>
        <w:spacing w:before="0" w:after="60"/>
        <w:ind w:left="1173" w:hanging="357"/>
        <w:jc w:val="both"/>
      </w:pPr>
      <w:r w:rsidRPr="003D3B10">
        <w:t xml:space="preserve">Additional </w:t>
      </w:r>
      <w:r w:rsidR="00083726">
        <w:t>instruction</w:t>
      </w:r>
      <w:r w:rsidR="00083726" w:rsidRPr="003D3B10">
        <w:t xml:space="preserve"> </w:t>
      </w:r>
      <w:r w:rsidRPr="003D3B10">
        <w:t>details:</w:t>
      </w:r>
    </w:p>
    <w:p w14:paraId="516C86AF" w14:textId="51CE903D" w:rsidR="00806EDB" w:rsidRPr="00471E02" w:rsidRDefault="00CC2569"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PARTICIPANT-B002</w:t>
      </w:r>
    </w:p>
    <w:p w14:paraId="4B77D857" w14:textId="64E25EC2" w:rsidR="00806EDB" w:rsidRDefault="00CA65BE"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4FB3699B" w14:textId="5B5A1B15" w:rsidR="00806EDB" w:rsidRPr="00471E02" w:rsidRDefault="00CC2569" w:rsidP="00C07A4C">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A (Individual Penalty Identification: N201906210000002)</w:t>
      </w:r>
      <w:r w:rsidRPr="00CC2569">
        <w:rPr>
          <w:color w:val="auto"/>
        </w:rPr>
        <w:t xml:space="preserve"> </w:t>
      </w:r>
      <w:r>
        <w:rPr>
          <w:color w:val="auto"/>
        </w:rPr>
        <w:t>because its R</w:t>
      </w:r>
      <w:r w:rsidRPr="00B831E9">
        <w:rPr>
          <w:color w:val="auto"/>
        </w:rPr>
        <w:t xml:space="preserve">VP </w:t>
      </w:r>
      <w:r w:rsidRPr="00AA70AC">
        <w:rPr>
          <w:color w:val="auto"/>
        </w:rPr>
        <w:t xml:space="preserve">instruction </w:t>
      </w:r>
      <w:r>
        <w:rPr>
          <w:color w:val="auto"/>
        </w:rPr>
        <w:t xml:space="preserve">failed to settle in T2S because </w:t>
      </w:r>
      <w:r w:rsidR="00260043">
        <w:rPr>
          <w:color w:val="auto"/>
        </w:rPr>
        <w:t xml:space="preserve">its </w:t>
      </w:r>
      <w:r>
        <w:rPr>
          <w:color w:val="auto"/>
        </w:rPr>
        <w:t>counterparty´s lack of securities (i.e. DVP above described). Concretely:</w:t>
      </w:r>
    </w:p>
    <w:p w14:paraId="30E73DA5" w14:textId="63E286E7" w:rsidR="00806EDB" w:rsidRPr="003D3B10" w:rsidRDefault="00806EDB" w:rsidP="00C07A4C">
      <w:pPr>
        <w:pStyle w:val="UnorderedList"/>
        <w:numPr>
          <w:ilvl w:val="0"/>
          <w:numId w:val="29"/>
        </w:numPr>
        <w:tabs>
          <w:tab w:val="left" w:pos="709"/>
        </w:tabs>
        <w:spacing w:before="120" w:after="120"/>
        <w:ind w:left="1173" w:hanging="357"/>
        <w:jc w:val="both"/>
      </w:pPr>
      <w:r w:rsidRPr="003D3B10">
        <w:t>Settlement instruction with T2S reference T2S2000000000002 instructed by Participant A (PRTAFRPPXXX) with SAC ‘‘1000000123’’ and DCA “‘2000000123’’, for the receipt of 100,000 securities ISIN00000001 from its counterparty Participant B (PRTBFRPPXXX) versus a payment of 800,000 Euros, for settlement on June 21st 2019. The instruction failed on the 21st because the counterparty delivering the securities (Participant B) had insufficient securities to settle the Settlement Instruction.</w:t>
      </w:r>
    </w:p>
    <w:p w14:paraId="3234B0B8" w14:textId="045E4801" w:rsidR="00806EDB" w:rsidRPr="003D3B10" w:rsidRDefault="00806EDB" w:rsidP="00C07A4C">
      <w:pPr>
        <w:pStyle w:val="UnorderedList"/>
        <w:numPr>
          <w:ilvl w:val="0"/>
          <w:numId w:val="29"/>
        </w:numPr>
        <w:tabs>
          <w:tab w:val="left" w:pos="709"/>
        </w:tabs>
        <w:spacing w:before="0" w:after="60"/>
        <w:ind w:left="1173" w:hanging="357"/>
        <w:jc w:val="both"/>
      </w:pPr>
      <w:r w:rsidRPr="003D3B10">
        <w:t xml:space="preserve">Additional </w:t>
      </w:r>
      <w:r w:rsidR="00083726">
        <w:t>instruction</w:t>
      </w:r>
      <w:r w:rsidR="00083726" w:rsidRPr="003D3B10">
        <w:t xml:space="preserve"> </w:t>
      </w:r>
      <w:r w:rsidRPr="003D3B10">
        <w:t>details:</w:t>
      </w:r>
    </w:p>
    <w:p w14:paraId="2A6C4B27" w14:textId="52E44E38" w:rsidR="00806EDB" w:rsidRPr="00471E02" w:rsidRDefault="00CC2569"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PARTICIPANT-A002</w:t>
      </w:r>
    </w:p>
    <w:p w14:paraId="178BD583" w14:textId="1711743B" w:rsidR="00806EDB" w:rsidRPr="00471E02" w:rsidRDefault="00FE093E"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6BCA577D" w14:textId="30C2A7B7" w:rsidR="003D3B10" w:rsidRPr="00B831E9" w:rsidRDefault="00CC2569" w:rsidP="00C07A4C">
      <w:pPr>
        <w:pStyle w:val="UnorderedList"/>
        <w:numPr>
          <w:ilvl w:val="0"/>
          <w:numId w:val="0"/>
        </w:numPr>
        <w:tabs>
          <w:tab w:val="left" w:pos="709"/>
        </w:tabs>
        <w:spacing w:before="0" w:after="120"/>
        <w:ind w:left="709"/>
        <w:jc w:val="both"/>
      </w:pPr>
      <w:r>
        <w:t>Data considered for the c</w:t>
      </w:r>
      <w:r w:rsidR="003D3B10">
        <w:t xml:space="preserve">alculation </w:t>
      </w:r>
      <w:r>
        <w:t>of the penalty</w:t>
      </w:r>
      <w:r w:rsidR="003D3B10">
        <w:t>:</w:t>
      </w:r>
    </w:p>
    <w:p w14:paraId="6A8ABADC" w14:textId="78377DCA" w:rsidR="00806EDB" w:rsidRPr="00471E02" w:rsidRDefault="00806EDB" w:rsidP="008B6FA0">
      <w:pPr>
        <w:pStyle w:val="UnorderedList"/>
        <w:numPr>
          <w:ilvl w:val="0"/>
          <w:numId w:val="29"/>
        </w:numPr>
        <w:tabs>
          <w:tab w:val="left" w:pos="709"/>
        </w:tabs>
        <w:spacing w:before="0" w:after="80" w:line="300" w:lineRule="atLeast"/>
        <w:ind w:left="1173" w:hanging="357"/>
        <w:jc w:val="both"/>
      </w:pPr>
      <w:r w:rsidRPr="00471E02">
        <w:t>Calculation Method: SECU</w:t>
      </w:r>
      <w:r w:rsidR="00CC2569">
        <w:t xml:space="preserve"> (because the instruction causing the penalty is </w:t>
      </w:r>
      <w:r w:rsidR="00564EF7">
        <w:t>a</w:t>
      </w:r>
      <w:r w:rsidR="00CC2569">
        <w:t xml:space="preserve"> DVP)</w:t>
      </w:r>
    </w:p>
    <w:p w14:paraId="3D904768" w14:textId="36A8D1DA" w:rsidR="00CC2569" w:rsidRPr="0009710E" w:rsidRDefault="00CC2569" w:rsidP="008B6FA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ISIN00000001</w:t>
      </w:r>
      <w:r>
        <w:rPr>
          <w:rFonts w:ascii="Tahoma" w:hAnsi="Tahoma" w:cs="Tahoma"/>
          <w:sz w:val="20"/>
          <w:lang w:val="en-GB"/>
        </w:rPr>
        <w:t xml:space="preserve">) </w:t>
      </w:r>
      <w:r w:rsidRPr="009530D0">
        <w:rPr>
          <w:rFonts w:ascii="Tahoma" w:hAnsi="Tahoma" w:cs="Tahoma"/>
          <w:sz w:val="20"/>
          <w:lang w:val="en-GB"/>
        </w:rPr>
        <w:t xml:space="preserve">is 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530D0">
        <w:rPr>
          <w:lang w:val="en-US"/>
        </w:rPr>
        <w:t xml:space="preserve"> </w:t>
      </w:r>
      <w:r w:rsidRPr="0009710E">
        <w:rPr>
          <w:rFonts w:ascii="Tahoma" w:hAnsi="Tahoma" w:cs="Tahoma"/>
          <w:color w:val="000000"/>
          <w:sz w:val="20"/>
          <w:lang w:val="en-GB"/>
        </w:rPr>
        <w:t xml:space="preserve">on June 21st </w:t>
      </w:r>
      <w:r w:rsidRPr="009530D0">
        <w:rPr>
          <w:rFonts w:ascii="Tahoma" w:hAnsi="Tahoma" w:cs="Tahoma"/>
          <w:sz w:val="20"/>
          <w:lang w:val="en-GB"/>
        </w:rPr>
        <w:t xml:space="preserve">2019,  defined as </w:t>
      </w:r>
      <w:r>
        <w:rPr>
          <w:rFonts w:ascii="Tahoma" w:hAnsi="Tahoma" w:cs="Tahoma"/>
          <w:sz w:val="20"/>
          <w:lang w:val="en-GB"/>
        </w:rPr>
        <w:t>s</w:t>
      </w:r>
      <w:r w:rsidRPr="009530D0">
        <w:rPr>
          <w:rFonts w:ascii="Tahoma" w:hAnsi="Tahoma" w:cs="Tahoma"/>
          <w:sz w:val="20"/>
          <w:lang w:val="en-GB"/>
        </w:rPr>
        <w:t xml:space="preserve">hares (Financial Instrument Type: SHRS) and </w:t>
      </w:r>
      <w:r>
        <w:rPr>
          <w:rFonts w:ascii="Tahoma" w:hAnsi="Tahoma" w:cs="Tahoma"/>
          <w:sz w:val="20"/>
          <w:lang w:val="en-GB"/>
        </w:rPr>
        <w:t>i</w:t>
      </w:r>
      <w:r w:rsidRPr="009530D0">
        <w:rPr>
          <w:rFonts w:ascii="Tahoma" w:hAnsi="Tahoma" w:cs="Tahoma"/>
          <w:sz w:val="20"/>
          <w:lang w:val="en-GB"/>
        </w:rPr>
        <w:t>lliquid</w:t>
      </w:r>
    </w:p>
    <w:p w14:paraId="54DD359C" w14:textId="77777777" w:rsidR="00CC2569" w:rsidRPr="00EE203A" w:rsidRDefault="00CC2569" w:rsidP="008B6FA0">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 xml:space="preserve">Given that both instructions informed the same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w:t>
      </w:r>
      <w:r w:rsidRPr="00EE203A">
        <w:rPr>
          <w:rFonts w:ascii="Tahoma" w:hAnsi="Tahoma" w:cs="Tahoma"/>
          <w:sz w:val="20"/>
          <w:lang w:val="en-GB"/>
        </w:rPr>
        <w:t>ABCD</w:t>
      </w:r>
      <w:r>
        <w:rPr>
          <w:rFonts w:ascii="Tahoma" w:hAnsi="Tahoma" w:cs="Tahoma"/>
          <w:sz w:val="20"/>
          <w:lang w:val="en-GB"/>
        </w:rPr>
        <w:t>”) as Place of Trade, the common MIC is</w:t>
      </w:r>
      <w:r w:rsidRPr="00EE203A">
        <w:rPr>
          <w:rFonts w:ascii="Tahoma" w:hAnsi="Tahoma" w:cs="Tahoma"/>
          <w:sz w:val="20"/>
          <w:lang w:val="en-GB"/>
        </w:rPr>
        <w:t xml:space="preserve"> </w:t>
      </w:r>
      <w:r>
        <w:rPr>
          <w:rFonts w:ascii="Tahoma" w:hAnsi="Tahoma" w:cs="Tahoma"/>
          <w:sz w:val="20"/>
          <w:lang w:val="en-GB"/>
        </w:rPr>
        <w:t>“</w:t>
      </w:r>
      <w:r w:rsidRPr="00EE203A">
        <w:rPr>
          <w:rFonts w:ascii="Tahoma" w:hAnsi="Tahoma" w:cs="Tahoma"/>
          <w:sz w:val="20"/>
          <w:lang w:val="en-GB"/>
        </w:rPr>
        <w:t>ABCD</w:t>
      </w:r>
      <w:r>
        <w:rPr>
          <w:rFonts w:ascii="Tahoma" w:hAnsi="Tahoma" w:cs="Tahoma"/>
          <w:sz w:val="20"/>
          <w:lang w:val="en-GB"/>
        </w:rPr>
        <w:t>”, which is defined as a SME Growth Market</w:t>
      </w:r>
    </w:p>
    <w:p w14:paraId="5934E0A4" w14:textId="0D8F1947" w:rsidR="00806EDB" w:rsidRPr="00471E02" w:rsidRDefault="00806EDB" w:rsidP="008B6FA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Security Penalty Rate</w:t>
      </w:r>
      <w:r w:rsidR="00CC2569">
        <w:rPr>
          <w:rFonts w:ascii="Tahoma" w:hAnsi="Tahoma" w:cs="Tahoma"/>
          <w:sz w:val="20"/>
          <w:lang w:val="en-GB"/>
        </w:rPr>
        <w:t xml:space="preserve"> for shares (liquid or illiquid) traded</w:t>
      </w:r>
      <w:r w:rsidR="00CC2569" w:rsidRPr="001618AE">
        <w:rPr>
          <w:rFonts w:ascii="Tahoma" w:hAnsi="Tahoma" w:cs="Tahoma"/>
          <w:sz w:val="20"/>
          <w:lang w:val="en-GB"/>
        </w:rPr>
        <w:t xml:space="preserve"> </w:t>
      </w:r>
      <w:r w:rsidR="00CC2569">
        <w:rPr>
          <w:rFonts w:ascii="Tahoma" w:hAnsi="Tahoma" w:cs="Tahoma"/>
          <w:sz w:val="20"/>
          <w:lang w:val="en-GB"/>
        </w:rPr>
        <w:t xml:space="preserve">on SME Growth Market </w:t>
      </w:r>
      <w:r w:rsidRPr="00471E02">
        <w:rPr>
          <w:rFonts w:ascii="Tahoma" w:hAnsi="Tahoma" w:cs="Tahoma"/>
          <w:sz w:val="20"/>
          <w:lang w:val="en-GB"/>
        </w:rPr>
        <w:t>=</w:t>
      </w:r>
      <w:r w:rsidR="007B5902">
        <w:rPr>
          <w:rFonts w:ascii="Tahoma" w:hAnsi="Tahoma" w:cs="Tahoma"/>
          <w:sz w:val="20"/>
          <w:lang w:val="en-GB"/>
        </w:rPr>
        <w:t>0.00</w:t>
      </w:r>
      <w:r w:rsidR="007B5902" w:rsidRPr="00EE203A">
        <w:rPr>
          <w:rFonts w:ascii="Tahoma" w:hAnsi="Tahoma" w:cs="Tahoma"/>
          <w:sz w:val="20"/>
          <w:lang w:val="en-GB"/>
        </w:rPr>
        <w:t>25</w:t>
      </w:r>
      <w:r w:rsidR="007B5902">
        <w:rPr>
          <w:rFonts w:ascii="Tahoma" w:hAnsi="Tahoma" w:cs="Tahoma"/>
          <w:sz w:val="20"/>
          <w:lang w:val="en-GB"/>
        </w:rPr>
        <w:t>% (</w:t>
      </w:r>
      <w:r w:rsidRPr="00471E02">
        <w:rPr>
          <w:rFonts w:ascii="Tahoma" w:hAnsi="Tahoma" w:cs="Tahoma"/>
          <w:sz w:val="20"/>
          <w:lang w:val="en-GB"/>
        </w:rPr>
        <w:t>0.25bp</w:t>
      </w:r>
      <w:r w:rsidR="007B5902">
        <w:rPr>
          <w:rFonts w:ascii="Tahoma" w:hAnsi="Tahoma" w:cs="Tahoma"/>
          <w:sz w:val="20"/>
          <w:lang w:val="en-GB"/>
        </w:rPr>
        <w:t>)</w:t>
      </w:r>
      <w:r w:rsidRPr="00471E02">
        <w:rPr>
          <w:rFonts w:ascii="Tahoma" w:hAnsi="Tahoma" w:cs="Tahoma"/>
          <w:sz w:val="20"/>
          <w:lang w:val="en-GB"/>
        </w:rPr>
        <w:t xml:space="preserve"> </w:t>
      </w:r>
    </w:p>
    <w:p w14:paraId="5C9ACA45" w14:textId="77777777" w:rsidR="00806EDB" w:rsidRPr="00471E02" w:rsidRDefault="00806EDB" w:rsidP="008B6FA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21</w:t>
      </w:r>
      <w:r w:rsidRPr="003D3B10">
        <w:rPr>
          <w:rFonts w:ascii="Tahoma" w:hAnsi="Tahoma" w:cs="Tahoma"/>
          <w:sz w:val="20"/>
          <w:lang w:val="en-GB"/>
        </w:rPr>
        <w:t>st</w:t>
      </w:r>
      <w:r w:rsidRPr="00471E02">
        <w:rPr>
          <w:rFonts w:ascii="Tahoma" w:hAnsi="Tahoma" w:cs="Tahoma"/>
          <w:sz w:val="20"/>
          <w:lang w:val="en-GB"/>
        </w:rPr>
        <w:t xml:space="preserve"> 2019=10 Euros</w:t>
      </w:r>
    </w:p>
    <w:p w14:paraId="35F43DFE" w14:textId="6BD48FC7" w:rsidR="002D61B8" w:rsidRDefault="002D61B8" w:rsidP="008B6FA0">
      <w:pPr>
        <w:pStyle w:val="Prrafodelista"/>
        <w:numPr>
          <w:ilvl w:val="0"/>
          <w:numId w:val="29"/>
        </w:numPr>
        <w:spacing w:after="80" w:line="300" w:lineRule="atLeast"/>
        <w:contextualSpacing w:val="0"/>
        <w:rPr>
          <w:rFonts w:ascii="Tahoma" w:hAnsi="Tahoma" w:cs="Tahoma"/>
          <w:sz w:val="20"/>
          <w:lang w:val="en-GB"/>
        </w:rPr>
      </w:pPr>
      <w:r>
        <w:rPr>
          <w:rFonts w:ascii="Tahoma" w:hAnsi="Tahoma" w:cs="Tahoma"/>
          <w:sz w:val="20"/>
          <w:lang w:val="en-GB"/>
        </w:rPr>
        <w:t>Currency of the Penalty is Euro because it is over a DVP with cash leg in Euros. Given the price is also in Euros, no exchange rate is needed</w:t>
      </w:r>
    </w:p>
    <w:p w14:paraId="394E98FA" w14:textId="77777777" w:rsidR="00806EDB" w:rsidRPr="00471E02" w:rsidRDefault="00806EDB" w:rsidP="008B6FA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SEFP=Security Penalty Rate*Reference Price*Quantity</w:t>
      </w:r>
    </w:p>
    <w:p w14:paraId="174F757B" w14:textId="77777777" w:rsidR="00806EDB" w:rsidRPr="00EE203A" w:rsidRDefault="00806EDB" w:rsidP="008B6FA0">
      <w:pPr>
        <w:pStyle w:val="Prrafodelista"/>
        <w:spacing w:line="30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0.000025*10*100,000=25 Euros</w:t>
      </w:r>
    </w:p>
    <w:p w14:paraId="49078135" w14:textId="083A66FD" w:rsidR="00806EDB" w:rsidRPr="003D3B10" w:rsidRDefault="00806EDB" w:rsidP="00C07A4C">
      <w:pPr>
        <w:pStyle w:val="UnorderedList"/>
        <w:numPr>
          <w:ilvl w:val="0"/>
          <w:numId w:val="1"/>
        </w:numPr>
        <w:tabs>
          <w:tab w:val="left" w:pos="454"/>
          <w:tab w:val="left" w:pos="454"/>
        </w:tabs>
        <w:spacing w:before="0" w:after="120"/>
        <w:jc w:val="both"/>
      </w:pPr>
      <w:r w:rsidRPr="00B457E7">
        <w:rPr>
          <w:b/>
        </w:rPr>
        <w:t>Penalty 3</w:t>
      </w:r>
      <w:r w:rsidRPr="00961D49">
        <w:t xml:space="preserve"> (Comm</w:t>
      </w:r>
      <w:r w:rsidR="003D3B10">
        <w:t xml:space="preserve">on Penalty Id: 201906210000003) </w:t>
      </w:r>
      <w:r w:rsidRPr="003D3B10">
        <w:t xml:space="preserve">is a SEFP that </w:t>
      </w:r>
      <w:r w:rsidR="00F91622">
        <w:t>is</w:t>
      </w:r>
      <w:r w:rsidR="006934C7">
        <w:t xml:space="preserve"> </w:t>
      </w:r>
      <w:r w:rsidR="006934C7" w:rsidRPr="006934C7">
        <w:t>imposed to Participant A</w:t>
      </w:r>
      <w:r w:rsidR="006934C7">
        <w:t>,</w:t>
      </w:r>
      <w:r w:rsidR="006934C7" w:rsidRPr="006934C7">
        <w:t xml:space="preserve"> of CSD A</w:t>
      </w:r>
      <w:r w:rsidR="006934C7">
        <w:t>,</w:t>
      </w:r>
      <w:r w:rsidR="006934C7" w:rsidRPr="006934C7">
        <w:t xml:space="preserve"> </w:t>
      </w:r>
      <w:r w:rsidR="006934C7">
        <w:t>and entitled to Participant Z, of CSD Z</w:t>
      </w:r>
      <w:r w:rsidR="006934C7" w:rsidRPr="006934C7">
        <w:t xml:space="preserve">, hence </w:t>
      </w:r>
      <w:r w:rsidR="006934C7">
        <w:t>only the failing side is</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3D3B10">
        <w:t>:</w:t>
      </w:r>
    </w:p>
    <w:p w14:paraId="3FF4AD6A" w14:textId="601726DB" w:rsidR="00806EDB" w:rsidRPr="00471E02" w:rsidRDefault="00F91622" w:rsidP="00C07A4C">
      <w:pPr>
        <w:pStyle w:val="UnorderedList"/>
        <w:numPr>
          <w:ilvl w:val="0"/>
          <w:numId w:val="3"/>
        </w:numPr>
        <w:tabs>
          <w:tab w:val="left" w:pos="709"/>
        </w:tabs>
        <w:spacing w:before="0" w:after="120"/>
        <w:ind w:left="709" w:hanging="284"/>
        <w:jc w:val="both"/>
      </w:pPr>
      <w:r>
        <w:rPr>
          <w:color w:val="auto"/>
        </w:rPr>
        <w:t xml:space="preserve">Imposed to </w:t>
      </w:r>
      <w:r w:rsidR="00806EDB" w:rsidRPr="00471E02">
        <w:t>Participant A (Individual Penalty Identification: F201906210000003)</w:t>
      </w:r>
      <w:r>
        <w:t xml:space="preserve"> </w:t>
      </w:r>
      <w:r>
        <w:rPr>
          <w:color w:val="auto"/>
        </w:rPr>
        <w:t xml:space="preserve">because its </w:t>
      </w:r>
      <w:r w:rsidRPr="00471E02">
        <w:t>PFOD</w:t>
      </w:r>
      <w:r>
        <w:t>-Debit</w:t>
      </w:r>
      <w:r w:rsidRPr="00471E02">
        <w:t xml:space="preserve"> </w:t>
      </w:r>
      <w:r>
        <w:rPr>
          <w:color w:val="auto"/>
        </w:rPr>
        <w:t xml:space="preserve">failed to settle in T2S because of </w:t>
      </w:r>
      <w:r w:rsidRPr="00471E02">
        <w:t>lack of cash</w:t>
      </w:r>
      <w:r>
        <w:t xml:space="preserve">. </w:t>
      </w:r>
      <w:r>
        <w:rPr>
          <w:color w:val="auto"/>
        </w:rPr>
        <w:t>Concretely:</w:t>
      </w:r>
      <w:r>
        <w:t xml:space="preserve"> </w:t>
      </w:r>
    </w:p>
    <w:p w14:paraId="28AD8936" w14:textId="733A8130" w:rsidR="00806EDB" w:rsidRPr="003D3B10" w:rsidRDefault="00806EDB" w:rsidP="00C07A4C">
      <w:pPr>
        <w:pStyle w:val="UnorderedList"/>
        <w:numPr>
          <w:ilvl w:val="0"/>
          <w:numId w:val="29"/>
        </w:numPr>
        <w:tabs>
          <w:tab w:val="left" w:pos="709"/>
        </w:tabs>
        <w:spacing w:before="120" w:after="120"/>
        <w:ind w:left="1173" w:hanging="357"/>
        <w:jc w:val="both"/>
      </w:pPr>
      <w:r w:rsidRPr="003D3B10">
        <w:t>Settlement instruction with T2S reference T2S1000000000003 instructed by Participant A (PRTAFRPPXXX) with SAC ‘‘1000000123’’ and DCA “‘2000000123’’, for the payment of 900,000 Euros</w:t>
      </w:r>
      <w:r w:rsidRPr="003D3B10" w:rsidDel="0045623A">
        <w:t xml:space="preserve"> </w:t>
      </w:r>
      <w:r w:rsidRPr="003D3B10">
        <w:t>to its counterparty Participant Z (PRTZESMMXXX) of CSD Z (CSDZBIC1XXX)</w:t>
      </w:r>
      <w:r w:rsidR="000E09A8" w:rsidRPr="000E09A8">
        <w:t xml:space="preserve"> </w:t>
      </w:r>
      <w:r w:rsidR="000E09A8">
        <w:t xml:space="preserve">related to the security </w:t>
      </w:r>
      <w:r w:rsidR="000E09A8" w:rsidRPr="00471E02">
        <w:t>ISIN00000009</w:t>
      </w:r>
      <w:r w:rsidR="000E09A8">
        <w:t>,</w:t>
      </w:r>
      <w:r w:rsidRPr="003D3B10">
        <w:t xml:space="preserve"> for settlement on June 21st 2019. The instruction failed on the 21st because the Participant A had insufficient cash to settle the Settlement Instruction</w:t>
      </w:r>
      <w:r w:rsidR="00F91622">
        <w:t xml:space="preserve"> (reason for failure at e</w:t>
      </w:r>
      <w:r w:rsidR="00F91622" w:rsidRPr="00471E02">
        <w:t xml:space="preserve">nd of </w:t>
      </w:r>
      <w:r w:rsidR="00F91622">
        <w:t xml:space="preserve">its </w:t>
      </w:r>
      <w:r w:rsidR="00F91622" w:rsidRPr="00471E02">
        <w:t>cut-off</w:t>
      </w:r>
      <w:r w:rsidR="00F91622">
        <w:t xml:space="preserve">: </w:t>
      </w:r>
      <w:r w:rsidR="00F91622" w:rsidRPr="00B831E9">
        <w:t>EDVP</w:t>
      </w:r>
      <w:r w:rsidR="00F91622">
        <w:t>-</w:t>
      </w:r>
      <w:r w:rsidR="00F91622" w:rsidRPr="00B831E9">
        <w:t>T</w:t>
      </w:r>
      <w:r w:rsidR="00F91622">
        <w:t>ime</w:t>
      </w:r>
      <w:r w:rsidR="00F91622" w:rsidRPr="00B831E9">
        <w:t xml:space="preserve"> 16:0</w:t>
      </w:r>
      <w:r w:rsidR="00F91622">
        <w:t>1)</w:t>
      </w:r>
      <w:r w:rsidRPr="003D3B10">
        <w:t>.</w:t>
      </w:r>
    </w:p>
    <w:p w14:paraId="24759DF5" w14:textId="267B0247" w:rsidR="00806EDB" w:rsidRPr="003D3B10" w:rsidRDefault="00806EDB" w:rsidP="00C07A4C">
      <w:pPr>
        <w:pStyle w:val="UnorderedList"/>
        <w:numPr>
          <w:ilvl w:val="0"/>
          <w:numId w:val="29"/>
        </w:numPr>
        <w:tabs>
          <w:tab w:val="left" w:pos="709"/>
        </w:tabs>
        <w:spacing w:before="0" w:after="60"/>
        <w:ind w:left="1173" w:hanging="357"/>
        <w:jc w:val="both"/>
      </w:pPr>
      <w:r w:rsidRPr="003D3B10">
        <w:t xml:space="preserve">Additional </w:t>
      </w:r>
      <w:r w:rsidR="00083726">
        <w:t>instruction</w:t>
      </w:r>
      <w:r w:rsidR="00083726" w:rsidRPr="003D3B10">
        <w:t xml:space="preserve"> </w:t>
      </w:r>
      <w:r w:rsidRPr="003D3B10">
        <w:t>details:</w:t>
      </w:r>
    </w:p>
    <w:p w14:paraId="4F398277" w14:textId="6EE854F9" w:rsidR="00806EDB" w:rsidRPr="00471E02" w:rsidRDefault="00F91622"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PARTICIPANT-A003</w:t>
      </w:r>
    </w:p>
    <w:p w14:paraId="6C4EED7D" w14:textId="581330BD" w:rsidR="00806EDB" w:rsidRDefault="003440DB" w:rsidP="005F1E90">
      <w:pPr>
        <w:pStyle w:val="Prrafodelista"/>
        <w:spacing w:after="60" w:line="320" w:lineRule="atLeast"/>
        <w:ind w:left="1032" w:firstLine="142"/>
        <w:contextualSpacing w:val="0"/>
        <w:jc w:val="both"/>
        <w:rPr>
          <w:rFonts w:ascii="Tahoma" w:hAnsi="Tahoma" w:cs="Tahoma"/>
          <w:sz w:val="20"/>
          <w:lang w:val="en-GB"/>
        </w:rPr>
      </w:pPr>
      <w:r>
        <w:rPr>
          <w:rFonts w:ascii="Tahoma" w:hAnsi="Tahoma" w:cs="Tahoma"/>
          <w:sz w:val="20"/>
          <w:lang w:val="en-GB"/>
        </w:rPr>
        <w:t>Place Trace (MIC) was not informed</w:t>
      </w:r>
    </w:p>
    <w:p w14:paraId="3151D062" w14:textId="45B30CF5" w:rsidR="000E09A8" w:rsidRPr="000E09A8" w:rsidRDefault="000E09A8" w:rsidP="00C07A4C">
      <w:pPr>
        <w:pStyle w:val="Prrafodelista"/>
        <w:spacing w:after="120" w:line="320" w:lineRule="atLeast"/>
        <w:ind w:left="1032" w:firstLine="141"/>
        <w:jc w:val="both"/>
        <w:rPr>
          <w:rFonts w:ascii="Tahoma" w:hAnsi="Tahoma" w:cs="Tahoma"/>
          <w:sz w:val="20"/>
          <w:szCs w:val="20"/>
          <w:lang w:val="en-GB"/>
        </w:rPr>
      </w:pPr>
      <w:r w:rsidRPr="000E09A8">
        <w:rPr>
          <w:rFonts w:ascii="Tahoma" w:hAnsi="Tahoma" w:cs="Tahoma"/>
          <w:sz w:val="20"/>
          <w:szCs w:val="20"/>
          <w:lang w:val="en-GB"/>
        </w:rPr>
        <w:t xml:space="preserve">Securities Movement </w:t>
      </w:r>
      <w:r w:rsidRPr="00A3736B">
        <w:rPr>
          <w:rFonts w:ascii="Tahoma" w:hAnsi="Tahoma" w:cs="Tahoma"/>
          <w:sz w:val="20"/>
          <w:szCs w:val="20"/>
          <w:lang w:val="en-US"/>
        </w:rPr>
        <w:t>Type is “RECE”</w:t>
      </w:r>
      <w:bookmarkStart w:id="39" w:name="_Ref25143062"/>
      <w:r w:rsidR="00B37514" w:rsidRPr="00A3736B">
        <w:rPr>
          <w:rStyle w:val="Refdenotaalpie"/>
          <w:rFonts w:ascii="Tahoma" w:hAnsi="Tahoma" w:cs="Tahoma"/>
          <w:szCs w:val="20"/>
          <w:lang w:val="en-US"/>
        </w:rPr>
        <w:footnoteReference w:id="46"/>
      </w:r>
      <w:bookmarkEnd w:id="39"/>
    </w:p>
    <w:p w14:paraId="2AF9C195" w14:textId="1DB893AB" w:rsidR="00806EDB" w:rsidRPr="00A21762" w:rsidRDefault="00F91622" w:rsidP="00A21762">
      <w:pPr>
        <w:pStyle w:val="UnorderedList"/>
        <w:numPr>
          <w:ilvl w:val="0"/>
          <w:numId w:val="3"/>
        </w:numPr>
        <w:tabs>
          <w:tab w:val="left" w:pos="709"/>
        </w:tabs>
        <w:spacing w:before="0" w:after="120"/>
        <w:ind w:left="709" w:hanging="284"/>
        <w:jc w:val="both"/>
        <w:rPr>
          <w:color w:val="auto"/>
        </w:rPr>
      </w:pPr>
      <w:r>
        <w:rPr>
          <w:color w:val="auto"/>
        </w:rPr>
        <w:t>Entitled to</w:t>
      </w:r>
      <w:r w:rsidRPr="00A21762">
        <w:rPr>
          <w:color w:val="auto"/>
        </w:rPr>
        <w:t xml:space="preserve"> </w:t>
      </w:r>
      <w:r w:rsidR="00806EDB" w:rsidRPr="00A21762">
        <w:rPr>
          <w:color w:val="auto"/>
        </w:rPr>
        <w:t>Participant Z (Individual Penalty Identification: N201906210000003)</w:t>
      </w:r>
      <w:r w:rsidRPr="00A21762">
        <w:rPr>
          <w:color w:val="auto"/>
        </w:rPr>
        <w:t xml:space="preserve"> </w:t>
      </w:r>
      <w:r>
        <w:rPr>
          <w:color w:val="auto"/>
        </w:rPr>
        <w:t xml:space="preserve">because its </w:t>
      </w:r>
      <w:r w:rsidRPr="00A21762">
        <w:rPr>
          <w:color w:val="auto"/>
        </w:rPr>
        <w:t>PFOD-Credit</w:t>
      </w:r>
      <w:r w:rsidRPr="00AA70AC">
        <w:rPr>
          <w:color w:val="auto"/>
        </w:rPr>
        <w:t xml:space="preserve"> instruction </w:t>
      </w:r>
      <w:r>
        <w:rPr>
          <w:color w:val="auto"/>
        </w:rPr>
        <w:t xml:space="preserve">failed to settle in T2S because counterparty´s lack of cash (i.e. </w:t>
      </w:r>
      <w:r w:rsidRPr="00A21762">
        <w:rPr>
          <w:color w:val="auto"/>
        </w:rPr>
        <w:t>PFOD-De</w:t>
      </w:r>
      <w:r w:rsidR="00AF553A">
        <w:rPr>
          <w:color w:val="auto"/>
        </w:rPr>
        <w:t>b</w:t>
      </w:r>
      <w:r w:rsidRPr="00A21762">
        <w:rPr>
          <w:color w:val="auto"/>
        </w:rPr>
        <w:t>it</w:t>
      </w:r>
      <w:r>
        <w:rPr>
          <w:color w:val="auto"/>
        </w:rPr>
        <w:t xml:space="preserve"> above described). Concretely:</w:t>
      </w:r>
    </w:p>
    <w:p w14:paraId="4A843DA1" w14:textId="2BA7EFF7" w:rsidR="00806EDB" w:rsidRPr="003D3B10" w:rsidRDefault="00806EDB" w:rsidP="00C07A4C">
      <w:pPr>
        <w:pStyle w:val="UnorderedList"/>
        <w:numPr>
          <w:ilvl w:val="0"/>
          <w:numId w:val="29"/>
        </w:numPr>
        <w:tabs>
          <w:tab w:val="left" w:pos="709"/>
        </w:tabs>
        <w:spacing w:before="120" w:after="120"/>
        <w:ind w:left="1173" w:hanging="357"/>
        <w:jc w:val="both"/>
      </w:pPr>
      <w:r w:rsidRPr="003D3B10">
        <w:t>Settlement instruction with T2S reference T2S2000000000003 instructed by Participant Z (PRTZESMMXXX) of CSD Z (CSDZBIC1XXX) w</w:t>
      </w:r>
      <w:r w:rsidR="0056150E">
        <w:t xml:space="preserve">ith SAC ‘‘1000000456’’ and DCA </w:t>
      </w:r>
      <w:r w:rsidRPr="003D3B10">
        <w:t>‘‘2000000456’’, for the receipt of 900,000 Euros from its counterparty Participant A (PRTAFRPPXXX)</w:t>
      </w:r>
      <w:r w:rsidR="000E09A8">
        <w:t xml:space="preserve"> related to the security </w:t>
      </w:r>
      <w:r w:rsidR="000E09A8" w:rsidRPr="00471E02">
        <w:t>ISIN00000009</w:t>
      </w:r>
      <w:r w:rsidRPr="003D3B10">
        <w:t>, for settlement on June 21st 2019. The instruction failed on the 21st because the counterparty (Participant A) had insufficient cash to settle the Settlement Instruction.</w:t>
      </w:r>
    </w:p>
    <w:p w14:paraId="4E3D34C9" w14:textId="64ADB3B7" w:rsidR="00806EDB" w:rsidRPr="003D3B10" w:rsidRDefault="00806EDB" w:rsidP="00C07A4C">
      <w:pPr>
        <w:pStyle w:val="UnorderedList"/>
        <w:numPr>
          <w:ilvl w:val="0"/>
          <w:numId w:val="29"/>
        </w:numPr>
        <w:tabs>
          <w:tab w:val="left" w:pos="709"/>
        </w:tabs>
        <w:spacing w:before="0" w:after="60"/>
        <w:ind w:left="1173" w:hanging="357"/>
        <w:jc w:val="both"/>
      </w:pPr>
      <w:r w:rsidRPr="003D3B10">
        <w:t xml:space="preserve">Additional </w:t>
      </w:r>
      <w:r w:rsidR="00083726">
        <w:t>instruction</w:t>
      </w:r>
      <w:r w:rsidR="00083726" w:rsidRPr="003D3B10">
        <w:t xml:space="preserve"> </w:t>
      </w:r>
      <w:r w:rsidRPr="003D3B10">
        <w:t>details:</w:t>
      </w:r>
    </w:p>
    <w:p w14:paraId="1D1EE10F" w14:textId="480B7606" w:rsidR="00806EDB" w:rsidRPr="00471E02" w:rsidRDefault="00CA65BE"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PARTICIPANT-Z003</w:t>
      </w:r>
    </w:p>
    <w:p w14:paraId="44ACAE5A" w14:textId="76D45D47" w:rsidR="00806EDB" w:rsidRDefault="003440DB" w:rsidP="004D76B2">
      <w:pPr>
        <w:pStyle w:val="Prrafodelista"/>
        <w:spacing w:after="60" w:line="320" w:lineRule="atLeast"/>
        <w:ind w:left="1032" w:firstLine="142"/>
        <w:contextualSpacing w:val="0"/>
        <w:jc w:val="both"/>
        <w:rPr>
          <w:rFonts w:ascii="Tahoma" w:hAnsi="Tahoma" w:cs="Tahoma"/>
          <w:sz w:val="20"/>
          <w:lang w:val="en-GB"/>
        </w:rPr>
      </w:pPr>
      <w:r>
        <w:rPr>
          <w:rFonts w:ascii="Tahoma" w:hAnsi="Tahoma" w:cs="Tahoma"/>
          <w:sz w:val="20"/>
          <w:lang w:val="en-GB"/>
        </w:rPr>
        <w:t>Place Trace (MIC) was not informed</w:t>
      </w:r>
    </w:p>
    <w:p w14:paraId="6E6F75E3" w14:textId="4D05B67A" w:rsidR="000E09A8" w:rsidRPr="000E09A8" w:rsidRDefault="000E09A8" w:rsidP="000E09A8">
      <w:pPr>
        <w:pStyle w:val="Prrafodelista"/>
        <w:spacing w:after="120" w:line="320" w:lineRule="atLeast"/>
        <w:ind w:left="1032" w:firstLine="141"/>
        <w:jc w:val="both"/>
        <w:rPr>
          <w:rFonts w:ascii="Tahoma" w:hAnsi="Tahoma" w:cs="Tahoma"/>
          <w:sz w:val="20"/>
          <w:szCs w:val="20"/>
          <w:lang w:val="en-GB"/>
        </w:rPr>
      </w:pPr>
      <w:r w:rsidRPr="000E09A8">
        <w:rPr>
          <w:rFonts w:ascii="Tahoma" w:hAnsi="Tahoma" w:cs="Tahoma"/>
          <w:sz w:val="20"/>
          <w:szCs w:val="20"/>
          <w:lang w:val="en-GB"/>
        </w:rPr>
        <w:t xml:space="preserve">Securities Movement </w:t>
      </w:r>
      <w:r w:rsidRPr="00FD70A0">
        <w:rPr>
          <w:rFonts w:ascii="Tahoma" w:hAnsi="Tahoma" w:cs="Tahoma"/>
          <w:sz w:val="20"/>
          <w:szCs w:val="20"/>
          <w:lang w:val="en-US"/>
        </w:rPr>
        <w:t>Type is “</w:t>
      </w:r>
      <w:r>
        <w:rPr>
          <w:rFonts w:ascii="Tahoma" w:hAnsi="Tahoma" w:cs="Tahoma"/>
          <w:sz w:val="20"/>
          <w:szCs w:val="20"/>
          <w:lang w:val="en-US"/>
        </w:rPr>
        <w:t>DELI</w:t>
      </w:r>
      <w:r w:rsidRPr="00FD70A0">
        <w:rPr>
          <w:rFonts w:ascii="Tahoma" w:hAnsi="Tahoma" w:cs="Tahoma"/>
          <w:sz w:val="20"/>
          <w:szCs w:val="20"/>
          <w:lang w:val="en-US"/>
        </w:rPr>
        <w:t>”</w:t>
      </w:r>
      <w:r w:rsidR="004D76B2" w:rsidRPr="00A3736B">
        <w:rPr>
          <w:rStyle w:val="Refdenotaalpie"/>
          <w:rFonts w:ascii="Tahoma" w:hAnsi="Tahoma" w:cs="Tahoma"/>
          <w:szCs w:val="20"/>
          <w:lang w:val="en-US"/>
        </w:rPr>
        <w:footnoteReference w:id="47"/>
      </w:r>
    </w:p>
    <w:p w14:paraId="6A401785" w14:textId="6A5EE70A" w:rsidR="003D3B10" w:rsidRPr="00B831E9" w:rsidRDefault="00F91622" w:rsidP="00C07A4C">
      <w:pPr>
        <w:pStyle w:val="UnorderedList"/>
        <w:numPr>
          <w:ilvl w:val="0"/>
          <w:numId w:val="0"/>
        </w:numPr>
        <w:tabs>
          <w:tab w:val="left" w:pos="709"/>
        </w:tabs>
        <w:spacing w:before="0" w:after="120"/>
        <w:ind w:left="709"/>
        <w:jc w:val="both"/>
      </w:pPr>
      <w:r>
        <w:t>Data considered for the c</w:t>
      </w:r>
      <w:r w:rsidR="003D3B10">
        <w:t xml:space="preserve">alculation </w:t>
      </w:r>
      <w:r>
        <w:t>of the penalty</w:t>
      </w:r>
      <w:r w:rsidR="003D3B10">
        <w:t>:</w:t>
      </w:r>
    </w:p>
    <w:p w14:paraId="2FA98B7D" w14:textId="55D26943" w:rsidR="00806EDB" w:rsidRPr="00471E02" w:rsidRDefault="00806EDB" w:rsidP="008B6FA0">
      <w:pPr>
        <w:pStyle w:val="UnorderedList"/>
        <w:numPr>
          <w:ilvl w:val="0"/>
          <w:numId w:val="29"/>
        </w:numPr>
        <w:tabs>
          <w:tab w:val="left" w:pos="709"/>
        </w:tabs>
        <w:spacing w:before="0" w:after="80" w:line="300" w:lineRule="exact"/>
        <w:ind w:left="1173" w:hanging="357"/>
        <w:jc w:val="both"/>
      </w:pPr>
      <w:r w:rsidRPr="00471E02">
        <w:t>Calculation Method: CASH</w:t>
      </w:r>
      <w:r w:rsidR="00F91622">
        <w:t xml:space="preserve"> </w:t>
      </w:r>
      <w:r w:rsidR="00F91622" w:rsidRPr="00F91622">
        <w:t xml:space="preserve">(because the instruction causing the penalty is the </w:t>
      </w:r>
      <w:r w:rsidR="003440DB" w:rsidRPr="00471E02">
        <w:t>PFOD</w:t>
      </w:r>
      <w:r w:rsidR="003440DB">
        <w:t>-Debit</w:t>
      </w:r>
      <w:r w:rsidR="00F91622" w:rsidRPr="00F91622">
        <w:t>)</w:t>
      </w:r>
    </w:p>
    <w:p w14:paraId="4D069F70" w14:textId="71F8A90D" w:rsidR="00806EDB" w:rsidRPr="00EE203A" w:rsidRDefault="009408A9" w:rsidP="008B6FA0">
      <w:pPr>
        <w:pStyle w:val="Prrafodelista"/>
        <w:numPr>
          <w:ilvl w:val="0"/>
          <w:numId w:val="29"/>
        </w:numPr>
        <w:spacing w:after="80" w:line="300" w:lineRule="exact"/>
        <w:ind w:left="1173" w:hanging="357"/>
        <w:contextualSpacing w:val="0"/>
        <w:jc w:val="both"/>
        <w:rPr>
          <w:lang w:val="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ISIN00000009</w:t>
      </w:r>
      <w:r>
        <w:rPr>
          <w:rFonts w:ascii="Tahoma" w:hAnsi="Tahoma" w:cs="Tahoma"/>
          <w:sz w:val="20"/>
          <w:lang w:val="en-GB"/>
        </w:rPr>
        <w:t xml:space="preserve">) </w:t>
      </w:r>
      <w:r w:rsidRPr="009530D0">
        <w:rPr>
          <w:rFonts w:ascii="Tahoma" w:hAnsi="Tahoma" w:cs="Tahoma"/>
          <w:sz w:val="20"/>
          <w:lang w:val="en-GB"/>
        </w:rPr>
        <w:t xml:space="preserve">is 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530D0">
        <w:rPr>
          <w:lang w:val="en-US"/>
        </w:rPr>
        <w:t xml:space="preserve"> </w:t>
      </w:r>
      <w:r w:rsidRPr="0009710E">
        <w:rPr>
          <w:rFonts w:ascii="Tahoma" w:hAnsi="Tahoma" w:cs="Tahoma"/>
          <w:color w:val="000000"/>
          <w:sz w:val="20"/>
          <w:lang w:val="en-GB"/>
        </w:rPr>
        <w:t xml:space="preserve">on June 21st </w:t>
      </w:r>
      <w:r w:rsidRPr="009530D0">
        <w:rPr>
          <w:rFonts w:ascii="Tahoma" w:hAnsi="Tahoma" w:cs="Tahoma"/>
          <w:sz w:val="20"/>
          <w:lang w:val="en-GB"/>
        </w:rPr>
        <w:t xml:space="preserve">2019,  defined as </w:t>
      </w:r>
      <w:r>
        <w:rPr>
          <w:rFonts w:ascii="Tahoma" w:hAnsi="Tahoma" w:cs="Tahoma"/>
          <w:sz w:val="20"/>
          <w:lang w:val="en-GB"/>
        </w:rPr>
        <w:t>s</w:t>
      </w:r>
      <w:r w:rsidRPr="009530D0">
        <w:rPr>
          <w:rFonts w:ascii="Tahoma" w:hAnsi="Tahoma" w:cs="Tahoma"/>
          <w:sz w:val="20"/>
          <w:lang w:val="en-GB"/>
        </w:rPr>
        <w:t xml:space="preserve">hares (Financial Instrument Type: SHRS) and </w:t>
      </w:r>
      <w:r>
        <w:rPr>
          <w:rFonts w:ascii="Tahoma" w:hAnsi="Tahoma" w:cs="Tahoma"/>
          <w:sz w:val="20"/>
          <w:lang w:val="en-GB"/>
        </w:rPr>
        <w:t>i</w:t>
      </w:r>
      <w:r w:rsidRPr="009530D0">
        <w:rPr>
          <w:rFonts w:ascii="Tahoma" w:hAnsi="Tahoma" w:cs="Tahoma"/>
          <w:sz w:val="20"/>
          <w:lang w:val="en-GB"/>
        </w:rPr>
        <w:t>lliquid</w:t>
      </w:r>
      <w:r w:rsidR="00806EDB" w:rsidRPr="00556648">
        <w:rPr>
          <w:rStyle w:val="Refdenotaalpie"/>
          <w:rFonts w:ascii="Tahoma" w:eastAsia="Times New Roman" w:hAnsi="Tahoma" w:cs="Tahoma"/>
          <w:sz w:val="14"/>
          <w:szCs w:val="14"/>
          <w:lang w:val="fr-FR" w:eastAsia="fr-FR"/>
        </w:rPr>
        <w:footnoteReference w:id="48"/>
      </w:r>
    </w:p>
    <w:p w14:paraId="121F6288" w14:textId="6F36385D" w:rsidR="00806EDB" w:rsidRDefault="00806EDB" w:rsidP="008B6FA0">
      <w:pPr>
        <w:pStyle w:val="UnorderedList"/>
        <w:numPr>
          <w:ilvl w:val="0"/>
          <w:numId w:val="29"/>
        </w:numPr>
        <w:tabs>
          <w:tab w:val="left" w:pos="709"/>
        </w:tabs>
        <w:spacing w:before="0" w:after="80" w:line="300" w:lineRule="exact"/>
        <w:ind w:left="1173" w:hanging="357"/>
        <w:jc w:val="both"/>
      </w:pPr>
      <w:r w:rsidRPr="00EE203A">
        <w:t>Euro Discount Rate (daily)</w:t>
      </w:r>
      <w:r w:rsidR="00381194">
        <w:t xml:space="preserve"> for </w:t>
      </w:r>
      <w:r w:rsidR="00381194" w:rsidRPr="00471E02">
        <w:t>June 21</w:t>
      </w:r>
      <w:r w:rsidR="00381194" w:rsidRPr="003D3B10">
        <w:t>st</w:t>
      </w:r>
      <w:r w:rsidR="00381194" w:rsidRPr="00471E02">
        <w:t xml:space="preserve"> 2019</w:t>
      </w:r>
      <w:r w:rsidR="00CB413B">
        <w:t xml:space="preserve"> </w:t>
      </w:r>
      <w:r w:rsidRPr="00EE203A">
        <w:t>=</w:t>
      </w:r>
      <w:r w:rsidRPr="00C7329F">
        <w:t xml:space="preserve"> </w:t>
      </w:r>
      <w:r w:rsidRPr="00EE203A">
        <w:t>0.0006</w:t>
      </w:r>
      <w:r w:rsidR="00293371">
        <w:t>9444</w:t>
      </w:r>
      <w:r w:rsidRPr="00471E02">
        <w:t>% (Marginal Lending Facility</w:t>
      </w:r>
      <w:r w:rsidR="00293371">
        <w:t xml:space="preserve"> expressed as a daily rate</w:t>
      </w:r>
      <w:r w:rsidRPr="00556648">
        <w:rPr>
          <w:rStyle w:val="Refdenotaalpie"/>
          <w:rFonts w:ascii="Tahoma" w:eastAsia="Times New Roman" w:hAnsi="Tahoma" w:cs="Tahoma"/>
          <w:sz w:val="14"/>
          <w:szCs w:val="14"/>
          <w:lang w:val="fr-FR" w:eastAsia="fr-FR"/>
        </w:rPr>
        <w:footnoteReference w:id="49"/>
      </w:r>
      <w:r w:rsidRPr="00EE203A">
        <w:t>)</w:t>
      </w:r>
    </w:p>
    <w:p w14:paraId="4B501F15" w14:textId="44B3BCD0" w:rsidR="002B3E19" w:rsidRPr="00A21762" w:rsidRDefault="002B3E19" w:rsidP="008B6FA0">
      <w:pPr>
        <w:pStyle w:val="UnorderedList"/>
        <w:numPr>
          <w:ilvl w:val="0"/>
          <w:numId w:val="29"/>
        </w:numPr>
        <w:tabs>
          <w:tab w:val="left" w:pos="709"/>
        </w:tabs>
        <w:spacing w:before="0" w:after="80" w:line="300" w:lineRule="exact"/>
        <w:ind w:left="1173" w:hanging="357"/>
        <w:jc w:val="both"/>
        <w:rPr>
          <w:lang w:val="en-US"/>
        </w:rPr>
      </w:pPr>
      <w:r>
        <w:t xml:space="preserve">Currency of the Penalty is Euro because it is over a </w:t>
      </w:r>
      <w:r w:rsidRPr="00A21762">
        <w:rPr>
          <w:lang w:val="en-US"/>
        </w:rPr>
        <w:t>PFOD</w:t>
      </w:r>
      <w:r>
        <w:t xml:space="preserve"> with cash leg in Euros</w:t>
      </w:r>
    </w:p>
    <w:p w14:paraId="5913C2E3" w14:textId="77777777" w:rsidR="00806EDB" w:rsidRPr="00471E02" w:rsidRDefault="00806EDB" w:rsidP="008B6FA0">
      <w:pPr>
        <w:pStyle w:val="UnorderedList"/>
        <w:numPr>
          <w:ilvl w:val="0"/>
          <w:numId w:val="29"/>
        </w:numPr>
        <w:tabs>
          <w:tab w:val="left" w:pos="709"/>
        </w:tabs>
        <w:spacing w:before="0" w:after="80" w:line="300" w:lineRule="exact"/>
        <w:ind w:left="1173" w:hanging="357"/>
        <w:jc w:val="both"/>
      </w:pPr>
      <w:r w:rsidRPr="00471E02">
        <w:t>SEFP=Cash Discount Penalty Rate*Amount</w:t>
      </w:r>
    </w:p>
    <w:p w14:paraId="6628633E" w14:textId="5B2CAF0E" w:rsidR="00806EDB" w:rsidRPr="00EE203A" w:rsidRDefault="00806EDB" w:rsidP="00E354F5">
      <w:pPr>
        <w:pStyle w:val="Prrafodelista"/>
        <w:spacing w:line="28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 xml:space="preserve"> 0.000006</w:t>
      </w:r>
      <w:r w:rsidR="00293371" w:rsidRPr="00293371">
        <w:rPr>
          <w:rFonts w:ascii="Tahoma" w:hAnsi="Tahoma" w:cs="Tahoma"/>
          <w:sz w:val="20"/>
          <w:lang w:val="en-GB"/>
        </w:rPr>
        <w:t>9444</w:t>
      </w:r>
      <w:r w:rsidRPr="00EE203A">
        <w:rPr>
          <w:rFonts w:ascii="Tahoma" w:hAnsi="Tahoma" w:cs="Tahoma"/>
          <w:sz w:val="20"/>
          <w:lang w:val="en-GB"/>
        </w:rPr>
        <w:t>*900,000=</w:t>
      </w:r>
      <w:r w:rsidR="00C57DF7">
        <w:rPr>
          <w:rFonts w:ascii="Tahoma" w:hAnsi="Tahoma" w:cs="Tahoma"/>
          <w:sz w:val="20"/>
          <w:lang w:val="en-GB"/>
        </w:rPr>
        <w:t>6</w:t>
      </w:r>
      <w:r w:rsidRPr="00EE203A">
        <w:rPr>
          <w:rFonts w:ascii="Tahoma" w:hAnsi="Tahoma" w:cs="Tahoma"/>
          <w:sz w:val="20"/>
          <w:lang w:val="en-GB"/>
        </w:rPr>
        <w:t>.</w:t>
      </w:r>
      <w:r w:rsidR="00C57DF7">
        <w:rPr>
          <w:rFonts w:ascii="Tahoma" w:hAnsi="Tahoma" w:cs="Tahoma"/>
          <w:sz w:val="20"/>
          <w:lang w:val="en-GB"/>
        </w:rPr>
        <w:t>25</w:t>
      </w:r>
      <w:r w:rsidRPr="00EE203A">
        <w:rPr>
          <w:rFonts w:ascii="Tahoma" w:hAnsi="Tahoma" w:cs="Tahoma"/>
          <w:sz w:val="20"/>
          <w:lang w:val="en-GB"/>
        </w:rPr>
        <w:t xml:space="preserve"> Euros</w:t>
      </w:r>
    </w:p>
    <w:p w14:paraId="0B469C41" w14:textId="55CAFDCE" w:rsidR="00806EDB" w:rsidRPr="00471E02" w:rsidRDefault="00806EDB" w:rsidP="00C07A4C">
      <w:pPr>
        <w:pStyle w:val="UnorderedList"/>
        <w:numPr>
          <w:ilvl w:val="0"/>
          <w:numId w:val="1"/>
        </w:numPr>
        <w:tabs>
          <w:tab w:val="left" w:pos="454"/>
          <w:tab w:val="left" w:pos="454"/>
        </w:tabs>
        <w:spacing w:before="0" w:after="120"/>
        <w:jc w:val="both"/>
      </w:pPr>
      <w:r w:rsidRPr="00B457E7">
        <w:rPr>
          <w:b/>
        </w:rPr>
        <w:t>Penalty 4</w:t>
      </w:r>
      <w:r w:rsidRPr="00961D49">
        <w:t xml:space="preserve"> (Comm</w:t>
      </w:r>
      <w:r w:rsidR="003D3B10">
        <w:t xml:space="preserve">on Penalty Id: 201906210000004) </w:t>
      </w:r>
      <w:r w:rsidRPr="00471E02">
        <w:t xml:space="preserve">is a SEFP that </w:t>
      </w:r>
      <w:r w:rsidR="0035496A">
        <w:t>is</w:t>
      </w:r>
      <w:r w:rsidR="006934C7">
        <w:t xml:space="preserve"> </w:t>
      </w:r>
      <w:r w:rsidR="006934C7" w:rsidRPr="006934C7">
        <w:t xml:space="preserve">imposed to Participant </w:t>
      </w:r>
      <w:r w:rsidR="006934C7">
        <w:t>Y,</w:t>
      </w:r>
      <w:r w:rsidR="006934C7" w:rsidRPr="006934C7">
        <w:t xml:space="preserve"> of CSD </w:t>
      </w:r>
      <w:r w:rsidR="006934C7">
        <w:t>Y,</w:t>
      </w:r>
      <w:r w:rsidR="006934C7" w:rsidRPr="006934C7">
        <w:t xml:space="preserve"> </w:t>
      </w:r>
      <w:r w:rsidR="006934C7">
        <w:t>and entitled to Participant B, of CSD A</w:t>
      </w:r>
      <w:r w:rsidR="006934C7" w:rsidRPr="006934C7">
        <w:t xml:space="preserve">, hence </w:t>
      </w:r>
      <w:r w:rsidR="006934C7">
        <w:t>only the non-failing side is</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471E02">
        <w:t>:</w:t>
      </w:r>
    </w:p>
    <w:p w14:paraId="3293968C" w14:textId="6777BA06" w:rsidR="006F4BDB" w:rsidRPr="00A21762" w:rsidRDefault="006F4BDB" w:rsidP="006F4BDB">
      <w:pPr>
        <w:pStyle w:val="UnorderedList"/>
        <w:numPr>
          <w:ilvl w:val="0"/>
          <w:numId w:val="3"/>
        </w:numPr>
        <w:tabs>
          <w:tab w:val="left" w:pos="709"/>
        </w:tabs>
        <w:spacing w:before="0" w:after="120"/>
        <w:ind w:left="709" w:hanging="284"/>
        <w:jc w:val="both"/>
        <w:rPr>
          <w:color w:val="auto"/>
        </w:rPr>
      </w:pPr>
      <w:r>
        <w:rPr>
          <w:color w:val="auto"/>
        </w:rPr>
        <w:t>Imposed to</w:t>
      </w:r>
      <w:r w:rsidRPr="00A21762">
        <w:rPr>
          <w:color w:val="auto"/>
        </w:rPr>
        <w:t xml:space="preserve"> Participant Y (Individual Penalty Identification: F201906210000004) </w:t>
      </w:r>
      <w:r>
        <w:rPr>
          <w:color w:val="auto"/>
        </w:rPr>
        <w:t>because its R</w:t>
      </w:r>
      <w:r w:rsidRPr="00B831E9">
        <w:rPr>
          <w:color w:val="auto"/>
        </w:rPr>
        <w:t xml:space="preserve">VP </w:t>
      </w:r>
      <w:r w:rsidRPr="00AA70AC">
        <w:rPr>
          <w:color w:val="auto"/>
        </w:rPr>
        <w:t xml:space="preserve">instruction </w:t>
      </w:r>
      <w:r>
        <w:rPr>
          <w:color w:val="auto"/>
        </w:rPr>
        <w:t xml:space="preserve">failed to settle in T2S </w:t>
      </w:r>
      <w:r w:rsidR="003C3D7A">
        <w:rPr>
          <w:color w:val="auto"/>
        </w:rPr>
        <w:t>due to</w:t>
      </w:r>
      <w:r>
        <w:rPr>
          <w:color w:val="auto"/>
        </w:rPr>
        <w:t xml:space="preserve"> its lack of cash. Concretely</w:t>
      </w:r>
      <w:r w:rsidRPr="00A21762">
        <w:rPr>
          <w:color w:val="auto"/>
        </w:rPr>
        <w:t>:</w:t>
      </w:r>
    </w:p>
    <w:p w14:paraId="63033A58" w14:textId="7728717C" w:rsidR="006F4BDB" w:rsidRPr="003D3B10" w:rsidRDefault="006F4BDB" w:rsidP="006F4BDB">
      <w:pPr>
        <w:pStyle w:val="UnorderedList"/>
        <w:numPr>
          <w:ilvl w:val="0"/>
          <w:numId w:val="29"/>
        </w:numPr>
        <w:tabs>
          <w:tab w:val="left" w:pos="709"/>
        </w:tabs>
        <w:spacing w:before="120" w:after="120"/>
        <w:ind w:left="1173" w:hanging="357"/>
        <w:jc w:val="both"/>
      </w:pPr>
      <w:r w:rsidRPr="003D3B10">
        <w:t>Settlement instruction with T2S reference T2S2000000000004 instructed by Participant Y (PRTYDEFFXXX) of CSD Y (CSDYBIC1XXX) with SAC ‘‘1000000321’’ and DCA ‘‘2000000321’’, for the receipt of 3,000 securities ISIN0000000</w:t>
      </w:r>
      <w:r w:rsidR="005A39EB">
        <w:t>4</w:t>
      </w:r>
      <w:r w:rsidRPr="003D3B10">
        <w:t xml:space="preserve"> from its counterparty Participant B (PRTBFRPPXXX) of CSD A versus a payment of 51,000 Euros, for settlement on June 21st  2019. The instruction failed because Participant Y had a lack of cash</w:t>
      </w:r>
      <w:r>
        <w:t xml:space="preserve"> (reason for failure at e</w:t>
      </w:r>
      <w:r w:rsidRPr="00471E02">
        <w:t xml:space="preserve">nd of </w:t>
      </w:r>
      <w:r>
        <w:t xml:space="preserve">its </w:t>
      </w:r>
      <w:r w:rsidRPr="00471E02">
        <w:t>cut-off</w:t>
      </w:r>
      <w:r>
        <w:t xml:space="preserve">: </w:t>
      </w:r>
      <w:r w:rsidRPr="00B831E9">
        <w:t>EDVP</w:t>
      </w:r>
      <w:r>
        <w:t>-</w:t>
      </w:r>
      <w:r w:rsidRPr="00B831E9">
        <w:t>T</w:t>
      </w:r>
      <w:r>
        <w:t>ime</w:t>
      </w:r>
      <w:r w:rsidRPr="00B831E9">
        <w:t xml:space="preserve"> 16:0</w:t>
      </w:r>
      <w:r>
        <w:t>1)</w:t>
      </w:r>
      <w:r w:rsidRPr="003D3B10">
        <w:t>.</w:t>
      </w:r>
    </w:p>
    <w:p w14:paraId="0DE238BC" w14:textId="77777777" w:rsidR="006F4BDB" w:rsidRPr="003D3B10" w:rsidRDefault="006F4BDB" w:rsidP="006F4BDB">
      <w:pPr>
        <w:pStyle w:val="UnorderedList"/>
        <w:numPr>
          <w:ilvl w:val="0"/>
          <w:numId w:val="29"/>
        </w:numPr>
        <w:tabs>
          <w:tab w:val="left" w:pos="709"/>
        </w:tabs>
        <w:spacing w:before="0" w:after="60"/>
        <w:ind w:left="1173" w:hanging="357"/>
        <w:jc w:val="both"/>
      </w:pPr>
      <w:r w:rsidRPr="003D3B10">
        <w:t xml:space="preserve">Additional </w:t>
      </w:r>
      <w:r>
        <w:t>instruction</w:t>
      </w:r>
      <w:r w:rsidRPr="003D3B10">
        <w:t xml:space="preserve"> details:</w:t>
      </w:r>
    </w:p>
    <w:p w14:paraId="3AA733F4" w14:textId="77777777" w:rsidR="006F4BDB" w:rsidRPr="00471E02" w:rsidRDefault="006F4BDB" w:rsidP="006F4BDB">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Pr="00471E02">
        <w:rPr>
          <w:rFonts w:ascii="Tahoma" w:hAnsi="Tahoma" w:cs="Tahoma"/>
          <w:sz w:val="20"/>
          <w:lang w:val="en-GB"/>
        </w:rPr>
        <w:t>Account Owner Transaction Identification</w:t>
      </w:r>
      <w:r>
        <w:rPr>
          <w:rFonts w:ascii="Tahoma" w:hAnsi="Tahoma" w:cs="Tahoma"/>
          <w:sz w:val="20"/>
          <w:lang w:val="en-GB"/>
        </w:rPr>
        <w:t>)</w:t>
      </w:r>
      <w:r w:rsidRPr="00471E02">
        <w:rPr>
          <w:rFonts w:ascii="Tahoma" w:hAnsi="Tahoma" w:cs="Tahoma"/>
          <w:sz w:val="20"/>
          <w:lang w:val="en-GB"/>
        </w:rPr>
        <w:t>: PARTICIPANT-Y004</w:t>
      </w:r>
    </w:p>
    <w:p w14:paraId="420348BF" w14:textId="77777777" w:rsidR="006F4BDB" w:rsidRDefault="006F4BDB" w:rsidP="006F4BDB">
      <w:pPr>
        <w:pStyle w:val="Prrafodelista"/>
        <w:spacing w:after="120" w:line="320" w:lineRule="atLeast"/>
        <w:ind w:left="1032" w:firstLine="141"/>
        <w:jc w:val="both"/>
      </w:pPr>
      <w:r>
        <w:rPr>
          <w:rFonts w:ascii="Tahoma" w:hAnsi="Tahoma" w:cs="Tahoma"/>
          <w:sz w:val="20"/>
          <w:lang w:val="en-GB"/>
        </w:rPr>
        <w:t>Place Trace (MIC): ABCD</w:t>
      </w:r>
    </w:p>
    <w:p w14:paraId="2EE5258F" w14:textId="6596A52B" w:rsidR="00806EDB" w:rsidRPr="00471E02" w:rsidRDefault="00260043" w:rsidP="006F4BDB">
      <w:pPr>
        <w:pStyle w:val="UnorderedList"/>
        <w:numPr>
          <w:ilvl w:val="0"/>
          <w:numId w:val="3"/>
        </w:numPr>
        <w:tabs>
          <w:tab w:val="left" w:pos="709"/>
        </w:tabs>
        <w:spacing w:before="0" w:after="120"/>
        <w:ind w:left="709" w:hanging="284"/>
        <w:jc w:val="both"/>
      </w:pPr>
      <w:r>
        <w:rPr>
          <w:color w:val="auto"/>
        </w:rPr>
        <w:t>Entitled</w:t>
      </w:r>
      <w:r w:rsidR="0035496A">
        <w:rPr>
          <w:color w:val="auto"/>
        </w:rPr>
        <w:t xml:space="preserve"> to </w:t>
      </w:r>
      <w:r w:rsidR="00806EDB" w:rsidRPr="00471E02">
        <w:t>Participant B (Individual Penalty Identification: N201906210000004)</w:t>
      </w:r>
      <w:r w:rsidR="0035496A" w:rsidRPr="0035496A">
        <w:rPr>
          <w:color w:val="auto"/>
        </w:rPr>
        <w:t xml:space="preserve"> </w:t>
      </w:r>
      <w:r w:rsidR="0035496A">
        <w:rPr>
          <w:color w:val="auto"/>
        </w:rPr>
        <w:t xml:space="preserve">because its </w:t>
      </w:r>
      <w:r w:rsidR="0035496A" w:rsidRPr="00B831E9">
        <w:rPr>
          <w:color w:val="auto"/>
        </w:rPr>
        <w:t xml:space="preserve">DVP </w:t>
      </w:r>
      <w:r w:rsidR="0035496A" w:rsidRPr="00AA70AC">
        <w:rPr>
          <w:color w:val="auto"/>
        </w:rPr>
        <w:t xml:space="preserve">instruction </w:t>
      </w:r>
      <w:r w:rsidR="0035496A">
        <w:rPr>
          <w:color w:val="auto"/>
        </w:rPr>
        <w:t xml:space="preserve">failed to settle in T2S because </w:t>
      </w:r>
      <w:r>
        <w:rPr>
          <w:color w:val="auto"/>
        </w:rPr>
        <w:t>its counterparty´s lack of cash</w:t>
      </w:r>
      <w:r w:rsidR="0035496A">
        <w:t xml:space="preserve">. </w:t>
      </w:r>
      <w:r w:rsidR="0035496A">
        <w:rPr>
          <w:color w:val="auto"/>
        </w:rPr>
        <w:t>Concretely:</w:t>
      </w:r>
    </w:p>
    <w:p w14:paraId="27DE9E6A" w14:textId="18CD728B" w:rsidR="00806EDB" w:rsidRPr="003D3B10" w:rsidRDefault="00806EDB" w:rsidP="00C07A4C">
      <w:pPr>
        <w:pStyle w:val="UnorderedList"/>
        <w:numPr>
          <w:ilvl w:val="0"/>
          <w:numId w:val="29"/>
        </w:numPr>
        <w:tabs>
          <w:tab w:val="left" w:pos="709"/>
        </w:tabs>
        <w:spacing w:before="120" w:after="120"/>
        <w:ind w:left="1173" w:hanging="357"/>
        <w:jc w:val="both"/>
      </w:pPr>
      <w:r w:rsidRPr="003D3B10">
        <w:t xml:space="preserve">Settlement </w:t>
      </w:r>
      <w:r w:rsidR="00404B3B">
        <w:t>I</w:t>
      </w:r>
      <w:r w:rsidRPr="003D3B10">
        <w:t xml:space="preserve">nstruction with T2S reference T2S1000000000004 instructed by Participant B (PRTBFRPPXXX) with SAC ‘‘1000000789’’ and DCA ‘‘2000000789’’, for the delivery of 3,000 securities </w:t>
      </w:r>
      <w:r w:rsidR="005A39EB" w:rsidRPr="003D3B10">
        <w:t>ISIN0000000</w:t>
      </w:r>
      <w:r w:rsidR="005A39EB">
        <w:t>4</w:t>
      </w:r>
      <w:r w:rsidR="005A39EB" w:rsidRPr="003D3B10">
        <w:t xml:space="preserve"> </w:t>
      </w:r>
      <w:r w:rsidRPr="003D3B10">
        <w:t>to its counterparty Participant Y (PRTYDEFFXXX) of CSD Y (CSDYBIC1XXX) versus a payment of 51,000 Euros, for settlement on June 21st 2019. The instruction failed because the counterparty (Participant Y) had a lack of cash</w:t>
      </w:r>
      <w:r w:rsidR="00260043">
        <w:t xml:space="preserve"> (reason for failure at e</w:t>
      </w:r>
      <w:r w:rsidR="00260043" w:rsidRPr="00471E02">
        <w:t xml:space="preserve">nd of </w:t>
      </w:r>
      <w:r w:rsidR="00260043">
        <w:t xml:space="preserve">its </w:t>
      </w:r>
      <w:r w:rsidR="00260043" w:rsidRPr="00471E02">
        <w:t>cut-off</w:t>
      </w:r>
      <w:r w:rsidR="00260043">
        <w:t xml:space="preserve">: </w:t>
      </w:r>
      <w:r w:rsidR="00260043" w:rsidRPr="00B831E9">
        <w:t>EDVP</w:t>
      </w:r>
      <w:r w:rsidR="00260043">
        <w:t>-</w:t>
      </w:r>
      <w:r w:rsidR="00260043" w:rsidRPr="00B831E9">
        <w:t>T</w:t>
      </w:r>
      <w:r w:rsidR="00260043">
        <w:t>ime</w:t>
      </w:r>
      <w:r w:rsidR="00260043" w:rsidRPr="00B831E9">
        <w:t xml:space="preserve"> 16:0</w:t>
      </w:r>
      <w:r w:rsidR="00260043">
        <w:t>1)</w:t>
      </w:r>
      <w:r w:rsidRPr="003D3B10">
        <w:t>.</w:t>
      </w:r>
    </w:p>
    <w:p w14:paraId="22701C94" w14:textId="1CAFF4BF" w:rsidR="00806EDB" w:rsidRPr="003D3B10" w:rsidRDefault="00806EDB" w:rsidP="00C07A4C">
      <w:pPr>
        <w:pStyle w:val="UnorderedList"/>
        <w:numPr>
          <w:ilvl w:val="0"/>
          <w:numId w:val="29"/>
        </w:numPr>
        <w:tabs>
          <w:tab w:val="left" w:pos="709"/>
        </w:tabs>
        <w:spacing w:before="0" w:after="60"/>
        <w:ind w:left="1173" w:hanging="357"/>
        <w:jc w:val="both"/>
      </w:pPr>
      <w:r w:rsidRPr="003D3B10">
        <w:t xml:space="preserve">Additional </w:t>
      </w:r>
      <w:r w:rsidR="00083726">
        <w:t>instruction</w:t>
      </w:r>
      <w:r w:rsidR="00083726" w:rsidRPr="003D3B10">
        <w:t xml:space="preserve"> </w:t>
      </w:r>
      <w:r w:rsidRPr="003D3B10">
        <w:t>details:</w:t>
      </w:r>
    </w:p>
    <w:p w14:paraId="42052BF6" w14:textId="21A8EAD1" w:rsidR="00806EDB" w:rsidRPr="00471E02" w:rsidRDefault="00260043"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PARTICIPANT-B004</w:t>
      </w:r>
    </w:p>
    <w:p w14:paraId="218572A1" w14:textId="1212BF40" w:rsidR="00806EDB" w:rsidRPr="00471E02" w:rsidRDefault="00083726"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Trace (MIC)</w:t>
      </w:r>
      <w:r w:rsidR="003440DB">
        <w:rPr>
          <w:rFonts w:ascii="Tahoma" w:hAnsi="Tahoma" w:cs="Tahoma"/>
          <w:sz w:val="20"/>
          <w:lang w:val="en-GB"/>
        </w:rPr>
        <w:t>: ABCD</w:t>
      </w:r>
    </w:p>
    <w:p w14:paraId="34D43B38" w14:textId="4D990078" w:rsidR="003D3B10" w:rsidRDefault="00564EF7" w:rsidP="00C07A4C">
      <w:pPr>
        <w:pStyle w:val="UnorderedList"/>
        <w:numPr>
          <w:ilvl w:val="0"/>
          <w:numId w:val="0"/>
        </w:numPr>
        <w:tabs>
          <w:tab w:val="left" w:pos="709"/>
        </w:tabs>
        <w:spacing w:before="0" w:after="120"/>
        <w:ind w:left="709"/>
        <w:jc w:val="both"/>
      </w:pPr>
      <w:r>
        <w:t>Data considered for the c</w:t>
      </w:r>
      <w:r w:rsidR="003D3B10">
        <w:t xml:space="preserve">alculation </w:t>
      </w:r>
      <w:r>
        <w:t>of the penalty</w:t>
      </w:r>
      <w:r w:rsidR="003D3B10">
        <w:t>:</w:t>
      </w:r>
    </w:p>
    <w:p w14:paraId="178B57F8" w14:textId="01B3E0AD" w:rsidR="00806EDB" w:rsidRPr="00471E02" w:rsidRDefault="00806EDB" w:rsidP="00865F61">
      <w:pPr>
        <w:pStyle w:val="UnorderedList"/>
        <w:numPr>
          <w:ilvl w:val="0"/>
          <w:numId w:val="29"/>
        </w:numPr>
        <w:tabs>
          <w:tab w:val="left" w:pos="709"/>
        </w:tabs>
        <w:spacing w:before="0" w:after="80" w:line="300" w:lineRule="atLeast"/>
        <w:ind w:left="1173" w:hanging="357"/>
        <w:jc w:val="both"/>
      </w:pPr>
      <w:r w:rsidRPr="00471E02">
        <w:t>Calculation Method: MIXE</w:t>
      </w:r>
      <w:r w:rsidR="00564EF7">
        <w:t xml:space="preserve"> (because the instruction causing the penalty is an RVP)</w:t>
      </w:r>
    </w:p>
    <w:p w14:paraId="33541FC9" w14:textId="6C6BD989" w:rsidR="00806EDB" w:rsidRPr="00EE203A" w:rsidRDefault="00564EF7" w:rsidP="00865F61">
      <w:pPr>
        <w:pStyle w:val="Prrafodelista"/>
        <w:numPr>
          <w:ilvl w:val="0"/>
          <w:numId w:val="29"/>
        </w:numPr>
        <w:spacing w:after="80" w:line="300" w:lineRule="atLeast"/>
        <w:ind w:left="1173" w:hanging="357"/>
        <w:contextualSpacing w:val="0"/>
        <w:jc w:val="both"/>
        <w:rPr>
          <w:lang w:val="en-GB"/>
        </w:rPr>
      </w:pPr>
      <w:r>
        <w:rPr>
          <w:rFonts w:ascii="Tahoma" w:eastAsia="Tahoma" w:hAnsi="Tahoma" w:cs="Tahoma"/>
          <w:color w:val="000000"/>
          <w:sz w:val="20"/>
          <w:szCs w:val="20"/>
          <w:lang w:val="en-GB" w:eastAsia="en-GB"/>
        </w:rPr>
        <w:t xml:space="preserve">The </w:t>
      </w:r>
      <w:r w:rsidR="00806EDB" w:rsidRPr="00C07A4C">
        <w:rPr>
          <w:rFonts w:ascii="Tahoma" w:eastAsia="Tahoma" w:hAnsi="Tahoma" w:cs="Tahoma"/>
          <w:color w:val="000000"/>
          <w:sz w:val="20"/>
          <w:szCs w:val="20"/>
          <w:lang w:val="en-GB" w:eastAsia="en-GB"/>
        </w:rPr>
        <w:t xml:space="preserve">Financial Instrument </w:t>
      </w:r>
      <w:r>
        <w:rPr>
          <w:rFonts w:ascii="Tahoma" w:eastAsia="Tahoma" w:hAnsi="Tahoma" w:cs="Tahoma"/>
          <w:color w:val="000000"/>
          <w:sz w:val="20"/>
          <w:szCs w:val="20"/>
          <w:lang w:val="en-GB" w:eastAsia="en-GB"/>
        </w:rPr>
        <w:t>(</w:t>
      </w:r>
      <w:r w:rsidR="005A39EB" w:rsidRPr="00C07A4C">
        <w:rPr>
          <w:rFonts w:ascii="Tahoma" w:eastAsia="Tahoma" w:hAnsi="Tahoma" w:cs="Tahoma"/>
          <w:color w:val="000000"/>
          <w:sz w:val="20"/>
          <w:szCs w:val="20"/>
          <w:lang w:val="en-GB" w:eastAsia="en-GB"/>
        </w:rPr>
        <w:t>ISIN0000000</w:t>
      </w:r>
      <w:r w:rsidR="005A39EB">
        <w:rPr>
          <w:rFonts w:ascii="Tahoma" w:eastAsia="Tahoma" w:hAnsi="Tahoma" w:cs="Tahoma"/>
          <w:color w:val="000000"/>
          <w:sz w:val="20"/>
          <w:szCs w:val="20"/>
          <w:lang w:val="en-GB" w:eastAsia="en-GB"/>
        </w:rPr>
        <w:t>4</w:t>
      </w:r>
      <w:r>
        <w:rPr>
          <w:rFonts w:ascii="Tahoma" w:eastAsia="Tahoma" w:hAnsi="Tahoma" w:cs="Tahoma"/>
          <w:color w:val="000000"/>
          <w:sz w:val="20"/>
          <w:szCs w:val="20"/>
          <w:lang w:val="en-GB" w:eastAsia="en-GB"/>
        </w:rPr>
        <w:t xml:space="preserve">) </w:t>
      </w:r>
      <w:r w:rsidRPr="009530D0">
        <w:rPr>
          <w:rFonts w:ascii="Tahoma" w:hAnsi="Tahoma" w:cs="Tahoma"/>
          <w:sz w:val="20"/>
          <w:lang w:val="en-GB"/>
        </w:rPr>
        <w:t xml:space="preserve">is 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530D0">
        <w:rPr>
          <w:lang w:val="en-US"/>
        </w:rPr>
        <w:t xml:space="preserve"> </w:t>
      </w:r>
      <w:r w:rsidRPr="0009710E">
        <w:rPr>
          <w:rFonts w:ascii="Tahoma" w:hAnsi="Tahoma" w:cs="Tahoma"/>
          <w:color w:val="000000"/>
          <w:sz w:val="20"/>
          <w:lang w:val="en-GB"/>
        </w:rPr>
        <w:t xml:space="preserve">on June 21st </w:t>
      </w:r>
      <w:r w:rsidRPr="009530D0">
        <w:rPr>
          <w:rFonts w:ascii="Tahoma" w:hAnsi="Tahoma" w:cs="Tahoma"/>
          <w:sz w:val="20"/>
          <w:lang w:val="en-GB"/>
        </w:rPr>
        <w:t xml:space="preserve">2019,  defined as </w:t>
      </w:r>
      <w:r>
        <w:rPr>
          <w:rFonts w:ascii="Tahoma" w:hAnsi="Tahoma" w:cs="Tahoma"/>
          <w:sz w:val="20"/>
          <w:lang w:val="en-GB"/>
        </w:rPr>
        <w:t>s</w:t>
      </w:r>
      <w:r w:rsidRPr="009530D0">
        <w:rPr>
          <w:rFonts w:ascii="Tahoma" w:hAnsi="Tahoma" w:cs="Tahoma"/>
          <w:sz w:val="20"/>
          <w:lang w:val="en-GB"/>
        </w:rPr>
        <w:t>hares (Financial Instrument Type: SHRS) and liquid</w:t>
      </w:r>
      <w:r w:rsidR="00806EDB" w:rsidRPr="00872679">
        <w:rPr>
          <w:rStyle w:val="Refdenotaalpie"/>
          <w:rFonts w:ascii="Tahoma" w:eastAsia="Times New Roman" w:hAnsi="Tahoma" w:cs="Tahoma"/>
          <w:sz w:val="14"/>
          <w:szCs w:val="14"/>
          <w:lang w:val="fr-FR" w:eastAsia="fr-FR"/>
        </w:rPr>
        <w:footnoteReference w:id="50"/>
      </w:r>
    </w:p>
    <w:p w14:paraId="3D543364" w14:textId="77777777" w:rsidR="00806EDB" w:rsidRPr="00471E02" w:rsidRDefault="00806EDB" w:rsidP="00865F61">
      <w:pPr>
        <w:pStyle w:val="UnorderedList"/>
        <w:numPr>
          <w:ilvl w:val="0"/>
          <w:numId w:val="29"/>
        </w:numPr>
        <w:tabs>
          <w:tab w:val="left" w:pos="709"/>
        </w:tabs>
        <w:spacing w:before="0" w:after="80" w:line="300" w:lineRule="atLeast"/>
        <w:ind w:left="1173" w:hanging="357"/>
        <w:jc w:val="both"/>
      </w:pPr>
      <w:r w:rsidRPr="00471E02">
        <w:t>Reference Price June 21</w:t>
      </w:r>
      <w:r w:rsidRPr="003D3B10">
        <w:t>st</w:t>
      </w:r>
      <w:r w:rsidRPr="00471E02">
        <w:t xml:space="preserve"> 2019=18 Euros</w:t>
      </w:r>
    </w:p>
    <w:p w14:paraId="62446735" w14:textId="6F1E5D94" w:rsidR="00806EDB" w:rsidRDefault="00806EDB" w:rsidP="00865F61">
      <w:pPr>
        <w:pStyle w:val="UnorderedList"/>
        <w:numPr>
          <w:ilvl w:val="0"/>
          <w:numId w:val="29"/>
        </w:numPr>
        <w:tabs>
          <w:tab w:val="left" w:pos="709"/>
        </w:tabs>
        <w:spacing w:before="0" w:after="80" w:line="300" w:lineRule="atLeast"/>
        <w:jc w:val="both"/>
      </w:pPr>
      <w:r w:rsidRPr="00471E02">
        <w:t>Euro Discount Rate (daily)</w:t>
      </w:r>
      <w:r w:rsidR="00CB413B">
        <w:t xml:space="preserve"> for </w:t>
      </w:r>
      <w:r w:rsidR="00CB413B" w:rsidRPr="00471E02">
        <w:t>June 21</w:t>
      </w:r>
      <w:r w:rsidR="00CB413B" w:rsidRPr="003D3B10">
        <w:t>st</w:t>
      </w:r>
      <w:r w:rsidR="00CB413B" w:rsidRPr="00471E02">
        <w:t xml:space="preserve"> 2019</w:t>
      </w:r>
      <w:r w:rsidR="00CB413B">
        <w:t xml:space="preserve"> </w:t>
      </w:r>
      <w:r w:rsidRPr="00471E02">
        <w:t>=0.000</w:t>
      </w:r>
      <w:r w:rsidR="000E602D" w:rsidRPr="000E602D">
        <w:t>69444</w:t>
      </w:r>
      <w:r w:rsidRPr="00471E02">
        <w:t>% (</w:t>
      </w:r>
      <w:r w:rsidR="007B5902">
        <w:t>M</w:t>
      </w:r>
      <w:r w:rsidRPr="00471E02">
        <w:t xml:space="preserve">arginal </w:t>
      </w:r>
      <w:r w:rsidR="007B5902">
        <w:t>L</w:t>
      </w:r>
      <w:r w:rsidRPr="00471E02">
        <w:t xml:space="preserve">ending </w:t>
      </w:r>
      <w:r w:rsidR="007B5902">
        <w:t>F</w:t>
      </w:r>
      <w:r w:rsidRPr="00471E02">
        <w:t>acility</w:t>
      </w:r>
      <w:r w:rsidR="000E602D">
        <w:t xml:space="preserve"> expressed as a daily rate</w:t>
      </w:r>
      <w:r w:rsidR="007B5902" w:rsidRPr="00556648">
        <w:rPr>
          <w:rStyle w:val="Refdenotaalpie"/>
          <w:rFonts w:ascii="Tahoma" w:eastAsia="Times New Roman" w:hAnsi="Tahoma" w:cs="Tahoma"/>
          <w:sz w:val="14"/>
          <w:szCs w:val="14"/>
          <w:lang w:val="fr-FR" w:eastAsia="fr-FR"/>
        </w:rPr>
        <w:footnoteReference w:id="51"/>
      </w:r>
      <w:r w:rsidRPr="00471E02">
        <w:t xml:space="preserve">) </w:t>
      </w:r>
    </w:p>
    <w:p w14:paraId="40785D78" w14:textId="16CBBC80" w:rsidR="002B3E19" w:rsidRPr="00970FEB" w:rsidRDefault="002B3E19" w:rsidP="00865F61">
      <w:pPr>
        <w:pStyle w:val="UnorderedList"/>
        <w:numPr>
          <w:ilvl w:val="0"/>
          <w:numId w:val="29"/>
        </w:numPr>
        <w:tabs>
          <w:tab w:val="left" w:pos="709"/>
        </w:tabs>
        <w:spacing w:before="0" w:after="80" w:line="300" w:lineRule="atLeast"/>
        <w:ind w:left="1173" w:hanging="357"/>
        <w:jc w:val="both"/>
        <w:rPr>
          <w:lang w:val="en-US"/>
        </w:rPr>
      </w:pPr>
      <w:r>
        <w:t xml:space="preserve">Currency of the Penalty is Euro because it is over a </w:t>
      </w:r>
      <w:r>
        <w:rPr>
          <w:lang w:val="en-US"/>
        </w:rPr>
        <w:t>DVP</w:t>
      </w:r>
      <w:r>
        <w:t xml:space="preserve"> with cash leg in Euros</w:t>
      </w:r>
    </w:p>
    <w:p w14:paraId="75383AF6" w14:textId="77777777" w:rsidR="00806EDB" w:rsidRPr="00471E02" w:rsidRDefault="00806EDB" w:rsidP="00865F61">
      <w:pPr>
        <w:pStyle w:val="UnorderedList"/>
        <w:numPr>
          <w:ilvl w:val="0"/>
          <w:numId w:val="29"/>
        </w:numPr>
        <w:tabs>
          <w:tab w:val="left" w:pos="709"/>
        </w:tabs>
        <w:spacing w:before="0" w:after="80" w:line="300" w:lineRule="atLeast"/>
        <w:ind w:left="1173" w:hanging="357"/>
        <w:jc w:val="both"/>
      </w:pPr>
      <w:r w:rsidRPr="00471E02">
        <w:t xml:space="preserve">SEFP=Cash Discount Penalty Rate*Reference Price*Quantity </w:t>
      </w:r>
    </w:p>
    <w:p w14:paraId="6127779A" w14:textId="380B492D" w:rsidR="0056150E" w:rsidRDefault="00806EDB" w:rsidP="00A21762">
      <w:pPr>
        <w:pStyle w:val="Prrafodelista"/>
        <w:spacing w:after="120" w:line="320" w:lineRule="atLeast"/>
        <w:ind w:left="1174"/>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w:t>
      </w:r>
      <w:r w:rsidRPr="00471E02">
        <w:rPr>
          <w:rFonts w:ascii="Tahoma" w:hAnsi="Tahoma" w:cs="Tahoma"/>
          <w:sz w:val="20"/>
          <w:lang w:val="en-GB"/>
        </w:rPr>
        <w:t>000</w:t>
      </w:r>
      <w:r w:rsidR="000E602D" w:rsidRPr="000E602D">
        <w:rPr>
          <w:rFonts w:ascii="Tahoma" w:hAnsi="Tahoma" w:cs="Tahoma"/>
          <w:sz w:val="20"/>
          <w:lang w:val="en-GB"/>
        </w:rPr>
        <w:t>69444</w:t>
      </w:r>
      <w:r w:rsidRPr="00471E02">
        <w:rPr>
          <w:rFonts w:ascii="Tahoma" w:hAnsi="Tahoma" w:cs="Tahoma"/>
          <w:sz w:val="20"/>
          <w:lang w:val="en-GB"/>
        </w:rPr>
        <w:t>*18*3,000=0.3</w:t>
      </w:r>
      <w:r w:rsidR="008D497D">
        <w:rPr>
          <w:rFonts w:ascii="Tahoma" w:hAnsi="Tahoma" w:cs="Tahoma"/>
          <w:sz w:val="20"/>
          <w:lang w:val="en-GB"/>
        </w:rPr>
        <w:t>8</w:t>
      </w:r>
      <w:r w:rsidRPr="00471E02">
        <w:rPr>
          <w:rFonts w:ascii="Tahoma" w:hAnsi="Tahoma" w:cs="Tahoma"/>
          <w:sz w:val="20"/>
          <w:lang w:val="en-GB"/>
        </w:rPr>
        <w:t xml:space="preserve"> Euros</w:t>
      </w:r>
    </w:p>
    <w:p w14:paraId="24C49202" w14:textId="77777777" w:rsidR="004D76B2" w:rsidRPr="0056150E" w:rsidRDefault="004D76B2" w:rsidP="00A21762">
      <w:pPr>
        <w:pStyle w:val="Prrafodelista"/>
        <w:spacing w:after="120" w:line="320" w:lineRule="atLeast"/>
        <w:ind w:left="1174"/>
        <w:rPr>
          <w:lang w:val="en-GB"/>
        </w:rPr>
      </w:pPr>
    </w:p>
    <w:p w14:paraId="1D19392B" w14:textId="05961D67" w:rsidR="00806EDB" w:rsidRPr="008827E4" w:rsidRDefault="00806EDB" w:rsidP="00A21762">
      <w:pPr>
        <w:pStyle w:val="Ttulo8"/>
        <w:spacing w:after="120"/>
        <w:rPr>
          <w:rFonts w:ascii="Tahoma" w:hAnsi="Tahoma" w:cs="Tahoma"/>
          <w:sz w:val="20"/>
          <w:u w:val="single"/>
        </w:rPr>
      </w:pPr>
      <w:r w:rsidRPr="008827E4">
        <w:rPr>
          <w:rFonts w:ascii="Tahoma" w:hAnsi="Tahoma" w:cs="Tahoma"/>
          <w:sz w:val="20"/>
          <w:u w:val="single"/>
        </w:rPr>
        <w:t>Message usage example 2: sem</w:t>
      </w:r>
      <w:r w:rsidR="00C97C30" w:rsidRPr="008827E4">
        <w:rPr>
          <w:rFonts w:ascii="Tahoma" w:hAnsi="Tahoma" w:cs="Tahoma"/>
          <w:sz w:val="20"/>
          <w:u w:val="single"/>
        </w:rPr>
        <w:t xml:space="preserve">t.044.001.01_Daily Penalty List </w:t>
      </w:r>
      <w:r w:rsidR="00A47CE2" w:rsidRPr="008827E4">
        <w:rPr>
          <w:rFonts w:ascii="Tahoma" w:hAnsi="Tahoma" w:cs="Tahoma"/>
          <w:sz w:val="20"/>
          <w:u w:val="single"/>
        </w:rPr>
        <w:t>(</w:t>
      </w:r>
      <w:r w:rsidR="00FE093E">
        <w:rPr>
          <w:rFonts w:ascii="Tahoma" w:hAnsi="Tahoma" w:cs="Tahoma"/>
          <w:sz w:val="20"/>
          <w:u w:val="single"/>
        </w:rPr>
        <w:t xml:space="preserve">for a </w:t>
      </w:r>
      <w:r w:rsidR="00A47CE2" w:rsidRPr="008827E4">
        <w:rPr>
          <w:rFonts w:ascii="Tahoma" w:hAnsi="Tahoma" w:cs="Tahoma"/>
          <w:sz w:val="20"/>
          <w:u w:val="single"/>
        </w:rPr>
        <w:t>CSD participant)</w:t>
      </w:r>
    </w:p>
    <w:p w14:paraId="6BB2F658" w14:textId="22104399" w:rsidR="00806EDB" w:rsidRPr="0056150E" w:rsidRDefault="00806EDB" w:rsidP="00DE4F6A">
      <w:pPr>
        <w:spacing w:after="120" w:line="320" w:lineRule="atLeast"/>
        <w:jc w:val="both"/>
        <w:rPr>
          <w:rFonts w:ascii="Tahoma" w:hAnsi="Tahoma" w:cs="Tahoma"/>
          <w:color w:val="000000"/>
          <w:sz w:val="20"/>
          <w:lang w:val="en-GB"/>
        </w:rPr>
      </w:pPr>
      <w:r w:rsidRPr="0056150E">
        <w:rPr>
          <w:rFonts w:ascii="Tahoma" w:hAnsi="Tahoma" w:cs="Tahoma"/>
          <w:color w:val="000000"/>
          <w:sz w:val="20"/>
          <w:lang w:val="en-GB"/>
        </w:rPr>
        <w:t xml:space="preserve">In this second example, on June 24th 2019, T2S sends the Daily Penalty List to the directly connected party, Participant </w:t>
      </w:r>
      <w:proofErr w:type="gramStart"/>
      <w:r w:rsidRPr="0056150E">
        <w:rPr>
          <w:rFonts w:ascii="Tahoma" w:hAnsi="Tahoma" w:cs="Tahoma"/>
          <w:color w:val="000000"/>
          <w:sz w:val="20"/>
          <w:lang w:val="en-GB"/>
        </w:rPr>
        <w:t>A</w:t>
      </w:r>
      <w:proofErr w:type="gramEnd"/>
      <w:r w:rsidRPr="0056150E">
        <w:rPr>
          <w:rFonts w:ascii="Tahoma" w:hAnsi="Tahoma" w:cs="Tahoma"/>
          <w:color w:val="000000"/>
          <w:sz w:val="20"/>
          <w:lang w:val="en-GB"/>
        </w:rPr>
        <w:t xml:space="preserve"> (PRTAFRPPXXX) of CSD A (CSDABIC1XXX), to inform it about all the penalties computed for the previous business date, June 21st 2019</w:t>
      </w:r>
      <w:r w:rsidR="00CD3C05">
        <w:rPr>
          <w:rFonts w:ascii="Tahoma" w:hAnsi="Tahoma" w:cs="Tahoma"/>
          <w:color w:val="000000"/>
          <w:sz w:val="20"/>
          <w:lang w:val="en-GB"/>
        </w:rPr>
        <w:t xml:space="preserve"> (Detection Date)</w:t>
      </w:r>
      <w:r w:rsidRPr="0056150E">
        <w:rPr>
          <w:rFonts w:ascii="Tahoma" w:hAnsi="Tahoma" w:cs="Tahoma"/>
          <w:color w:val="000000"/>
          <w:sz w:val="20"/>
          <w:lang w:val="en-GB"/>
        </w:rPr>
        <w:t>, for which this participant is either imposed with or entitled to.</w:t>
      </w:r>
    </w:p>
    <w:p w14:paraId="4BA171FF" w14:textId="64FE14AE" w:rsidR="00806EDB" w:rsidRPr="0056150E" w:rsidRDefault="00806EDB" w:rsidP="00DE4F6A">
      <w:pPr>
        <w:spacing w:after="120" w:line="320" w:lineRule="atLeast"/>
        <w:jc w:val="both"/>
        <w:rPr>
          <w:rFonts w:ascii="Tahoma" w:hAnsi="Tahoma" w:cs="Tahoma"/>
          <w:color w:val="000000"/>
          <w:sz w:val="20"/>
          <w:lang w:val="en-GB"/>
        </w:rPr>
      </w:pPr>
      <w:r w:rsidRPr="0056150E">
        <w:rPr>
          <w:rFonts w:ascii="Tahoma" w:hAnsi="Tahoma" w:cs="Tahoma"/>
          <w:color w:val="000000"/>
          <w:sz w:val="20"/>
          <w:lang w:val="en-GB"/>
        </w:rPr>
        <w:t xml:space="preserve">This Daily Penalty List is generated on June 24th 2019 and informs Participant A about </w:t>
      </w:r>
      <w:r w:rsidR="00E64207">
        <w:rPr>
          <w:rFonts w:ascii="Tahoma" w:hAnsi="Tahoma" w:cs="Tahoma"/>
          <w:color w:val="000000"/>
          <w:sz w:val="20"/>
          <w:lang w:val="en-GB"/>
        </w:rPr>
        <w:t>3</w:t>
      </w:r>
      <w:r w:rsidRPr="0056150E">
        <w:rPr>
          <w:rFonts w:ascii="Tahoma" w:hAnsi="Tahoma" w:cs="Tahoma"/>
          <w:color w:val="000000"/>
          <w:sz w:val="20"/>
          <w:lang w:val="en-GB"/>
        </w:rPr>
        <w:t xml:space="preserve"> penalties within the scope of CSD A: </w:t>
      </w:r>
    </w:p>
    <w:p w14:paraId="0B9F305C" w14:textId="77777777" w:rsidR="00806EDB" w:rsidRPr="00471E02" w:rsidRDefault="00806EDB" w:rsidP="002B3E19">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1, to be paid to Participant B (PRTBFRPPXXX). </w:t>
      </w:r>
    </w:p>
    <w:p w14:paraId="750F0266" w14:textId="77777777" w:rsidR="00806EDB" w:rsidRPr="00471E02" w:rsidRDefault="00806EDB" w:rsidP="002B3E19">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2, to be received from Participant B (PRTBFRPPXXX). </w:t>
      </w:r>
    </w:p>
    <w:p w14:paraId="5BDC001C" w14:textId="77777777" w:rsidR="00806EDB" w:rsidRPr="00471E02" w:rsidRDefault="00806EDB" w:rsidP="002B3E19">
      <w:pPr>
        <w:pStyle w:val="UnorderedList"/>
        <w:numPr>
          <w:ilvl w:val="0"/>
          <w:numId w:val="1"/>
        </w:numPr>
        <w:tabs>
          <w:tab w:val="left" w:pos="454"/>
          <w:tab w:val="left" w:pos="454"/>
        </w:tabs>
        <w:spacing w:before="0" w:after="120"/>
        <w:jc w:val="both"/>
      </w:pPr>
      <w:r w:rsidRPr="00471E02">
        <w:t xml:space="preserve">A SEFP, </w:t>
      </w:r>
      <w:r>
        <w:t>P</w:t>
      </w:r>
      <w:r w:rsidRPr="00EE203A">
        <w:t>enalty 3, to be paid to Participant Z (PRTZESMMXXX) of CSD Z (CSDZBIC1XXX).</w:t>
      </w:r>
    </w:p>
    <w:p w14:paraId="26C6315C" w14:textId="521963F1" w:rsidR="002B3E19" w:rsidRPr="002B3E19" w:rsidRDefault="002B3E19" w:rsidP="002B3E19">
      <w:pPr>
        <w:spacing w:after="120" w:line="320" w:lineRule="atLeast"/>
        <w:jc w:val="both"/>
        <w:rPr>
          <w:rFonts w:ascii="Tahoma" w:hAnsi="Tahoma" w:cs="Tahoma"/>
          <w:color w:val="000000"/>
          <w:sz w:val="20"/>
          <w:lang w:val="en-GB"/>
        </w:rPr>
      </w:pPr>
      <w:r w:rsidRPr="002B3E19">
        <w:rPr>
          <w:rFonts w:ascii="Tahoma" w:hAnsi="Tahoma" w:cs="Tahoma"/>
          <w:color w:val="000000"/>
          <w:sz w:val="20"/>
          <w:lang w:val="en-GB"/>
        </w:rPr>
        <w:t>For the detail description of the Penalties please refer to previous message usage example (example 1)</w:t>
      </w:r>
    </w:p>
    <w:p w14:paraId="21FD1228" w14:textId="2403098F" w:rsidR="00806EDB" w:rsidRPr="0056150E" w:rsidRDefault="00806EDB" w:rsidP="00AB0855">
      <w:pPr>
        <w:spacing w:before="180" w:after="120" w:line="320" w:lineRule="atLeast"/>
        <w:jc w:val="both"/>
        <w:rPr>
          <w:rFonts w:ascii="Tahoma" w:hAnsi="Tahoma" w:cs="Tahoma"/>
          <w:color w:val="000000"/>
          <w:sz w:val="20"/>
          <w:lang w:val="en-GB"/>
        </w:rPr>
      </w:pPr>
      <w:r w:rsidRPr="0056150E">
        <w:rPr>
          <w:rFonts w:ascii="Tahoma" w:hAnsi="Tahoma" w:cs="Tahoma"/>
          <w:color w:val="000000"/>
          <w:sz w:val="20"/>
          <w:lang w:val="en-GB"/>
        </w:rPr>
        <w:t xml:space="preserve">Note that </w:t>
      </w:r>
      <w:r w:rsidR="00B628DC" w:rsidRPr="0056150E">
        <w:rPr>
          <w:rFonts w:ascii="Tahoma" w:hAnsi="Tahoma" w:cs="Tahoma"/>
          <w:color w:val="000000"/>
          <w:sz w:val="20"/>
          <w:lang w:val="en-GB"/>
        </w:rPr>
        <w:t xml:space="preserve">it is not possible for a </w:t>
      </w:r>
      <w:r w:rsidR="00B628DC">
        <w:rPr>
          <w:rFonts w:ascii="Tahoma" w:hAnsi="Tahoma" w:cs="Tahoma"/>
          <w:color w:val="000000"/>
          <w:sz w:val="20"/>
          <w:lang w:val="en-GB"/>
        </w:rPr>
        <w:t>CSD P</w:t>
      </w:r>
      <w:r w:rsidR="00B628DC" w:rsidRPr="0056150E">
        <w:rPr>
          <w:rFonts w:ascii="Tahoma" w:hAnsi="Tahoma" w:cs="Tahoma"/>
          <w:color w:val="000000"/>
          <w:sz w:val="20"/>
          <w:lang w:val="en-GB"/>
        </w:rPr>
        <w:t xml:space="preserve">articipant to receive from T2S a single report containing the penalties </w:t>
      </w:r>
      <w:r w:rsidR="00B628DC">
        <w:rPr>
          <w:rFonts w:ascii="Tahoma" w:hAnsi="Tahoma" w:cs="Tahoma"/>
          <w:color w:val="000000"/>
          <w:sz w:val="20"/>
          <w:lang w:val="en-GB"/>
        </w:rPr>
        <w:t xml:space="preserve">(imposed with or entitled to) </w:t>
      </w:r>
      <w:r w:rsidR="00B628DC" w:rsidRPr="0056150E">
        <w:rPr>
          <w:rFonts w:ascii="Tahoma" w:hAnsi="Tahoma" w:cs="Tahoma"/>
          <w:color w:val="000000"/>
          <w:sz w:val="20"/>
          <w:lang w:val="en-GB"/>
        </w:rPr>
        <w:t xml:space="preserve">within the scope of </w:t>
      </w:r>
      <w:r w:rsidR="00B628DC">
        <w:rPr>
          <w:rFonts w:ascii="Tahoma" w:hAnsi="Tahoma" w:cs="Tahoma"/>
          <w:color w:val="000000"/>
          <w:sz w:val="20"/>
          <w:lang w:val="en-GB"/>
        </w:rPr>
        <w:t xml:space="preserve">several CSDs. Accordingly, </w:t>
      </w:r>
      <w:r w:rsidRPr="0056150E">
        <w:rPr>
          <w:rFonts w:ascii="Tahoma" w:hAnsi="Tahoma" w:cs="Tahoma"/>
          <w:color w:val="000000"/>
          <w:sz w:val="20"/>
          <w:lang w:val="en-GB"/>
        </w:rPr>
        <w:t xml:space="preserve">if Participant A were also active in other CSDs, on the same day, </w:t>
      </w:r>
      <w:r w:rsidR="00B1028E">
        <w:rPr>
          <w:rFonts w:ascii="Tahoma" w:hAnsi="Tahoma" w:cs="Tahoma"/>
          <w:color w:val="000000"/>
          <w:sz w:val="20"/>
          <w:lang w:val="en-GB"/>
        </w:rPr>
        <w:t xml:space="preserve">Participant </w:t>
      </w:r>
      <w:r w:rsidRPr="0056150E">
        <w:rPr>
          <w:rFonts w:ascii="Tahoma" w:hAnsi="Tahoma" w:cs="Tahoma"/>
          <w:color w:val="000000"/>
          <w:sz w:val="20"/>
          <w:lang w:val="en-GB"/>
        </w:rPr>
        <w:t xml:space="preserve">A </w:t>
      </w:r>
      <w:r w:rsidR="00CC3EED">
        <w:rPr>
          <w:rFonts w:ascii="Tahoma" w:hAnsi="Tahoma" w:cs="Tahoma"/>
          <w:color w:val="000000"/>
          <w:sz w:val="20"/>
          <w:lang w:val="en-GB"/>
        </w:rPr>
        <w:t>will</w:t>
      </w:r>
      <w:r w:rsidRPr="0056150E">
        <w:rPr>
          <w:rFonts w:ascii="Tahoma" w:hAnsi="Tahoma" w:cs="Tahoma"/>
          <w:color w:val="000000"/>
          <w:sz w:val="20"/>
          <w:lang w:val="en-GB"/>
        </w:rPr>
        <w:t xml:space="preserve"> receive a Daily Penalty List </w:t>
      </w:r>
      <w:r w:rsidR="00CC3EED">
        <w:rPr>
          <w:rFonts w:ascii="Tahoma" w:hAnsi="Tahoma" w:cs="Tahoma"/>
          <w:color w:val="000000"/>
          <w:sz w:val="20"/>
          <w:lang w:val="en-GB"/>
        </w:rPr>
        <w:t>for</w:t>
      </w:r>
      <w:r w:rsidR="00CC3EED" w:rsidRPr="0056150E">
        <w:rPr>
          <w:rFonts w:ascii="Tahoma" w:hAnsi="Tahoma" w:cs="Tahoma"/>
          <w:color w:val="000000"/>
          <w:sz w:val="20"/>
          <w:lang w:val="en-GB"/>
        </w:rPr>
        <w:t xml:space="preserve"> </w:t>
      </w:r>
      <w:r w:rsidR="00B628DC">
        <w:rPr>
          <w:rFonts w:ascii="Tahoma" w:hAnsi="Tahoma" w:cs="Tahoma"/>
          <w:color w:val="000000"/>
          <w:sz w:val="20"/>
          <w:lang w:val="en-GB"/>
        </w:rPr>
        <w:t>the</w:t>
      </w:r>
      <w:r w:rsidR="00B628DC" w:rsidRPr="0056150E">
        <w:rPr>
          <w:rFonts w:ascii="Tahoma" w:hAnsi="Tahoma" w:cs="Tahoma"/>
          <w:color w:val="000000"/>
          <w:sz w:val="20"/>
          <w:lang w:val="en-GB"/>
        </w:rPr>
        <w:t xml:space="preserve"> </w:t>
      </w:r>
      <w:r w:rsidRPr="0056150E">
        <w:rPr>
          <w:rFonts w:ascii="Tahoma" w:hAnsi="Tahoma" w:cs="Tahoma"/>
          <w:color w:val="000000"/>
          <w:sz w:val="20"/>
          <w:lang w:val="en-GB"/>
        </w:rPr>
        <w:t>other CSDs where it is defined as a participant</w:t>
      </w:r>
      <w:r w:rsidR="00CC3EED">
        <w:rPr>
          <w:rFonts w:ascii="Tahoma" w:hAnsi="Tahoma" w:cs="Tahoma"/>
          <w:color w:val="000000"/>
          <w:sz w:val="20"/>
          <w:lang w:val="en-GB"/>
        </w:rPr>
        <w:t xml:space="preserve"> (and also </w:t>
      </w:r>
      <w:r w:rsidR="00CC3EED" w:rsidRPr="0056150E">
        <w:rPr>
          <w:rFonts w:ascii="Tahoma" w:hAnsi="Tahoma" w:cs="Tahoma"/>
          <w:color w:val="000000"/>
          <w:sz w:val="20"/>
          <w:lang w:val="en-GB"/>
        </w:rPr>
        <w:t>directly connected party</w:t>
      </w:r>
      <w:r w:rsidR="00CC3EED">
        <w:rPr>
          <w:rFonts w:ascii="Tahoma" w:hAnsi="Tahoma" w:cs="Tahoma"/>
          <w:color w:val="000000"/>
          <w:sz w:val="20"/>
          <w:lang w:val="en-GB"/>
        </w:rPr>
        <w:t xml:space="preserve"> subscribed to receive the </w:t>
      </w:r>
      <w:r w:rsidR="00CC3EED" w:rsidRPr="0056150E">
        <w:rPr>
          <w:rFonts w:ascii="Tahoma" w:hAnsi="Tahoma" w:cs="Tahoma"/>
          <w:color w:val="000000"/>
          <w:sz w:val="20"/>
          <w:lang w:val="en-GB"/>
        </w:rPr>
        <w:t>Daily Penalty List</w:t>
      </w:r>
      <w:r w:rsidR="00CC3EED">
        <w:rPr>
          <w:rFonts w:ascii="Tahoma" w:hAnsi="Tahoma" w:cs="Tahoma"/>
          <w:color w:val="000000"/>
          <w:sz w:val="20"/>
          <w:lang w:val="en-GB"/>
        </w:rPr>
        <w:t>)</w:t>
      </w:r>
      <w:r w:rsidRPr="0056150E">
        <w:rPr>
          <w:rFonts w:ascii="Tahoma" w:hAnsi="Tahoma" w:cs="Tahoma"/>
          <w:color w:val="000000"/>
          <w:sz w:val="20"/>
          <w:lang w:val="en-GB"/>
        </w:rPr>
        <w:t xml:space="preserve">, </w:t>
      </w:r>
      <w:r w:rsidR="00AB0855">
        <w:rPr>
          <w:rFonts w:ascii="Tahoma" w:hAnsi="Tahoma" w:cs="Tahoma"/>
          <w:color w:val="000000"/>
          <w:sz w:val="20"/>
          <w:lang w:val="en-GB"/>
        </w:rPr>
        <w:t xml:space="preserve">for instance, if Participant A </w:t>
      </w:r>
      <w:r w:rsidR="00C70954">
        <w:rPr>
          <w:rFonts w:ascii="Tahoma" w:hAnsi="Tahoma" w:cs="Tahoma"/>
          <w:color w:val="000000"/>
          <w:sz w:val="20"/>
          <w:lang w:val="en-GB"/>
        </w:rPr>
        <w:t xml:space="preserve">is </w:t>
      </w:r>
      <w:r w:rsidR="00AB0855">
        <w:rPr>
          <w:rFonts w:ascii="Tahoma" w:hAnsi="Tahoma" w:cs="Tahoma"/>
          <w:color w:val="000000"/>
          <w:sz w:val="20"/>
          <w:lang w:val="en-GB"/>
        </w:rPr>
        <w:t>also a participant of CSD H and CSD I, then it will receive</w:t>
      </w:r>
      <w:r w:rsidR="00AB0855" w:rsidRPr="00AB0855">
        <w:rPr>
          <w:rFonts w:ascii="Tahoma" w:hAnsi="Tahoma" w:cs="Tahoma"/>
          <w:color w:val="000000"/>
          <w:sz w:val="20"/>
          <w:lang w:val="en-GB"/>
        </w:rPr>
        <w:t xml:space="preserve"> </w:t>
      </w:r>
      <w:r w:rsidR="00AB0855">
        <w:rPr>
          <w:rFonts w:ascii="Tahoma" w:hAnsi="Tahoma" w:cs="Tahoma"/>
          <w:color w:val="000000"/>
          <w:sz w:val="20"/>
          <w:lang w:val="en-GB"/>
        </w:rPr>
        <w:t>for example</w:t>
      </w:r>
      <w:r w:rsidRPr="0056150E">
        <w:rPr>
          <w:rFonts w:ascii="Tahoma" w:hAnsi="Tahoma" w:cs="Tahoma"/>
          <w:color w:val="000000"/>
          <w:sz w:val="20"/>
          <w:lang w:val="en-GB"/>
        </w:rPr>
        <w:t>:</w:t>
      </w:r>
    </w:p>
    <w:p w14:paraId="04AE5629" w14:textId="078461E9" w:rsidR="00806EDB" w:rsidRPr="00471E02" w:rsidRDefault="00AB0855" w:rsidP="002B3E19">
      <w:pPr>
        <w:pStyle w:val="UnorderedList"/>
        <w:numPr>
          <w:ilvl w:val="0"/>
          <w:numId w:val="1"/>
        </w:numPr>
        <w:tabs>
          <w:tab w:val="left" w:pos="454"/>
          <w:tab w:val="left" w:pos="454"/>
        </w:tabs>
        <w:spacing w:before="0" w:after="120"/>
        <w:jc w:val="both"/>
      </w:pPr>
      <w:r>
        <w:t xml:space="preserve">For </w:t>
      </w:r>
      <w:r w:rsidR="00806EDB" w:rsidRPr="00471E02">
        <w:t xml:space="preserve">CSD H, </w:t>
      </w:r>
      <w:r>
        <w:t xml:space="preserve">a </w:t>
      </w:r>
      <w:r w:rsidR="00CC3EED" w:rsidRPr="0056150E">
        <w:t xml:space="preserve">Daily Penalty List </w:t>
      </w:r>
      <w:r w:rsidR="00806EDB" w:rsidRPr="00471E02">
        <w:t>with Activity indicator “false” if no penalty was computed for June 21</w:t>
      </w:r>
      <w:r w:rsidR="00806EDB" w:rsidRPr="0056150E">
        <w:t>st</w:t>
      </w:r>
      <w:r w:rsidR="00806EDB" w:rsidRPr="00471E02">
        <w:t xml:space="preserve"> 2019</w:t>
      </w:r>
      <w:r w:rsidR="00CC3EED">
        <w:t xml:space="preserve"> for </w:t>
      </w:r>
      <w:r w:rsidR="00CC3EED" w:rsidRPr="0056150E">
        <w:t>Participant A</w:t>
      </w:r>
      <w:r w:rsidR="00CC3EED">
        <w:t xml:space="preserve"> (as participant of </w:t>
      </w:r>
      <w:r w:rsidR="00CC3EED" w:rsidRPr="00471E02">
        <w:t>CSD H</w:t>
      </w:r>
      <w:r w:rsidR="00CC3EED">
        <w:t>)</w:t>
      </w:r>
      <w:r w:rsidR="00806EDB" w:rsidRPr="00471E02">
        <w:t>;</w:t>
      </w:r>
    </w:p>
    <w:p w14:paraId="47E59A6E" w14:textId="7CACD499" w:rsidR="00C01607" w:rsidRDefault="00AB0855" w:rsidP="00E14750">
      <w:pPr>
        <w:pStyle w:val="UnorderedList"/>
        <w:numPr>
          <w:ilvl w:val="0"/>
          <w:numId w:val="1"/>
        </w:numPr>
        <w:tabs>
          <w:tab w:val="left" w:pos="454"/>
          <w:tab w:val="left" w:pos="454"/>
        </w:tabs>
        <w:spacing w:before="0" w:after="360"/>
        <w:ind w:left="453"/>
        <w:jc w:val="both"/>
      </w:pPr>
      <w:r>
        <w:t xml:space="preserve">For </w:t>
      </w:r>
      <w:r w:rsidR="00806EDB" w:rsidRPr="00471E02">
        <w:t xml:space="preserve">CSD I, </w:t>
      </w:r>
      <w:r>
        <w:t xml:space="preserve">a </w:t>
      </w:r>
      <w:r w:rsidR="00CC3EED" w:rsidRPr="0056150E">
        <w:t xml:space="preserve">Daily Penalty List </w:t>
      </w:r>
      <w:r w:rsidR="00806EDB" w:rsidRPr="00471E02">
        <w:t>with Activity indicator “true” if there were penalties computed for 21</w:t>
      </w:r>
      <w:r w:rsidR="00806EDB" w:rsidRPr="0056150E">
        <w:t>st</w:t>
      </w:r>
      <w:r w:rsidR="00806EDB" w:rsidRPr="00471E02">
        <w:t xml:space="preserve"> 2019 and the details of the penalties computed </w:t>
      </w:r>
      <w:r w:rsidR="00CC3EED">
        <w:t xml:space="preserve">for </w:t>
      </w:r>
      <w:r w:rsidR="00CC3EED" w:rsidRPr="0056150E">
        <w:t>Participant A</w:t>
      </w:r>
      <w:r w:rsidR="00CC3EED">
        <w:t xml:space="preserve"> (as participant of </w:t>
      </w:r>
      <w:r w:rsidR="00A21762">
        <w:t>CSD I</w:t>
      </w:r>
      <w:r w:rsidR="00CC3EED">
        <w:t>)</w:t>
      </w:r>
      <w:r w:rsidR="00806EDB" w:rsidRPr="00471E02">
        <w:t>.</w:t>
      </w:r>
    </w:p>
    <w:p w14:paraId="19254E68" w14:textId="7A0B233E" w:rsidR="00806EDB" w:rsidRPr="008827E4" w:rsidRDefault="00806EDB" w:rsidP="00A21762">
      <w:pPr>
        <w:pStyle w:val="Ttulo8"/>
        <w:spacing w:after="120"/>
        <w:rPr>
          <w:rFonts w:ascii="Tahoma" w:hAnsi="Tahoma" w:cs="Tahoma"/>
          <w:sz w:val="20"/>
          <w:u w:val="single"/>
        </w:rPr>
      </w:pPr>
      <w:r w:rsidRPr="008827E4">
        <w:rPr>
          <w:rFonts w:ascii="Tahoma" w:hAnsi="Tahoma" w:cs="Tahoma"/>
          <w:sz w:val="20"/>
          <w:u w:val="single"/>
        </w:rPr>
        <w:t xml:space="preserve">Message usage example 3: semt.044.001.01_Daily Penalty List </w:t>
      </w:r>
      <w:r w:rsidR="00FE093E">
        <w:rPr>
          <w:rFonts w:ascii="Tahoma" w:hAnsi="Tahoma" w:cs="Tahoma"/>
          <w:sz w:val="20"/>
          <w:u w:val="single"/>
        </w:rPr>
        <w:t>(</w:t>
      </w:r>
      <w:r w:rsidR="002D61B8">
        <w:rPr>
          <w:rFonts w:ascii="Tahoma" w:hAnsi="Tahoma" w:cs="Tahoma"/>
          <w:sz w:val="20"/>
          <w:u w:val="single"/>
        </w:rPr>
        <w:t xml:space="preserve">more </w:t>
      </w:r>
      <w:r w:rsidR="00FE093E">
        <w:rPr>
          <w:rFonts w:ascii="Tahoma" w:hAnsi="Tahoma" w:cs="Tahoma"/>
          <w:sz w:val="20"/>
          <w:u w:val="single"/>
        </w:rPr>
        <w:t>for a CSD)</w:t>
      </w:r>
    </w:p>
    <w:p w14:paraId="473DB61C" w14:textId="72FA0A76" w:rsidR="00806EDB" w:rsidRPr="008B7AD7" w:rsidRDefault="00806EDB" w:rsidP="00DE4F6A">
      <w:pPr>
        <w:spacing w:after="120" w:line="320" w:lineRule="atLeast"/>
        <w:jc w:val="both"/>
        <w:rPr>
          <w:rFonts w:ascii="Tahoma" w:hAnsi="Tahoma" w:cs="Tahoma"/>
          <w:color w:val="000000"/>
          <w:sz w:val="20"/>
          <w:lang w:val="en-GB"/>
        </w:rPr>
      </w:pPr>
      <w:r w:rsidRPr="008B7AD7">
        <w:rPr>
          <w:rFonts w:ascii="Tahoma" w:hAnsi="Tahoma" w:cs="Tahoma"/>
          <w:color w:val="000000"/>
          <w:sz w:val="20"/>
          <w:lang w:val="en-GB"/>
        </w:rPr>
        <w:t>In this third example, T2S sends a Daily Penalty List to the CSD A (CSDABIC1XXX) to inform about all the penalties that were computed for the previous business date, June 26th 2019</w:t>
      </w:r>
      <w:r w:rsidR="00CD3C05">
        <w:rPr>
          <w:rFonts w:ascii="Tahoma" w:hAnsi="Tahoma" w:cs="Tahoma"/>
          <w:color w:val="000000"/>
          <w:sz w:val="20"/>
          <w:lang w:val="en-GB"/>
        </w:rPr>
        <w:t xml:space="preserve"> (Detection Date)</w:t>
      </w:r>
      <w:r w:rsidRPr="008B7AD7">
        <w:rPr>
          <w:rFonts w:ascii="Tahoma" w:hAnsi="Tahoma" w:cs="Tahoma"/>
          <w:color w:val="000000"/>
          <w:sz w:val="20"/>
          <w:lang w:val="en-GB"/>
        </w:rPr>
        <w:t>, and for which any participant of CSD A</w:t>
      </w:r>
      <w:r w:rsidR="00FB4F3F">
        <w:rPr>
          <w:rFonts w:ascii="Tahoma" w:hAnsi="Tahoma" w:cs="Tahoma"/>
          <w:color w:val="000000"/>
          <w:sz w:val="20"/>
          <w:lang w:val="en-GB"/>
        </w:rPr>
        <w:t>,</w:t>
      </w:r>
      <w:r w:rsidRPr="008B7AD7">
        <w:rPr>
          <w:rFonts w:ascii="Tahoma" w:hAnsi="Tahoma" w:cs="Tahoma"/>
          <w:color w:val="000000"/>
          <w:sz w:val="20"/>
          <w:lang w:val="en-GB"/>
        </w:rPr>
        <w:t xml:space="preserve"> </w:t>
      </w:r>
      <w:r w:rsidR="00CD3C05">
        <w:rPr>
          <w:rFonts w:ascii="Tahoma" w:hAnsi="Tahoma" w:cs="Tahoma"/>
          <w:color w:val="000000"/>
          <w:sz w:val="20"/>
          <w:lang w:val="en-GB"/>
        </w:rPr>
        <w:t>or the CSD A itself</w:t>
      </w:r>
      <w:r w:rsidR="00FB4F3F">
        <w:rPr>
          <w:rFonts w:ascii="Tahoma" w:hAnsi="Tahoma" w:cs="Tahoma"/>
          <w:color w:val="000000"/>
          <w:sz w:val="20"/>
          <w:lang w:val="en-GB"/>
        </w:rPr>
        <w:t>,</w:t>
      </w:r>
      <w:r w:rsidR="00CD3C05">
        <w:rPr>
          <w:rFonts w:ascii="Tahoma" w:hAnsi="Tahoma" w:cs="Tahoma"/>
          <w:color w:val="000000"/>
          <w:sz w:val="20"/>
          <w:lang w:val="en-GB"/>
        </w:rPr>
        <w:t xml:space="preserve"> </w:t>
      </w:r>
      <w:r w:rsidRPr="008B7AD7">
        <w:rPr>
          <w:rFonts w:ascii="Tahoma" w:hAnsi="Tahoma" w:cs="Tahoma"/>
          <w:color w:val="000000"/>
          <w:sz w:val="20"/>
          <w:lang w:val="en-GB"/>
        </w:rPr>
        <w:t>is either imposed with or entitled to receive.</w:t>
      </w:r>
    </w:p>
    <w:p w14:paraId="25803135" w14:textId="6A93A5BA" w:rsidR="00806EDB" w:rsidRPr="008B7AD7" w:rsidRDefault="00806EDB" w:rsidP="00DE4F6A">
      <w:pPr>
        <w:spacing w:after="120" w:line="320" w:lineRule="atLeast"/>
        <w:jc w:val="both"/>
        <w:rPr>
          <w:rFonts w:ascii="Tahoma" w:hAnsi="Tahoma" w:cs="Tahoma"/>
          <w:color w:val="000000"/>
          <w:sz w:val="20"/>
          <w:lang w:val="en-GB"/>
        </w:rPr>
      </w:pPr>
      <w:r w:rsidRPr="008B7AD7">
        <w:rPr>
          <w:rFonts w:ascii="Tahoma" w:hAnsi="Tahoma" w:cs="Tahoma"/>
          <w:color w:val="000000"/>
          <w:sz w:val="20"/>
          <w:lang w:val="en-GB"/>
        </w:rPr>
        <w:t xml:space="preserve">This Daily Penalty List is generated on June 27th 2019 and includes </w:t>
      </w:r>
      <w:r w:rsidR="00CD3C05">
        <w:rPr>
          <w:rFonts w:ascii="Tahoma" w:hAnsi="Tahoma" w:cs="Tahoma"/>
          <w:color w:val="000000"/>
          <w:sz w:val="20"/>
          <w:lang w:val="en-GB"/>
        </w:rPr>
        <w:t>information about 4</w:t>
      </w:r>
      <w:r w:rsidR="00CD3C05" w:rsidRPr="007C2BDC">
        <w:rPr>
          <w:rFonts w:ascii="Tahoma" w:hAnsi="Tahoma" w:cs="Tahoma"/>
          <w:color w:val="000000"/>
          <w:sz w:val="20"/>
          <w:lang w:val="en-GB"/>
        </w:rPr>
        <w:t xml:space="preserve"> </w:t>
      </w:r>
      <w:r w:rsidRPr="008B7AD7">
        <w:rPr>
          <w:rFonts w:ascii="Tahoma" w:hAnsi="Tahoma" w:cs="Tahoma"/>
          <w:color w:val="000000"/>
          <w:sz w:val="20"/>
          <w:lang w:val="en-GB"/>
        </w:rPr>
        <w:t>penalties</w:t>
      </w:r>
      <w:r w:rsidR="00CD3C05" w:rsidRPr="00CD3C05">
        <w:rPr>
          <w:rFonts w:ascii="Tahoma" w:hAnsi="Tahoma" w:cs="Tahoma"/>
          <w:color w:val="000000"/>
          <w:sz w:val="20"/>
          <w:lang w:val="en-GB"/>
        </w:rPr>
        <w:t xml:space="preserve"> </w:t>
      </w:r>
      <w:r w:rsidR="00CD3C05">
        <w:rPr>
          <w:rFonts w:ascii="Tahoma" w:hAnsi="Tahoma" w:cs="Tahoma"/>
          <w:color w:val="000000"/>
          <w:sz w:val="20"/>
          <w:lang w:val="en-GB"/>
        </w:rPr>
        <w:t>within the scope of CSD A</w:t>
      </w:r>
      <w:r w:rsidRPr="008B7AD7">
        <w:rPr>
          <w:rFonts w:ascii="Tahoma" w:hAnsi="Tahoma" w:cs="Tahoma"/>
          <w:color w:val="000000"/>
          <w:sz w:val="20"/>
          <w:lang w:val="en-GB"/>
        </w:rPr>
        <w:t xml:space="preserve">. </w:t>
      </w:r>
    </w:p>
    <w:p w14:paraId="41EC7A59" w14:textId="77777777" w:rsidR="00806EDB" w:rsidRPr="008B7AD7" w:rsidRDefault="00806EDB" w:rsidP="00DE4F6A">
      <w:pPr>
        <w:spacing w:after="120" w:line="320" w:lineRule="atLeast"/>
        <w:jc w:val="both"/>
        <w:rPr>
          <w:rFonts w:ascii="Tahoma" w:hAnsi="Tahoma" w:cs="Tahoma"/>
          <w:color w:val="000000"/>
          <w:sz w:val="20"/>
          <w:lang w:val="en-GB"/>
        </w:rPr>
      </w:pPr>
      <w:r w:rsidRPr="008B7AD7">
        <w:rPr>
          <w:rFonts w:ascii="Tahoma" w:hAnsi="Tahoma" w:cs="Tahoma"/>
          <w:color w:val="000000"/>
          <w:sz w:val="20"/>
          <w:lang w:val="en-GB"/>
        </w:rPr>
        <w:t>More precisely CSD A is reported that:</w:t>
      </w:r>
    </w:p>
    <w:p w14:paraId="281E75BC" w14:textId="77777777" w:rsidR="00806EDB" w:rsidRPr="008B7AD7" w:rsidRDefault="00806EDB" w:rsidP="00DE4F6A">
      <w:pPr>
        <w:spacing w:after="120" w:line="320" w:lineRule="atLeast"/>
        <w:jc w:val="both"/>
        <w:rPr>
          <w:rFonts w:ascii="Tahoma" w:hAnsi="Tahoma" w:cs="Tahoma"/>
          <w:color w:val="000000"/>
          <w:sz w:val="20"/>
          <w:lang w:val="en-GB"/>
        </w:rPr>
      </w:pPr>
      <w:r w:rsidRPr="008B7AD7">
        <w:rPr>
          <w:rFonts w:ascii="Tahoma" w:hAnsi="Tahoma" w:cs="Tahoma"/>
          <w:color w:val="000000"/>
          <w:sz w:val="20"/>
          <w:lang w:val="en-GB"/>
        </w:rPr>
        <w:t>Participant C (PRTCFRPPXXX) has been computed with:</w:t>
      </w:r>
    </w:p>
    <w:p w14:paraId="33977920" w14:textId="77777777" w:rsidR="00806EDB" w:rsidRPr="00471E02" w:rsidRDefault="00806EDB" w:rsidP="00C07A4C">
      <w:pPr>
        <w:pStyle w:val="UnorderedList"/>
        <w:numPr>
          <w:ilvl w:val="0"/>
          <w:numId w:val="1"/>
        </w:numPr>
        <w:tabs>
          <w:tab w:val="left" w:pos="454"/>
          <w:tab w:val="left" w:pos="454"/>
        </w:tabs>
        <w:spacing w:before="0" w:after="120"/>
        <w:jc w:val="both"/>
      </w:pPr>
      <w:r w:rsidRPr="00471E02">
        <w:t xml:space="preserve">A LMFP, </w:t>
      </w:r>
      <w:r>
        <w:t>P</w:t>
      </w:r>
      <w:r w:rsidRPr="00EE203A">
        <w:t>enalty 5, to be paid to Participant D (PRTDFRPPXXX).  </w:t>
      </w:r>
    </w:p>
    <w:p w14:paraId="550E9392" w14:textId="77777777" w:rsidR="00806EDB" w:rsidRPr="00EE203A" w:rsidRDefault="00806EDB" w:rsidP="00C07A4C">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6, to be received from Participant D (PRTDFRPPXXX). </w:t>
      </w:r>
    </w:p>
    <w:p w14:paraId="2B4024CD" w14:textId="77777777" w:rsidR="00806EDB" w:rsidRPr="008B7AD7" w:rsidRDefault="00806EDB" w:rsidP="00DE4F6A">
      <w:pPr>
        <w:spacing w:after="120" w:line="320" w:lineRule="atLeast"/>
        <w:jc w:val="both"/>
        <w:rPr>
          <w:rFonts w:ascii="Tahoma" w:hAnsi="Tahoma" w:cs="Tahoma"/>
          <w:color w:val="000000"/>
          <w:sz w:val="20"/>
          <w:lang w:val="en-GB"/>
        </w:rPr>
      </w:pPr>
      <w:r w:rsidRPr="008B7AD7">
        <w:rPr>
          <w:rFonts w:ascii="Tahoma" w:hAnsi="Tahoma" w:cs="Tahoma"/>
          <w:color w:val="000000"/>
          <w:sz w:val="20"/>
          <w:lang w:val="en-GB"/>
        </w:rPr>
        <w:t>Participant D (PRTDFRPPXXX) has been computed with:</w:t>
      </w:r>
    </w:p>
    <w:p w14:paraId="56D0A15E" w14:textId="77777777" w:rsidR="00806EDB" w:rsidRPr="00EE203A" w:rsidRDefault="00806EDB" w:rsidP="00C07A4C">
      <w:pPr>
        <w:pStyle w:val="UnorderedList"/>
        <w:numPr>
          <w:ilvl w:val="0"/>
          <w:numId w:val="1"/>
        </w:numPr>
        <w:tabs>
          <w:tab w:val="left" w:pos="454"/>
          <w:tab w:val="left" w:pos="454"/>
        </w:tabs>
        <w:spacing w:before="0" w:after="120"/>
        <w:jc w:val="both"/>
      </w:pPr>
      <w:r w:rsidRPr="00471E02">
        <w:t xml:space="preserve">A LMFP, </w:t>
      </w:r>
      <w:r>
        <w:t>P</w:t>
      </w:r>
      <w:r w:rsidRPr="00EE203A">
        <w:t xml:space="preserve">enalty 5, to be received from Participant C (PRTCFRPPXXX). </w:t>
      </w:r>
    </w:p>
    <w:p w14:paraId="1CCB6546" w14:textId="77777777" w:rsidR="00806EDB" w:rsidRPr="00471E02" w:rsidRDefault="00806EDB" w:rsidP="00C07A4C">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6, to be paid to Participant C (PRTCFRPPXXX). </w:t>
      </w:r>
    </w:p>
    <w:p w14:paraId="41F8E4E7" w14:textId="5B70B9D8" w:rsidR="00806EDB" w:rsidRPr="00471E02" w:rsidRDefault="00806EDB" w:rsidP="00C07A4C">
      <w:pPr>
        <w:pStyle w:val="UnorderedList"/>
        <w:numPr>
          <w:ilvl w:val="0"/>
          <w:numId w:val="1"/>
        </w:numPr>
        <w:tabs>
          <w:tab w:val="left" w:pos="454"/>
          <w:tab w:val="left" w:pos="454"/>
        </w:tabs>
        <w:spacing w:before="0" w:after="120"/>
        <w:jc w:val="both"/>
      </w:pPr>
      <w:r w:rsidRPr="00471E02">
        <w:t xml:space="preserve">A SEFP, </w:t>
      </w:r>
      <w:r>
        <w:t>P</w:t>
      </w:r>
      <w:r w:rsidRPr="00EE203A">
        <w:t xml:space="preserve">enalty 7, to be paid to Participant W of </w:t>
      </w:r>
      <w:r w:rsidRPr="008B7AD7">
        <w:t>external CSD</w:t>
      </w:r>
      <w:r w:rsidR="00C40368">
        <w:t xml:space="preserve"> E</w:t>
      </w:r>
      <w:r w:rsidRPr="00471E02">
        <w:t xml:space="preserve"> (</w:t>
      </w:r>
      <w:r w:rsidR="00D1139E" w:rsidRPr="009A27F7">
        <w:t>ECSDBIC1XXX</w:t>
      </w:r>
      <w:r w:rsidRPr="00471E02">
        <w:t>).</w:t>
      </w:r>
    </w:p>
    <w:p w14:paraId="04724DC9" w14:textId="77777777" w:rsidR="00806EDB" w:rsidRPr="008B7AD7" w:rsidRDefault="00806EDB" w:rsidP="00DE4F6A">
      <w:pPr>
        <w:spacing w:after="120" w:line="320" w:lineRule="atLeast"/>
        <w:jc w:val="both"/>
        <w:rPr>
          <w:rFonts w:ascii="Tahoma" w:hAnsi="Tahoma" w:cs="Tahoma"/>
          <w:color w:val="000000"/>
          <w:sz w:val="20"/>
          <w:lang w:val="en-GB"/>
        </w:rPr>
      </w:pPr>
      <w:r w:rsidRPr="008B7AD7">
        <w:rPr>
          <w:rFonts w:ascii="Tahoma" w:hAnsi="Tahoma" w:cs="Tahoma"/>
          <w:color w:val="000000"/>
          <w:sz w:val="20"/>
          <w:lang w:val="en-GB"/>
        </w:rPr>
        <w:t xml:space="preserve">CSD </w:t>
      </w:r>
      <w:proofErr w:type="gramStart"/>
      <w:r w:rsidRPr="008B7AD7">
        <w:rPr>
          <w:rFonts w:ascii="Tahoma" w:hAnsi="Tahoma" w:cs="Tahoma"/>
          <w:color w:val="000000"/>
          <w:sz w:val="20"/>
          <w:lang w:val="en-GB"/>
        </w:rPr>
        <w:t>A</w:t>
      </w:r>
      <w:proofErr w:type="gramEnd"/>
      <w:r w:rsidRPr="008B7AD7">
        <w:rPr>
          <w:rFonts w:ascii="Tahoma" w:hAnsi="Tahoma" w:cs="Tahoma"/>
          <w:color w:val="000000"/>
          <w:sz w:val="20"/>
          <w:lang w:val="en-GB"/>
        </w:rPr>
        <w:t xml:space="preserve"> (CSDABIC1XXX) has been simultaneously: </w:t>
      </w:r>
    </w:p>
    <w:p w14:paraId="301EBFA8" w14:textId="77777777" w:rsidR="00806EDB" w:rsidRPr="00EE203A" w:rsidRDefault="00806EDB" w:rsidP="00C07A4C">
      <w:pPr>
        <w:pStyle w:val="UnorderedList"/>
        <w:numPr>
          <w:ilvl w:val="0"/>
          <w:numId w:val="1"/>
        </w:numPr>
        <w:tabs>
          <w:tab w:val="left" w:pos="454"/>
          <w:tab w:val="left" w:pos="454"/>
        </w:tabs>
        <w:spacing w:before="0" w:after="120"/>
        <w:jc w:val="both"/>
      </w:pPr>
      <w:r w:rsidRPr="00471E02">
        <w:t xml:space="preserve">Imposed to pay a LMFP, </w:t>
      </w:r>
      <w:r>
        <w:t>P</w:t>
      </w:r>
      <w:r w:rsidRPr="00EE203A">
        <w:t>enalty 8;</w:t>
      </w:r>
    </w:p>
    <w:p w14:paraId="26AB6D3E" w14:textId="77777777" w:rsidR="00806EDB" w:rsidRDefault="00806EDB" w:rsidP="00C07A4C">
      <w:pPr>
        <w:pStyle w:val="UnorderedList"/>
        <w:numPr>
          <w:ilvl w:val="0"/>
          <w:numId w:val="1"/>
        </w:numPr>
        <w:tabs>
          <w:tab w:val="left" w:pos="454"/>
          <w:tab w:val="left" w:pos="454"/>
        </w:tabs>
        <w:spacing w:before="0" w:after="120"/>
        <w:jc w:val="both"/>
      </w:pPr>
      <w:r w:rsidRPr="00471E02">
        <w:t xml:space="preserve">Entitled to receive a LMFP, </w:t>
      </w:r>
      <w:r>
        <w:t>P</w:t>
      </w:r>
      <w:r w:rsidRPr="00EE203A">
        <w:t>enalty 8.</w:t>
      </w:r>
    </w:p>
    <w:p w14:paraId="62887AB9" w14:textId="77777777" w:rsidR="000D4580" w:rsidRPr="00471E02" w:rsidRDefault="000D4580" w:rsidP="000D4580">
      <w:pPr>
        <w:pStyle w:val="UnorderedList"/>
        <w:numPr>
          <w:ilvl w:val="0"/>
          <w:numId w:val="0"/>
        </w:numPr>
        <w:tabs>
          <w:tab w:val="left" w:pos="142"/>
        </w:tabs>
        <w:spacing w:before="240" w:after="120"/>
        <w:jc w:val="both"/>
      </w:pPr>
      <w:r>
        <w:t>Detail description of the Penalties:</w:t>
      </w:r>
    </w:p>
    <w:p w14:paraId="4D739E14" w14:textId="23926DFF" w:rsidR="00806EDB" w:rsidRPr="008B7AD7" w:rsidRDefault="00806EDB" w:rsidP="00C07A4C">
      <w:pPr>
        <w:pStyle w:val="UnorderedList"/>
        <w:numPr>
          <w:ilvl w:val="0"/>
          <w:numId w:val="1"/>
        </w:numPr>
        <w:tabs>
          <w:tab w:val="left" w:pos="454"/>
          <w:tab w:val="left" w:pos="454"/>
        </w:tabs>
        <w:spacing w:before="0" w:after="120"/>
        <w:jc w:val="both"/>
      </w:pPr>
      <w:r w:rsidRPr="00B457E7">
        <w:rPr>
          <w:b/>
        </w:rPr>
        <w:t>Penalty 5</w:t>
      </w:r>
      <w:r w:rsidRPr="008B7AD7">
        <w:t xml:space="preserve"> (Common Penalty I</w:t>
      </w:r>
      <w:r w:rsidR="008B7AD7">
        <w:t xml:space="preserve">dentification: 201906260000005) </w:t>
      </w:r>
      <w:r w:rsidRPr="008B7AD7">
        <w:t>is a LMFP that</w:t>
      </w:r>
      <w:r w:rsidR="000D4580">
        <w:t xml:space="preserve"> is</w:t>
      </w:r>
      <w:r w:rsidR="006934C7">
        <w:t xml:space="preserve"> </w:t>
      </w:r>
      <w:r w:rsidR="006934C7" w:rsidRPr="006934C7">
        <w:t xml:space="preserve">imposed to Participant </w:t>
      </w:r>
      <w:r w:rsidR="006934C7">
        <w:t>C and entitled to Participant D, both of CSD A</w:t>
      </w:r>
      <w:r w:rsidR="006934C7" w:rsidRPr="006934C7">
        <w:t xml:space="preserve">, hence </w:t>
      </w:r>
      <w:r w:rsidR="006934C7">
        <w:t>both sides are</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8B7AD7">
        <w:t>:</w:t>
      </w:r>
    </w:p>
    <w:p w14:paraId="6784526F" w14:textId="21EC12E5" w:rsidR="00806EDB" w:rsidRPr="00471E02" w:rsidRDefault="000D4580" w:rsidP="00C07A4C">
      <w:pPr>
        <w:pStyle w:val="UnorderedList"/>
        <w:numPr>
          <w:ilvl w:val="0"/>
          <w:numId w:val="3"/>
        </w:numPr>
        <w:tabs>
          <w:tab w:val="left" w:pos="709"/>
        </w:tabs>
        <w:spacing w:before="0" w:after="120"/>
        <w:ind w:left="709" w:hanging="284"/>
        <w:jc w:val="both"/>
      </w:pPr>
      <w:r>
        <w:rPr>
          <w:color w:val="auto"/>
        </w:rPr>
        <w:t xml:space="preserve">Imposed to </w:t>
      </w:r>
      <w:r w:rsidR="00806EDB" w:rsidRPr="00471E02">
        <w:t>Participant C (Individual Penalty Identification: F201906260000005)</w:t>
      </w:r>
      <w:r>
        <w:t xml:space="preserve"> </w:t>
      </w:r>
      <w:r>
        <w:rPr>
          <w:color w:val="auto"/>
        </w:rPr>
        <w:t xml:space="preserve">because it was the </w:t>
      </w:r>
      <w:r w:rsidRPr="00471E02">
        <w:t xml:space="preserve">last participant to enter </w:t>
      </w:r>
      <w:r w:rsidR="008A0CB0">
        <w:t>its</w:t>
      </w:r>
      <w:r w:rsidRPr="00471E02">
        <w:t xml:space="preserve"> settlement instruction</w:t>
      </w:r>
      <w:r w:rsidR="004B640D" w:rsidRPr="004B640D">
        <w:t xml:space="preserve"> </w:t>
      </w:r>
      <w:r w:rsidR="004B640D">
        <w:t>of a transaction that matched late</w:t>
      </w:r>
      <w:r w:rsidR="008A0CB0">
        <w:t>,</w:t>
      </w:r>
      <w:r>
        <w:t xml:space="preserve"> i.e. its DVP had a latter acceptance timestamp than the RVP or its counterparty. </w:t>
      </w:r>
      <w:r>
        <w:rPr>
          <w:color w:val="auto"/>
        </w:rPr>
        <w:t>Concretely:</w:t>
      </w:r>
    </w:p>
    <w:p w14:paraId="5A5B5F1D" w14:textId="43928835" w:rsidR="00806EDB" w:rsidRPr="008B7AD7" w:rsidRDefault="00806EDB" w:rsidP="00C07A4C">
      <w:pPr>
        <w:pStyle w:val="UnorderedList"/>
        <w:numPr>
          <w:ilvl w:val="0"/>
          <w:numId w:val="29"/>
        </w:numPr>
        <w:tabs>
          <w:tab w:val="left" w:pos="709"/>
        </w:tabs>
        <w:spacing w:before="120" w:after="120"/>
        <w:ind w:left="1173" w:hanging="357"/>
        <w:jc w:val="both"/>
      </w:pPr>
      <w:r w:rsidRPr="008B7AD7">
        <w:t xml:space="preserve">Settlement </w:t>
      </w:r>
      <w:r w:rsidR="000D4580">
        <w:t>I</w:t>
      </w:r>
      <w:r w:rsidRPr="008B7AD7">
        <w:t>nstruction with T2S reference T2S</w:t>
      </w:r>
      <w:r w:rsidR="00444438">
        <w:t>2</w:t>
      </w:r>
      <w:r w:rsidRPr="008B7AD7">
        <w:t xml:space="preserve">000000000005 instructed by Participant C (PRTCFRPPXXX) with SAC ‘‘1000000144’’ and DCA ‘‘2000000144’’, for the delivery of 100,000 securities ISIN00000001 to its counterparty Participant D (PRTDFRPPXXX) also of CSD A versus a payment of 750,000 Euros, for settlement on June 21st 2019. The instruction failed and did not settle on the 21st because Participant C did not send </w:t>
      </w:r>
      <w:r w:rsidR="008A0CB0">
        <w:t>its</w:t>
      </w:r>
      <w:r w:rsidRPr="008B7AD7">
        <w:t xml:space="preserve"> settlement instruction to T2S</w:t>
      </w:r>
      <w:r w:rsidR="00404570">
        <w:t xml:space="preserve"> until the 26th (before the DVP cut-off</w:t>
      </w:r>
      <w:r w:rsidR="00404570" w:rsidRPr="00404570">
        <w:t xml:space="preserve"> </w:t>
      </w:r>
      <w:r w:rsidR="00404570">
        <w:t>allowing it to be settled on this</w:t>
      </w:r>
      <w:r w:rsidR="00404570" w:rsidRPr="00862FF5">
        <w:t xml:space="preserve"> business day</w:t>
      </w:r>
      <w:r w:rsidR="00404570">
        <w:t>)</w:t>
      </w:r>
      <w:r w:rsidR="004B640D">
        <w:t>.</w:t>
      </w:r>
      <w:r w:rsidRPr="008B7AD7">
        <w:t xml:space="preserve"> The instruction was matched and settled on June 26th 2019, thus 3 business days after its ISD. </w:t>
      </w:r>
    </w:p>
    <w:p w14:paraId="7E5CBFDC" w14:textId="13FF00E1" w:rsidR="00806EDB" w:rsidRPr="008B7AD7" w:rsidRDefault="00806EDB" w:rsidP="00C07A4C">
      <w:pPr>
        <w:pStyle w:val="UnorderedList"/>
        <w:numPr>
          <w:ilvl w:val="0"/>
          <w:numId w:val="29"/>
        </w:numPr>
        <w:tabs>
          <w:tab w:val="left" w:pos="709"/>
        </w:tabs>
        <w:spacing w:before="0" w:after="60"/>
        <w:ind w:left="1173" w:hanging="357"/>
        <w:jc w:val="both"/>
      </w:pPr>
      <w:r w:rsidRPr="008B7AD7">
        <w:t xml:space="preserve">Additional </w:t>
      </w:r>
      <w:r w:rsidR="004B640D">
        <w:t>instruction</w:t>
      </w:r>
      <w:r w:rsidR="004B640D" w:rsidRPr="008B7AD7">
        <w:t xml:space="preserve"> </w:t>
      </w:r>
      <w:r w:rsidRPr="008B7AD7">
        <w:t>details:</w:t>
      </w:r>
    </w:p>
    <w:p w14:paraId="47396371" w14:textId="644AFC41" w:rsidR="00806EDB" w:rsidRPr="00471E02" w:rsidRDefault="000D4580"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PARTICIPANT-C005</w:t>
      </w:r>
    </w:p>
    <w:p w14:paraId="7FA8BE17" w14:textId="38D16B4A" w:rsidR="00806EDB" w:rsidRPr="00471E02" w:rsidRDefault="000379FF"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QRST</w:t>
      </w:r>
    </w:p>
    <w:p w14:paraId="0791629C" w14:textId="550DCE86" w:rsidR="00806EDB" w:rsidRPr="00471E02" w:rsidRDefault="00404570" w:rsidP="00C07A4C">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D (Individual Penalty Identification: N201906260000005)</w:t>
      </w:r>
      <w:r w:rsidRPr="00404570">
        <w:rPr>
          <w:color w:val="auto"/>
        </w:rPr>
        <w:t xml:space="preserve"> </w:t>
      </w:r>
      <w:r>
        <w:rPr>
          <w:color w:val="auto"/>
        </w:rPr>
        <w:t xml:space="preserve">because its </w:t>
      </w:r>
      <w:r w:rsidR="004B640D">
        <w:rPr>
          <w:color w:val="auto"/>
        </w:rPr>
        <w:t xml:space="preserve">instruction did not settle because its </w:t>
      </w:r>
      <w:r>
        <w:t xml:space="preserve">counterparty sent its instruction late </w:t>
      </w:r>
      <w:r>
        <w:rPr>
          <w:color w:val="auto"/>
        </w:rPr>
        <w:t xml:space="preserve">(i.e. </w:t>
      </w:r>
      <w:r w:rsidR="004B640D">
        <w:rPr>
          <w:color w:val="auto"/>
        </w:rPr>
        <w:t xml:space="preserve">counterparty´s </w:t>
      </w:r>
      <w:r>
        <w:rPr>
          <w:color w:val="auto"/>
        </w:rPr>
        <w:t>DVP above described)</w:t>
      </w:r>
      <w:r>
        <w:t xml:space="preserve">. </w:t>
      </w:r>
      <w:r>
        <w:rPr>
          <w:color w:val="auto"/>
        </w:rPr>
        <w:t>Concretely</w:t>
      </w:r>
      <w:r w:rsidR="00404B3B">
        <w:rPr>
          <w:color w:val="auto"/>
        </w:rPr>
        <w:t>:</w:t>
      </w:r>
    </w:p>
    <w:p w14:paraId="6F809DA9" w14:textId="67803869" w:rsidR="00806EDB" w:rsidRDefault="00806EDB" w:rsidP="00C07A4C">
      <w:pPr>
        <w:pStyle w:val="UnorderedList"/>
        <w:numPr>
          <w:ilvl w:val="0"/>
          <w:numId w:val="29"/>
        </w:numPr>
        <w:tabs>
          <w:tab w:val="left" w:pos="709"/>
        </w:tabs>
        <w:spacing w:before="120" w:after="120"/>
        <w:ind w:left="1173" w:hanging="357"/>
        <w:jc w:val="both"/>
      </w:pPr>
      <w:r w:rsidRPr="00862FF5">
        <w:t xml:space="preserve">Settlement </w:t>
      </w:r>
      <w:r w:rsidR="00404570">
        <w:t>I</w:t>
      </w:r>
      <w:r w:rsidRPr="00862FF5">
        <w:t>nstruction with T2S reference T2S</w:t>
      </w:r>
      <w:r w:rsidR="00444438">
        <w:t>1</w:t>
      </w:r>
      <w:r w:rsidRPr="00862FF5">
        <w:t xml:space="preserve">000000000005 instructed by Participant D (PRTDFRPPXXX) with SAC ‘‘1000000567’’ and DCA ‘‘2000000567’’, for the receipt of 100,000 securities ISIN00000001 from its counterparty Participant C (PRTCFRPPXXX) versus a payment of 750,000 Euros, for settlement on June </w:t>
      </w:r>
      <w:r w:rsidR="003C3D7A" w:rsidRPr="00862FF5">
        <w:t>21</w:t>
      </w:r>
      <w:r w:rsidR="003C3D7A">
        <w:t>st</w:t>
      </w:r>
      <w:r w:rsidR="003C3D7A" w:rsidRPr="00862FF5">
        <w:t xml:space="preserve"> </w:t>
      </w:r>
      <w:r w:rsidRPr="00862FF5">
        <w:t xml:space="preserve">2019. The instruction failed and did not settle on the </w:t>
      </w:r>
      <w:r w:rsidR="003C3D7A" w:rsidRPr="00862FF5">
        <w:t>21</w:t>
      </w:r>
      <w:r w:rsidR="003C3D7A">
        <w:t>st</w:t>
      </w:r>
      <w:r w:rsidR="003C3D7A" w:rsidRPr="00862FF5">
        <w:t xml:space="preserve"> </w:t>
      </w:r>
      <w:r w:rsidRPr="00862FF5">
        <w:t>because Participant C did not send the relevant settlement instruction to T2S</w:t>
      </w:r>
      <w:r w:rsidR="00404570" w:rsidRPr="00404570">
        <w:t xml:space="preserve"> </w:t>
      </w:r>
      <w:r w:rsidR="00404570">
        <w:t>until the 26th</w:t>
      </w:r>
      <w:r w:rsidRPr="00862FF5">
        <w:t>. The instruction was matched and settled on June 26th 2019, thus 3 days after its ISD.</w:t>
      </w:r>
    </w:p>
    <w:p w14:paraId="1A5BE37B" w14:textId="620AF0D8" w:rsidR="00862FF5" w:rsidRPr="008B7AD7" w:rsidRDefault="00862FF5" w:rsidP="00C07A4C">
      <w:pPr>
        <w:pStyle w:val="UnorderedList"/>
        <w:numPr>
          <w:ilvl w:val="0"/>
          <w:numId w:val="29"/>
        </w:numPr>
        <w:tabs>
          <w:tab w:val="left" w:pos="709"/>
        </w:tabs>
        <w:spacing w:before="0" w:after="60"/>
        <w:ind w:left="1173" w:hanging="357"/>
        <w:jc w:val="both"/>
      </w:pPr>
      <w:r w:rsidRPr="008B7AD7">
        <w:t xml:space="preserve">Additional </w:t>
      </w:r>
      <w:r w:rsidR="000379FF">
        <w:t>instru</w:t>
      </w:r>
      <w:r w:rsidR="000379FF" w:rsidRPr="0056150E">
        <w:t xml:space="preserve">ction </w:t>
      </w:r>
      <w:r w:rsidRPr="008B7AD7">
        <w:t>details:</w:t>
      </w:r>
    </w:p>
    <w:p w14:paraId="342D55EE" w14:textId="705B4AAF" w:rsidR="00806EDB" w:rsidRPr="00471E02" w:rsidRDefault="00657AFA"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PARTICIPANT-D005</w:t>
      </w:r>
    </w:p>
    <w:p w14:paraId="4A4656EA" w14:textId="51F7E9B4" w:rsidR="00806EDB" w:rsidRPr="00471E02" w:rsidRDefault="000379FF"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QRST</w:t>
      </w:r>
    </w:p>
    <w:p w14:paraId="1D63A59C" w14:textId="2ECD7336" w:rsidR="00862FF5" w:rsidRDefault="000379FF" w:rsidP="00C07A4C">
      <w:pPr>
        <w:pStyle w:val="UnorderedList"/>
        <w:numPr>
          <w:ilvl w:val="0"/>
          <w:numId w:val="0"/>
        </w:numPr>
        <w:tabs>
          <w:tab w:val="left" w:pos="709"/>
        </w:tabs>
        <w:spacing w:before="0" w:after="120"/>
        <w:ind w:left="709"/>
        <w:jc w:val="both"/>
      </w:pPr>
      <w:r>
        <w:t>Data considered for the c</w:t>
      </w:r>
      <w:r w:rsidR="00862FF5">
        <w:t>alculation data</w:t>
      </w:r>
      <w:r w:rsidR="00C55FF4">
        <w:t xml:space="preserve"> </w:t>
      </w:r>
      <w:r>
        <w:t>of the penalty</w:t>
      </w:r>
      <w:r w:rsidR="00862FF5">
        <w:t>:</w:t>
      </w:r>
    </w:p>
    <w:p w14:paraId="0781257B" w14:textId="378C7AF0" w:rsidR="00806EDB" w:rsidRPr="00471E02" w:rsidRDefault="00806EDB" w:rsidP="00CB413B">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Calculation Method: SECU</w:t>
      </w:r>
      <w:r w:rsidR="000379FF" w:rsidRPr="00BD0F53">
        <w:rPr>
          <w:lang w:val="en-US"/>
        </w:rPr>
        <w:t xml:space="preserve"> </w:t>
      </w:r>
      <w:r w:rsidR="000379FF" w:rsidRPr="00C07A4C">
        <w:rPr>
          <w:rFonts w:ascii="Tahoma" w:hAnsi="Tahoma" w:cs="Tahoma"/>
          <w:sz w:val="20"/>
          <w:lang w:val="en-GB"/>
        </w:rPr>
        <w:t>(because the instruction causing the penalty is the DVP)</w:t>
      </w:r>
    </w:p>
    <w:p w14:paraId="52C9791A" w14:textId="1AC9A9C6" w:rsidR="000379FF" w:rsidRPr="0009710E" w:rsidRDefault="000379FF" w:rsidP="00CB413B">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sidRPr="00C07A4C">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ISIN00000001</w:t>
      </w:r>
      <w:r>
        <w:rPr>
          <w:rFonts w:ascii="Tahoma" w:hAnsi="Tahoma" w:cs="Tahoma"/>
          <w:sz w:val="20"/>
          <w:lang w:val="en-GB"/>
        </w:rPr>
        <w:t>)</w:t>
      </w:r>
      <w:r w:rsidRPr="00C07A4C">
        <w:rPr>
          <w:lang w:val="en-US"/>
        </w:rPr>
        <w:t xml:space="preserve"> is </w:t>
      </w:r>
      <w:r w:rsidRPr="00970FEB">
        <w:rPr>
          <w:rFonts w:ascii="Tahoma" w:hAnsi="Tahoma" w:cs="Tahoma"/>
          <w:sz w:val="20"/>
          <w:lang w:val="en-GB"/>
        </w:rPr>
        <w:t xml:space="preserve">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70FEB">
        <w:rPr>
          <w:lang w:val="en-US"/>
        </w:rPr>
        <w:t xml:space="preserve"> </w:t>
      </w:r>
      <w:r w:rsidRPr="0009710E">
        <w:rPr>
          <w:rFonts w:ascii="Tahoma" w:hAnsi="Tahoma" w:cs="Tahoma"/>
          <w:color w:val="000000"/>
          <w:sz w:val="20"/>
          <w:lang w:val="en-GB"/>
        </w:rPr>
        <w:t xml:space="preserve">on June 21st </w:t>
      </w:r>
      <w:r w:rsidRPr="00970FEB">
        <w:rPr>
          <w:rFonts w:ascii="Tahoma" w:hAnsi="Tahoma" w:cs="Tahoma"/>
          <w:sz w:val="20"/>
          <w:lang w:val="en-GB"/>
        </w:rPr>
        <w:t xml:space="preserve">2019,  defined as </w:t>
      </w:r>
      <w:r>
        <w:rPr>
          <w:rFonts w:ascii="Tahoma" w:hAnsi="Tahoma" w:cs="Tahoma"/>
          <w:sz w:val="20"/>
          <w:lang w:val="en-GB"/>
        </w:rPr>
        <w:t>s</w:t>
      </w:r>
      <w:r w:rsidRPr="00970FEB">
        <w:rPr>
          <w:rFonts w:ascii="Tahoma" w:hAnsi="Tahoma" w:cs="Tahoma"/>
          <w:sz w:val="20"/>
          <w:lang w:val="en-GB"/>
        </w:rPr>
        <w:t xml:space="preserve">hares (Financial Instrument Type: SHRS) and </w:t>
      </w:r>
      <w:r>
        <w:rPr>
          <w:rFonts w:ascii="Tahoma" w:hAnsi="Tahoma" w:cs="Tahoma"/>
          <w:sz w:val="20"/>
          <w:lang w:val="en-GB"/>
        </w:rPr>
        <w:t>i</w:t>
      </w:r>
      <w:r w:rsidRPr="00970FEB">
        <w:rPr>
          <w:rFonts w:ascii="Tahoma" w:hAnsi="Tahoma" w:cs="Tahoma"/>
          <w:sz w:val="20"/>
          <w:lang w:val="en-GB"/>
        </w:rPr>
        <w:t>lliquid</w:t>
      </w:r>
    </w:p>
    <w:p w14:paraId="6D53FF75" w14:textId="42FE444C" w:rsidR="000379FF" w:rsidRPr="00EE203A" w:rsidRDefault="000379FF">
      <w:pPr>
        <w:pStyle w:val="Prrafodelista"/>
        <w:numPr>
          <w:ilvl w:val="0"/>
          <w:numId w:val="29"/>
        </w:numPr>
        <w:spacing w:after="80" w:line="300" w:lineRule="atLeast"/>
        <w:contextualSpacing w:val="0"/>
        <w:jc w:val="both"/>
        <w:rPr>
          <w:rFonts w:ascii="Tahoma" w:hAnsi="Tahoma" w:cs="Tahoma"/>
          <w:sz w:val="20"/>
          <w:lang w:val="en-GB"/>
        </w:rPr>
      </w:pPr>
      <w:r w:rsidRPr="00970FEB">
        <w:rPr>
          <w:rFonts w:ascii="Tahoma" w:hAnsi="Tahoma" w:cs="Tahoma"/>
          <w:sz w:val="20"/>
          <w:lang w:val="en-GB"/>
        </w:rPr>
        <w:t xml:space="preserve">Given that both instructions informed the same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(“QRST”) as Place of Trade, the common MIC is</w:t>
      </w:r>
      <w:r w:rsidRPr="00EE203A">
        <w:rPr>
          <w:rFonts w:ascii="Tahoma" w:hAnsi="Tahoma" w:cs="Tahoma"/>
          <w:sz w:val="20"/>
          <w:lang w:val="en-GB"/>
        </w:rPr>
        <w:t xml:space="preserve"> </w:t>
      </w:r>
      <w:r>
        <w:rPr>
          <w:rFonts w:ascii="Tahoma" w:hAnsi="Tahoma" w:cs="Tahoma"/>
          <w:sz w:val="20"/>
          <w:lang w:val="en-GB"/>
        </w:rPr>
        <w:t>“QRST”, which is defined as a SME Growth Market</w:t>
      </w:r>
    </w:p>
    <w:p w14:paraId="4783C76E" w14:textId="69E1B6CC" w:rsidR="00806EDB" w:rsidRPr="00471E02" w:rsidRDefault="00806EDB" w:rsidP="00CB413B">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Security Penalty Rate</w:t>
      </w:r>
      <w:r w:rsidR="000379FF">
        <w:rPr>
          <w:rFonts w:ascii="Tahoma" w:hAnsi="Tahoma" w:cs="Tahoma"/>
          <w:sz w:val="20"/>
          <w:lang w:val="en-GB"/>
        </w:rPr>
        <w:t xml:space="preserve"> for shares (liquid or illiquid) traded</w:t>
      </w:r>
      <w:r w:rsidR="000379FF" w:rsidRPr="001618AE">
        <w:rPr>
          <w:rFonts w:ascii="Tahoma" w:hAnsi="Tahoma" w:cs="Tahoma"/>
          <w:sz w:val="20"/>
          <w:lang w:val="en-GB"/>
        </w:rPr>
        <w:t xml:space="preserve"> </w:t>
      </w:r>
      <w:r w:rsidR="000379FF">
        <w:rPr>
          <w:rFonts w:ascii="Tahoma" w:hAnsi="Tahoma" w:cs="Tahoma"/>
          <w:sz w:val="20"/>
          <w:lang w:val="en-GB"/>
        </w:rPr>
        <w:t xml:space="preserve">on SME Growth Market </w:t>
      </w:r>
      <w:r w:rsidRPr="00471E02">
        <w:rPr>
          <w:rFonts w:ascii="Tahoma" w:hAnsi="Tahoma" w:cs="Tahoma"/>
          <w:sz w:val="20"/>
          <w:lang w:val="en-GB"/>
        </w:rPr>
        <w:t>=</w:t>
      </w:r>
      <w:r w:rsidR="009842AA">
        <w:rPr>
          <w:rFonts w:ascii="Tahoma" w:hAnsi="Tahoma" w:cs="Tahoma"/>
          <w:sz w:val="20"/>
          <w:lang w:val="en-GB"/>
        </w:rPr>
        <w:t xml:space="preserve"> 0.00</w:t>
      </w:r>
      <w:r w:rsidR="001F2098">
        <w:rPr>
          <w:rFonts w:ascii="Tahoma" w:hAnsi="Tahoma" w:cs="Tahoma"/>
          <w:sz w:val="20"/>
          <w:lang w:val="en-GB"/>
        </w:rPr>
        <w:t>25% (</w:t>
      </w:r>
      <w:r w:rsidRPr="00471E02">
        <w:rPr>
          <w:rFonts w:ascii="Tahoma" w:hAnsi="Tahoma" w:cs="Tahoma"/>
          <w:sz w:val="20"/>
          <w:lang w:val="en-GB"/>
        </w:rPr>
        <w:t>0.25bp</w:t>
      </w:r>
      <w:r w:rsidR="001F2098">
        <w:rPr>
          <w:rFonts w:ascii="Tahoma" w:hAnsi="Tahoma" w:cs="Tahoma"/>
          <w:sz w:val="20"/>
          <w:lang w:val="en-GB"/>
        </w:rPr>
        <w:t>)</w:t>
      </w:r>
      <w:r w:rsidRPr="00471E02">
        <w:rPr>
          <w:rFonts w:ascii="Tahoma" w:hAnsi="Tahoma" w:cs="Tahoma"/>
          <w:sz w:val="20"/>
          <w:lang w:val="en-GB"/>
        </w:rPr>
        <w:t xml:space="preserve"> </w:t>
      </w:r>
    </w:p>
    <w:p w14:paraId="2586B33C" w14:textId="77777777" w:rsidR="00806EDB" w:rsidRPr="00471E02" w:rsidRDefault="00806EDB" w:rsidP="00CB413B">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 xml:space="preserve">Reference Price June 21st 2019 (ISD)=10 Euros </w:t>
      </w:r>
    </w:p>
    <w:p w14:paraId="3B96CA55" w14:textId="77777777" w:rsidR="00806EDB" w:rsidRPr="00471E02" w:rsidRDefault="00806EDB">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24</w:t>
      </w:r>
      <w:r w:rsidRPr="00862FF5">
        <w:rPr>
          <w:rFonts w:ascii="Tahoma" w:hAnsi="Tahoma" w:cs="Tahoma"/>
          <w:sz w:val="20"/>
          <w:lang w:val="en-GB"/>
        </w:rPr>
        <w:t>th</w:t>
      </w:r>
      <w:r w:rsidRPr="00471E02">
        <w:rPr>
          <w:rFonts w:ascii="Tahoma" w:hAnsi="Tahoma" w:cs="Tahoma"/>
          <w:sz w:val="20"/>
          <w:lang w:val="en-GB"/>
        </w:rPr>
        <w:t xml:space="preserve"> 2019 (ISD +1)=11 Euros </w:t>
      </w:r>
    </w:p>
    <w:p w14:paraId="22DCE7F0" w14:textId="77777777" w:rsidR="00806EDB" w:rsidRPr="00471E02" w:rsidRDefault="00806EDB">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25</w:t>
      </w:r>
      <w:r w:rsidRPr="00862FF5">
        <w:rPr>
          <w:rFonts w:ascii="Tahoma" w:hAnsi="Tahoma" w:cs="Tahoma"/>
          <w:sz w:val="20"/>
          <w:lang w:val="en-GB"/>
        </w:rPr>
        <w:t>th</w:t>
      </w:r>
      <w:r w:rsidRPr="00471E02">
        <w:rPr>
          <w:rFonts w:ascii="Tahoma" w:hAnsi="Tahoma" w:cs="Tahoma"/>
          <w:sz w:val="20"/>
          <w:lang w:val="en-GB"/>
        </w:rPr>
        <w:t xml:space="preserve"> 2019 (ISD +2)=12 Euros</w:t>
      </w:r>
    </w:p>
    <w:p w14:paraId="0FBA997D" w14:textId="77777777" w:rsidR="00806EDB" w:rsidRDefault="00806EDB">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26</w:t>
      </w:r>
      <w:r w:rsidRPr="00862FF5">
        <w:rPr>
          <w:rFonts w:ascii="Tahoma" w:hAnsi="Tahoma" w:cs="Tahoma"/>
          <w:sz w:val="20"/>
          <w:lang w:val="en-GB"/>
        </w:rPr>
        <w:t>th</w:t>
      </w:r>
      <w:r w:rsidRPr="00471E02">
        <w:rPr>
          <w:rFonts w:ascii="Tahoma" w:hAnsi="Tahoma" w:cs="Tahoma"/>
          <w:sz w:val="20"/>
          <w:lang w:val="en-GB"/>
        </w:rPr>
        <w:t xml:space="preserve"> 2019 (ISD +3)=13 Euros</w:t>
      </w:r>
    </w:p>
    <w:p w14:paraId="7E1BA3D8" w14:textId="06A0010C" w:rsidR="002B3E19" w:rsidRPr="002B3E19" w:rsidRDefault="002B3E19" w:rsidP="00CB413B">
      <w:pPr>
        <w:pStyle w:val="Prrafodelista"/>
        <w:numPr>
          <w:ilvl w:val="0"/>
          <w:numId w:val="29"/>
        </w:numPr>
        <w:spacing w:after="80" w:line="300" w:lineRule="atLeast"/>
        <w:contextualSpacing w:val="0"/>
        <w:jc w:val="both"/>
        <w:rPr>
          <w:rFonts w:ascii="Tahoma" w:hAnsi="Tahoma" w:cs="Tahoma"/>
          <w:sz w:val="20"/>
          <w:lang w:val="en-GB"/>
        </w:rPr>
      </w:pPr>
      <w:r w:rsidRPr="002B3E19">
        <w:rPr>
          <w:rFonts w:ascii="Tahoma" w:hAnsi="Tahoma" w:cs="Tahoma"/>
          <w:sz w:val="20"/>
          <w:lang w:val="en-GB"/>
        </w:rPr>
        <w:t>Currency of the Penalty is Euro because it is over a DVP with cash leg in Euros. Given the price is also in Euros, no exchange rate is needed</w:t>
      </w:r>
    </w:p>
    <w:p w14:paraId="049F05D7" w14:textId="2435E364"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LMFP=∑(Security Penalty Rate</w:t>
      </w:r>
      <w:r w:rsidR="003C3D7A">
        <w:rPr>
          <w:rFonts w:ascii="Tahoma" w:hAnsi="Tahoma" w:cs="Tahoma"/>
          <w:sz w:val="20"/>
          <w:lang w:val="en-GB"/>
        </w:rPr>
        <w:t xml:space="preserve"> </w:t>
      </w:r>
      <w:r w:rsidRPr="00862FF5">
        <w:rPr>
          <w:rFonts w:ascii="Tahoma" w:hAnsi="Tahoma" w:cs="Tahoma"/>
          <w:sz w:val="20"/>
          <w:lang w:val="en-GB"/>
        </w:rPr>
        <w:t>day x</w:t>
      </w:r>
      <w:r w:rsidRPr="00471E02">
        <w:rPr>
          <w:rFonts w:ascii="Tahoma" w:hAnsi="Tahoma" w:cs="Tahoma"/>
          <w:sz w:val="20"/>
          <w:lang w:val="en-GB"/>
        </w:rPr>
        <w:t>*Reference Price</w:t>
      </w:r>
      <w:r w:rsidR="003C3D7A">
        <w:rPr>
          <w:rFonts w:ascii="Tahoma" w:hAnsi="Tahoma" w:cs="Tahoma"/>
          <w:sz w:val="20"/>
          <w:lang w:val="en-GB"/>
        </w:rPr>
        <w:t xml:space="preserve"> </w:t>
      </w:r>
      <w:r w:rsidRPr="00862FF5">
        <w:rPr>
          <w:rFonts w:ascii="Tahoma" w:hAnsi="Tahoma" w:cs="Tahoma"/>
          <w:sz w:val="20"/>
          <w:lang w:val="en-GB"/>
        </w:rPr>
        <w:t>day x</w:t>
      </w:r>
      <w:r w:rsidRPr="00471E02">
        <w:rPr>
          <w:rFonts w:ascii="Tahoma" w:hAnsi="Tahoma" w:cs="Tahoma"/>
          <w:sz w:val="20"/>
          <w:lang w:val="en-GB"/>
        </w:rPr>
        <w:t>*Quantity)</w:t>
      </w:r>
    </w:p>
    <w:p w14:paraId="6510F242" w14:textId="28C0771B" w:rsidR="00806EDB" w:rsidRPr="00862FF5" w:rsidRDefault="00806EDB" w:rsidP="00865F61">
      <w:pPr>
        <w:pStyle w:val="Prrafodelista"/>
        <w:spacing w:line="28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(0.000025*10*100,000)</w:t>
      </w:r>
      <w:proofErr w:type="gramStart"/>
      <w:r w:rsidRPr="00EE203A">
        <w:rPr>
          <w:rFonts w:ascii="Tahoma" w:hAnsi="Tahoma" w:cs="Tahoma"/>
          <w:sz w:val="20"/>
          <w:lang w:val="en-GB"/>
        </w:rPr>
        <w:t>+(</w:t>
      </w:r>
      <w:proofErr w:type="gramEnd"/>
      <w:r w:rsidRPr="00EE203A">
        <w:rPr>
          <w:rFonts w:ascii="Tahoma" w:hAnsi="Tahoma" w:cs="Tahoma"/>
          <w:sz w:val="20"/>
          <w:lang w:val="en-GB"/>
        </w:rPr>
        <w:t>0.000025*11*100,000)+(0.000025*12*100,000)=</w:t>
      </w:r>
      <w:r w:rsidR="00862FF5">
        <w:rPr>
          <w:rFonts w:ascii="Tahoma" w:hAnsi="Tahoma" w:cs="Tahoma"/>
          <w:sz w:val="20"/>
          <w:lang w:val="en-GB"/>
        </w:rPr>
        <w:t xml:space="preserve"> </w:t>
      </w:r>
      <w:r w:rsidRPr="00862FF5">
        <w:rPr>
          <w:rFonts w:ascii="Tahoma" w:hAnsi="Tahoma" w:cs="Tahoma"/>
          <w:sz w:val="20"/>
          <w:lang w:val="en-GB"/>
        </w:rPr>
        <w:t>82.5 Euros</w:t>
      </w:r>
    </w:p>
    <w:p w14:paraId="0D1A0DBA" w14:textId="22699D94" w:rsidR="00806EDB" w:rsidRPr="00862FF5" w:rsidRDefault="00806EDB" w:rsidP="00C07A4C">
      <w:pPr>
        <w:pStyle w:val="UnorderedList"/>
        <w:numPr>
          <w:ilvl w:val="0"/>
          <w:numId w:val="1"/>
        </w:numPr>
        <w:tabs>
          <w:tab w:val="left" w:pos="454"/>
          <w:tab w:val="left" w:pos="454"/>
        </w:tabs>
        <w:spacing w:before="0" w:after="120"/>
        <w:jc w:val="both"/>
      </w:pPr>
      <w:r w:rsidRPr="00B457E7">
        <w:rPr>
          <w:b/>
        </w:rPr>
        <w:t>Penalty 6</w:t>
      </w:r>
      <w:r w:rsidRPr="00862FF5">
        <w:t xml:space="preserve"> (Common Penalty I</w:t>
      </w:r>
      <w:r w:rsidR="00862FF5">
        <w:t xml:space="preserve">dentification: 201906260000006) </w:t>
      </w:r>
      <w:r w:rsidRPr="00862FF5">
        <w:t xml:space="preserve">is a SEFP that </w:t>
      </w:r>
      <w:r w:rsidR="000379FF">
        <w:t>is</w:t>
      </w:r>
      <w:r w:rsidR="006934C7">
        <w:t xml:space="preserve"> </w:t>
      </w:r>
      <w:r w:rsidR="006934C7" w:rsidRPr="006934C7">
        <w:t xml:space="preserve">imposed to Participant </w:t>
      </w:r>
      <w:r w:rsidR="006934C7">
        <w:t>D and entitled to Participant C, both of CSD A</w:t>
      </w:r>
      <w:r w:rsidR="006934C7" w:rsidRPr="006934C7">
        <w:t xml:space="preserve">, hence </w:t>
      </w:r>
      <w:r w:rsidR="006934C7">
        <w:t>both sides are</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862FF5">
        <w:t>:</w:t>
      </w:r>
    </w:p>
    <w:p w14:paraId="3B8D5D6E" w14:textId="479DBFEF" w:rsidR="00806EDB" w:rsidRPr="00471E02" w:rsidRDefault="000379FF" w:rsidP="00C07A4C">
      <w:pPr>
        <w:pStyle w:val="UnorderedList"/>
        <w:numPr>
          <w:ilvl w:val="0"/>
          <w:numId w:val="3"/>
        </w:numPr>
        <w:tabs>
          <w:tab w:val="left" w:pos="709"/>
        </w:tabs>
        <w:spacing w:before="0" w:after="120"/>
        <w:ind w:left="709" w:hanging="284"/>
        <w:jc w:val="both"/>
      </w:pPr>
      <w:r>
        <w:rPr>
          <w:color w:val="auto"/>
        </w:rPr>
        <w:t xml:space="preserve">Imposed to </w:t>
      </w:r>
      <w:r w:rsidR="00806EDB" w:rsidRPr="00471E02">
        <w:t>Participant D (Individual Penalty Identification: F201906260000006)</w:t>
      </w:r>
      <w:r w:rsidRPr="000379FF">
        <w:rPr>
          <w:color w:val="auto"/>
        </w:rPr>
        <w:t xml:space="preserve"> </w:t>
      </w:r>
      <w:r>
        <w:rPr>
          <w:color w:val="auto"/>
        </w:rPr>
        <w:t xml:space="preserve">because its </w:t>
      </w:r>
      <w:r w:rsidRPr="00B831E9">
        <w:rPr>
          <w:color w:val="auto"/>
        </w:rPr>
        <w:t>D</w:t>
      </w:r>
      <w:r>
        <w:rPr>
          <w:color w:val="auto"/>
        </w:rPr>
        <w:t>W</w:t>
      </w:r>
      <w:r w:rsidRPr="00B831E9">
        <w:rPr>
          <w:color w:val="auto"/>
        </w:rPr>
        <w:t xml:space="preserve">P </w:t>
      </w:r>
      <w:r w:rsidRPr="00AA70AC">
        <w:rPr>
          <w:color w:val="auto"/>
        </w:rPr>
        <w:t xml:space="preserve">instruction </w:t>
      </w:r>
      <w:r>
        <w:rPr>
          <w:color w:val="auto"/>
        </w:rPr>
        <w:t xml:space="preserve">failed to settle in T2S because of </w:t>
      </w:r>
      <w:r w:rsidRPr="00471E02">
        <w:t>lack of securities</w:t>
      </w:r>
      <w:r>
        <w:rPr>
          <w:color w:val="auto"/>
        </w:rPr>
        <w:t>. Concretely</w:t>
      </w:r>
      <w:r w:rsidR="0089738B">
        <w:rPr>
          <w:color w:val="auto"/>
        </w:rPr>
        <w:t>:</w:t>
      </w:r>
    </w:p>
    <w:p w14:paraId="39461C07" w14:textId="174559AA" w:rsidR="00806EDB" w:rsidRPr="00471E02" w:rsidRDefault="00806EDB" w:rsidP="00C07A4C">
      <w:pPr>
        <w:pStyle w:val="UnorderedList"/>
        <w:numPr>
          <w:ilvl w:val="0"/>
          <w:numId w:val="29"/>
        </w:numPr>
        <w:tabs>
          <w:tab w:val="left" w:pos="709"/>
        </w:tabs>
        <w:spacing w:before="120" w:after="120"/>
        <w:ind w:left="1173" w:hanging="357"/>
        <w:jc w:val="both"/>
      </w:pPr>
      <w:r w:rsidRPr="00471E02">
        <w:t xml:space="preserve">Settlement </w:t>
      </w:r>
      <w:r w:rsidR="000379FF">
        <w:t>I</w:t>
      </w:r>
      <w:r w:rsidRPr="00471E02">
        <w:t>nstruction with T2S reference T2S1000000000006 instructed by Participant D (PRTDFRPPXXX) with SAC ‘‘1000000567’’ and DCA ‘‘2000000567’’, for the delivery of 100,000 securities ISIN00000003 to its counterparty Participant C (PRTCPPXXX) with a payment of 50,000 Euros, for settlement on June 26</w:t>
      </w:r>
      <w:r w:rsidRPr="00862FF5">
        <w:t>th</w:t>
      </w:r>
      <w:r w:rsidRPr="00471E02">
        <w:t xml:space="preserve"> 2019. The instruction failed because Participant D had insufficient securities to settle the Settlement Instruction</w:t>
      </w:r>
      <w:r w:rsidR="00CE6E16">
        <w:t xml:space="preserve"> (reason for failure at e</w:t>
      </w:r>
      <w:r w:rsidR="00CE6E16" w:rsidRPr="00471E02">
        <w:t xml:space="preserve">nd of </w:t>
      </w:r>
      <w:r w:rsidR="00CE6E16">
        <w:t xml:space="preserve">its </w:t>
      </w:r>
      <w:r w:rsidR="00CE6E16" w:rsidRPr="00471E02">
        <w:t>cut-off</w:t>
      </w:r>
      <w:r w:rsidR="00CE6E16">
        <w:t xml:space="preserve">: </w:t>
      </w:r>
      <w:r w:rsidR="00CE6E16" w:rsidRPr="00B831E9">
        <w:t>EDVP</w:t>
      </w:r>
      <w:r w:rsidR="00CE6E16">
        <w:t>-</w:t>
      </w:r>
      <w:r w:rsidR="00CE6E16" w:rsidRPr="00B831E9">
        <w:t>T</w:t>
      </w:r>
      <w:r w:rsidR="00CE6E16">
        <w:t>ime</w:t>
      </w:r>
      <w:r w:rsidR="00CE6E16" w:rsidRPr="00B831E9">
        <w:t xml:space="preserve"> 16:0</w:t>
      </w:r>
      <w:r w:rsidR="00CE6E16">
        <w:t>2)</w:t>
      </w:r>
      <w:r w:rsidRPr="00471E02">
        <w:t>.</w:t>
      </w:r>
    </w:p>
    <w:p w14:paraId="51AE14EE" w14:textId="77777777" w:rsidR="00806EDB" w:rsidRPr="00471E02" w:rsidRDefault="00806EDB" w:rsidP="00C07A4C">
      <w:pPr>
        <w:pStyle w:val="UnorderedList"/>
        <w:numPr>
          <w:ilvl w:val="0"/>
          <w:numId w:val="29"/>
        </w:numPr>
        <w:tabs>
          <w:tab w:val="left" w:pos="709"/>
        </w:tabs>
        <w:spacing w:before="0" w:after="60"/>
        <w:ind w:left="1173" w:hanging="357"/>
        <w:jc w:val="both"/>
      </w:pPr>
      <w:r w:rsidRPr="00471E02">
        <w:t>Additional transaction details:</w:t>
      </w:r>
    </w:p>
    <w:p w14:paraId="1E65C6E1" w14:textId="77777777" w:rsidR="00806EDB" w:rsidRDefault="00806EDB" w:rsidP="00C07A4C">
      <w:pPr>
        <w:spacing w:after="60" w:line="320" w:lineRule="atLeast"/>
        <w:ind w:left="465" w:firstLine="709"/>
        <w:jc w:val="both"/>
        <w:rPr>
          <w:rFonts w:ascii="Tahoma" w:hAnsi="Tahoma" w:cs="Tahoma"/>
          <w:sz w:val="20"/>
          <w:lang w:val="en-GB"/>
        </w:rPr>
      </w:pPr>
      <w:r w:rsidRPr="00471E02">
        <w:rPr>
          <w:rFonts w:ascii="Tahoma" w:hAnsi="Tahoma" w:cs="Tahoma"/>
          <w:sz w:val="20"/>
          <w:lang w:val="en-GB"/>
        </w:rPr>
        <w:t>Account Owner Transaction Identification: PARTICIPANT-D006</w:t>
      </w:r>
    </w:p>
    <w:p w14:paraId="44ED8706" w14:textId="6761C94B" w:rsidR="00CE6E16" w:rsidRPr="00471E02" w:rsidRDefault="00CE6E16" w:rsidP="00C07A4C">
      <w:pPr>
        <w:spacing w:after="60" w:line="320" w:lineRule="atLeast"/>
        <w:ind w:left="465" w:firstLine="709"/>
        <w:jc w:val="both"/>
        <w:rPr>
          <w:rFonts w:ascii="Tahoma" w:hAnsi="Tahoma" w:cs="Tahoma"/>
          <w:sz w:val="20"/>
          <w:lang w:val="en-GB"/>
        </w:rPr>
      </w:pPr>
      <w:r>
        <w:rPr>
          <w:rFonts w:ascii="Tahoma" w:hAnsi="Tahoma" w:cs="Tahoma"/>
          <w:sz w:val="20"/>
          <w:lang w:val="en-GB"/>
        </w:rPr>
        <w:t>Place of Trade (MIC): ABCD</w:t>
      </w:r>
    </w:p>
    <w:p w14:paraId="1BD8CE69" w14:textId="5A8D8082" w:rsidR="00806EDB" w:rsidRPr="00471E02" w:rsidRDefault="00CE6E16" w:rsidP="00C07A4C">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C (Individual Penalty Identification: N201906260000006)</w:t>
      </w:r>
      <w:r w:rsidRPr="00CE6E16">
        <w:rPr>
          <w:color w:val="auto"/>
        </w:rPr>
        <w:t xml:space="preserve"> </w:t>
      </w:r>
      <w:r>
        <w:rPr>
          <w:color w:val="auto"/>
        </w:rPr>
        <w:t>because its RW</w:t>
      </w:r>
      <w:r w:rsidRPr="00B831E9">
        <w:rPr>
          <w:color w:val="auto"/>
        </w:rPr>
        <w:t xml:space="preserve">P </w:t>
      </w:r>
      <w:r w:rsidRPr="00AA70AC">
        <w:rPr>
          <w:color w:val="auto"/>
        </w:rPr>
        <w:t xml:space="preserve">instruction </w:t>
      </w:r>
      <w:r>
        <w:rPr>
          <w:color w:val="auto"/>
        </w:rPr>
        <w:t>failed to settle in T2S because its counterparty´s lack of securities (i.e. DWP above described). Concretely:</w:t>
      </w:r>
    </w:p>
    <w:p w14:paraId="67735940" w14:textId="0448721D" w:rsidR="00806EDB" w:rsidRPr="00471E02" w:rsidRDefault="00806EDB" w:rsidP="00C07A4C">
      <w:pPr>
        <w:pStyle w:val="UnorderedList"/>
        <w:numPr>
          <w:ilvl w:val="0"/>
          <w:numId w:val="29"/>
        </w:numPr>
        <w:tabs>
          <w:tab w:val="left" w:pos="709"/>
        </w:tabs>
        <w:spacing w:before="120" w:after="120"/>
        <w:ind w:left="1173" w:hanging="357"/>
        <w:jc w:val="both"/>
      </w:pPr>
      <w:r w:rsidRPr="00471E02">
        <w:t xml:space="preserve">Settlement </w:t>
      </w:r>
      <w:r w:rsidR="00CE6E16">
        <w:t>I</w:t>
      </w:r>
      <w:r w:rsidRPr="00471E02">
        <w:t>nstruction with T2S reference T2S2000000000006 instructed by Participant C (PRTCFRPPXXX) with SAC ‘‘1000000144’’ and DCA ‘‘2000000144’’, for the receipt of 100,000 securities ISIN00000003 from its counterparty Participant D (PRTDFRPPXXX) with a payment of 50,000 Euros, for settlement on June 26</w:t>
      </w:r>
      <w:r w:rsidRPr="009A27F7">
        <w:t>th</w:t>
      </w:r>
      <w:r w:rsidRPr="00471E02">
        <w:t xml:space="preserve"> 2019. The instruction failed</w:t>
      </w:r>
      <w:r w:rsidR="00CE6E16" w:rsidRPr="00CE6E16">
        <w:t xml:space="preserve"> </w:t>
      </w:r>
      <w:r w:rsidR="00CE6E16" w:rsidRPr="003D3B10">
        <w:t>on the 2</w:t>
      </w:r>
      <w:r w:rsidR="00CE6E16">
        <w:t>6th</w:t>
      </w:r>
      <w:r w:rsidRPr="00471E02">
        <w:t xml:space="preserve"> because the counterpart had insufficient securities to settle the Settlement Instruction.</w:t>
      </w:r>
    </w:p>
    <w:p w14:paraId="4F33D48D" w14:textId="77777777" w:rsidR="00806EDB" w:rsidRPr="00471E02" w:rsidRDefault="00806EDB" w:rsidP="00C07A4C">
      <w:pPr>
        <w:pStyle w:val="UnorderedList"/>
        <w:numPr>
          <w:ilvl w:val="0"/>
          <w:numId w:val="29"/>
        </w:numPr>
        <w:tabs>
          <w:tab w:val="left" w:pos="709"/>
        </w:tabs>
        <w:spacing w:before="0" w:after="60"/>
        <w:ind w:left="1173" w:hanging="357"/>
        <w:jc w:val="both"/>
      </w:pPr>
      <w:r w:rsidRPr="00471E02">
        <w:t>Additional transaction details:</w:t>
      </w:r>
    </w:p>
    <w:p w14:paraId="126DF912" w14:textId="7B3B42C2" w:rsidR="00806EDB" w:rsidRPr="00471E02" w:rsidRDefault="00CE6E16"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PARTICIPANT-C006</w:t>
      </w:r>
    </w:p>
    <w:p w14:paraId="0CDE39EB" w14:textId="00F2BD24" w:rsidR="00CE6E16" w:rsidRDefault="00CE6E16" w:rsidP="00CE6E16">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 xml:space="preserve">Place of Trade (MIC): </w:t>
      </w:r>
      <w:r w:rsidR="00C55FF4">
        <w:rPr>
          <w:rFonts w:ascii="Tahoma" w:hAnsi="Tahoma" w:cs="Tahoma"/>
          <w:sz w:val="20"/>
          <w:lang w:val="en-GB"/>
        </w:rPr>
        <w:t>Not informed</w:t>
      </w:r>
    </w:p>
    <w:p w14:paraId="1131B30D" w14:textId="4FD985D3" w:rsidR="009A27F7" w:rsidRPr="00B831E9" w:rsidRDefault="00C55FF4" w:rsidP="00C07A4C">
      <w:pPr>
        <w:pStyle w:val="UnorderedList"/>
        <w:numPr>
          <w:ilvl w:val="0"/>
          <w:numId w:val="0"/>
        </w:numPr>
        <w:tabs>
          <w:tab w:val="left" w:pos="709"/>
        </w:tabs>
        <w:spacing w:before="0" w:after="120"/>
        <w:ind w:left="709"/>
        <w:jc w:val="both"/>
      </w:pPr>
      <w:r w:rsidRPr="00A21762">
        <w:t xml:space="preserve">Data considered for the </w:t>
      </w:r>
      <w:r>
        <w:t>c</w:t>
      </w:r>
      <w:r w:rsidR="009A27F7">
        <w:t xml:space="preserve">alculation </w:t>
      </w:r>
      <w:r>
        <w:t>of the penalty</w:t>
      </w:r>
      <w:r w:rsidR="009A27F7">
        <w:t>:</w:t>
      </w:r>
    </w:p>
    <w:p w14:paraId="2A6F892F" w14:textId="66EFC61E" w:rsidR="00806EDB" w:rsidRPr="00471E02" w:rsidRDefault="00806EDB" w:rsidP="008B6FA0">
      <w:pPr>
        <w:pStyle w:val="UnorderedList"/>
        <w:numPr>
          <w:ilvl w:val="0"/>
          <w:numId w:val="29"/>
        </w:numPr>
        <w:tabs>
          <w:tab w:val="left" w:pos="709"/>
        </w:tabs>
        <w:spacing w:before="0" w:after="80" w:line="300" w:lineRule="atLeast"/>
        <w:ind w:left="1173" w:hanging="357"/>
        <w:jc w:val="both"/>
      </w:pPr>
      <w:r w:rsidRPr="00471E02">
        <w:t>Calculation Method: BOTH</w:t>
      </w:r>
      <w:r w:rsidR="00C55FF4">
        <w:t xml:space="preserve"> </w:t>
      </w:r>
      <w:r w:rsidR="00C55FF4" w:rsidRPr="00F91622">
        <w:t>(because the instruction causing the penalty is the</w:t>
      </w:r>
      <w:r w:rsidR="00C55FF4">
        <w:t xml:space="preserve"> DWP</w:t>
      </w:r>
      <w:r w:rsidR="00C55FF4" w:rsidRPr="00F91622">
        <w:t>)</w:t>
      </w:r>
    </w:p>
    <w:p w14:paraId="13EEA6B2" w14:textId="17905E45" w:rsidR="00806EDB" w:rsidRDefault="00C55FF4" w:rsidP="008B6FA0">
      <w:pPr>
        <w:pStyle w:val="UnorderedList"/>
        <w:numPr>
          <w:ilvl w:val="0"/>
          <w:numId w:val="29"/>
        </w:numPr>
        <w:tabs>
          <w:tab w:val="left" w:pos="709"/>
        </w:tabs>
        <w:spacing w:before="0" w:after="80" w:line="300" w:lineRule="atLeast"/>
        <w:ind w:left="1173" w:hanging="357"/>
        <w:jc w:val="both"/>
      </w:pPr>
      <w:r>
        <w:t xml:space="preserve">The </w:t>
      </w:r>
      <w:r w:rsidR="00806EDB" w:rsidRPr="00471E02">
        <w:t xml:space="preserve">Financial Instrument </w:t>
      </w:r>
      <w:r>
        <w:t>(</w:t>
      </w:r>
      <w:r w:rsidR="00806EDB" w:rsidRPr="00471E02">
        <w:t>ISIN00000003</w:t>
      </w:r>
      <w:r>
        <w:t>)</w:t>
      </w:r>
      <w:r w:rsidRPr="00C55FF4">
        <w:t xml:space="preserve"> </w:t>
      </w:r>
      <w:r w:rsidRPr="009530D0">
        <w:t xml:space="preserve">is a </w:t>
      </w:r>
      <w:r w:rsidRPr="001618AE">
        <w:t>s</w:t>
      </w:r>
      <w:r w:rsidRPr="0009710E">
        <w:t xml:space="preserve">ecurity </w:t>
      </w:r>
      <w:r>
        <w:t>s</w:t>
      </w:r>
      <w:r w:rsidRPr="0009710E">
        <w:t>ubject to penalties</w:t>
      </w:r>
      <w:r w:rsidRPr="009530D0">
        <w:rPr>
          <w:lang w:val="en-US"/>
        </w:rPr>
        <w:t xml:space="preserve"> </w:t>
      </w:r>
      <w:r w:rsidRPr="0009710E">
        <w:t>on June 2</w:t>
      </w:r>
      <w:r>
        <w:t>6th</w:t>
      </w:r>
      <w:r w:rsidRPr="0009710E">
        <w:t xml:space="preserve"> </w:t>
      </w:r>
      <w:r w:rsidRPr="009530D0">
        <w:t xml:space="preserve">2019,  defined as </w:t>
      </w:r>
      <w:r>
        <w:t>securities</w:t>
      </w:r>
      <w:r w:rsidRPr="009530D0">
        <w:t xml:space="preserve"> (Financial Instrument Type: S</w:t>
      </w:r>
      <w:r>
        <w:t>ECU</w:t>
      </w:r>
      <w:r w:rsidRPr="009530D0">
        <w:t>)</w:t>
      </w:r>
    </w:p>
    <w:p w14:paraId="6BB838E9" w14:textId="054CBF5D" w:rsidR="00C55FF4" w:rsidRPr="00471E02" w:rsidRDefault="00C55FF4" w:rsidP="008B6FA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970FEB">
        <w:rPr>
          <w:rFonts w:ascii="Tahoma" w:hAnsi="Tahoma" w:cs="Tahoma"/>
          <w:sz w:val="20"/>
          <w:lang w:val="en-GB"/>
        </w:rPr>
        <w:t xml:space="preserve">Given that both instructions </w:t>
      </w:r>
      <w:r>
        <w:rPr>
          <w:rFonts w:ascii="Tahoma" w:hAnsi="Tahoma" w:cs="Tahoma"/>
          <w:sz w:val="20"/>
          <w:lang w:val="en-GB"/>
        </w:rPr>
        <w:t xml:space="preserve">did not </w:t>
      </w:r>
      <w:r w:rsidRPr="00970FEB">
        <w:rPr>
          <w:rFonts w:ascii="Tahoma" w:hAnsi="Tahoma" w:cs="Tahoma"/>
          <w:sz w:val="20"/>
          <w:lang w:val="en-GB"/>
        </w:rPr>
        <w:t xml:space="preserve">inform the same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(one have “</w:t>
      </w:r>
      <w:r w:rsidRPr="00EE203A">
        <w:rPr>
          <w:rFonts w:ascii="Tahoma" w:hAnsi="Tahoma" w:cs="Tahoma"/>
          <w:sz w:val="20"/>
          <w:lang w:val="en-GB"/>
        </w:rPr>
        <w:t>ABCD</w:t>
      </w:r>
      <w:r>
        <w:rPr>
          <w:rFonts w:ascii="Tahoma" w:hAnsi="Tahoma" w:cs="Tahoma"/>
          <w:sz w:val="20"/>
          <w:lang w:val="en-GB"/>
        </w:rPr>
        <w:t>” and the other did not inform a</w:t>
      </w:r>
      <w:r w:rsidR="009B0DBF">
        <w:rPr>
          <w:rFonts w:ascii="Tahoma" w:hAnsi="Tahoma" w:cs="Tahoma"/>
          <w:sz w:val="20"/>
          <w:lang w:val="en-GB"/>
        </w:rPr>
        <w:t>ny</w:t>
      </w:r>
      <w:r>
        <w:rPr>
          <w:rFonts w:ascii="Tahoma" w:hAnsi="Tahoma" w:cs="Tahoma"/>
          <w:sz w:val="20"/>
          <w:lang w:val="en-GB"/>
        </w:rPr>
        <w:t xml:space="preserve"> MIC) as Place of Trade, there is no common MIC, hence not a SME Growth Market</w:t>
      </w:r>
    </w:p>
    <w:p w14:paraId="53F5E929" w14:textId="3D010835" w:rsidR="00806EDB" w:rsidRPr="00471E02" w:rsidRDefault="00806EDB" w:rsidP="008B6FA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Security Penalty Rate</w:t>
      </w:r>
      <w:r w:rsidR="00C55FF4">
        <w:rPr>
          <w:rFonts w:ascii="Tahoma" w:hAnsi="Tahoma" w:cs="Tahoma"/>
          <w:sz w:val="20"/>
          <w:lang w:val="en-GB"/>
        </w:rPr>
        <w:t xml:space="preserve"> for other financial instruments (</w:t>
      </w:r>
      <w:r w:rsidR="0089738B">
        <w:rPr>
          <w:rFonts w:ascii="Tahoma" w:hAnsi="Tahoma" w:cs="Tahoma"/>
          <w:sz w:val="20"/>
          <w:lang w:val="en-GB"/>
        </w:rPr>
        <w:t>securities not traded on SME Growth Market)</w:t>
      </w:r>
      <w:r w:rsidR="00C55FF4">
        <w:rPr>
          <w:rFonts w:ascii="Tahoma" w:hAnsi="Tahoma" w:cs="Tahoma"/>
          <w:sz w:val="20"/>
          <w:lang w:val="en-GB"/>
        </w:rPr>
        <w:t xml:space="preserve"> </w:t>
      </w:r>
      <w:r w:rsidRPr="00471E02">
        <w:rPr>
          <w:rFonts w:ascii="Tahoma" w:hAnsi="Tahoma" w:cs="Tahoma"/>
          <w:sz w:val="20"/>
          <w:lang w:val="en-GB"/>
        </w:rPr>
        <w:t>=</w:t>
      </w:r>
      <w:r w:rsidR="009842AA">
        <w:rPr>
          <w:rFonts w:ascii="Tahoma" w:hAnsi="Tahoma" w:cs="Tahoma"/>
          <w:sz w:val="20"/>
          <w:lang w:val="en-GB"/>
        </w:rPr>
        <w:t>0.00</w:t>
      </w:r>
      <w:r w:rsidR="007A78E6">
        <w:rPr>
          <w:rFonts w:ascii="Tahoma" w:hAnsi="Tahoma" w:cs="Tahoma"/>
          <w:sz w:val="20"/>
          <w:lang w:val="en-GB"/>
        </w:rPr>
        <w:t>5</w:t>
      </w:r>
      <w:r w:rsidR="001F2098">
        <w:rPr>
          <w:rFonts w:ascii="Tahoma" w:hAnsi="Tahoma" w:cs="Tahoma"/>
          <w:sz w:val="20"/>
          <w:lang w:val="en-GB"/>
        </w:rPr>
        <w:t>% (</w:t>
      </w:r>
      <w:r w:rsidRPr="00471E02">
        <w:rPr>
          <w:rFonts w:ascii="Tahoma" w:hAnsi="Tahoma" w:cs="Tahoma"/>
          <w:sz w:val="20"/>
          <w:lang w:val="en-GB"/>
        </w:rPr>
        <w:t>0.5</w:t>
      </w:r>
      <w:r w:rsidR="00D82381">
        <w:rPr>
          <w:rFonts w:ascii="Tahoma" w:hAnsi="Tahoma" w:cs="Tahoma"/>
          <w:sz w:val="20"/>
          <w:lang w:val="en-GB"/>
        </w:rPr>
        <w:t>0</w:t>
      </w:r>
      <w:r w:rsidRPr="00471E02">
        <w:rPr>
          <w:rFonts w:ascii="Tahoma" w:hAnsi="Tahoma" w:cs="Tahoma"/>
          <w:sz w:val="20"/>
          <w:lang w:val="en-GB"/>
        </w:rPr>
        <w:t>bp</w:t>
      </w:r>
      <w:r w:rsidR="001F2098">
        <w:rPr>
          <w:rFonts w:ascii="Tahoma" w:hAnsi="Tahoma" w:cs="Tahoma"/>
          <w:sz w:val="20"/>
          <w:lang w:val="en-GB"/>
        </w:rPr>
        <w:t>)</w:t>
      </w:r>
      <w:r w:rsidRPr="00471E02">
        <w:rPr>
          <w:rFonts w:ascii="Tahoma" w:hAnsi="Tahoma" w:cs="Tahoma"/>
          <w:sz w:val="20"/>
          <w:lang w:val="en-GB"/>
        </w:rPr>
        <w:t xml:space="preserve"> </w:t>
      </w:r>
    </w:p>
    <w:p w14:paraId="1BFEB5B8" w14:textId="77777777" w:rsidR="00806EDB" w:rsidRDefault="00806EDB" w:rsidP="008B6FA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26</w:t>
      </w:r>
      <w:r w:rsidRPr="009A27F7">
        <w:rPr>
          <w:rFonts w:ascii="Tahoma" w:hAnsi="Tahoma" w:cs="Tahoma"/>
          <w:sz w:val="20"/>
          <w:lang w:val="en-GB"/>
        </w:rPr>
        <w:t>th</w:t>
      </w:r>
      <w:r w:rsidRPr="00471E02">
        <w:rPr>
          <w:rFonts w:ascii="Tahoma" w:hAnsi="Tahoma" w:cs="Tahoma"/>
          <w:sz w:val="20"/>
          <w:lang w:val="en-GB"/>
        </w:rPr>
        <w:t xml:space="preserve"> 2019=15 Euros</w:t>
      </w:r>
    </w:p>
    <w:p w14:paraId="7A778869" w14:textId="2058A7FF" w:rsidR="002B3E19" w:rsidRPr="002B3E19" w:rsidRDefault="002B3E19" w:rsidP="008B6FA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Currency of the Penalty is Euro because it is over a D</w:t>
      </w:r>
      <w:r>
        <w:rPr>
          <w:rFonts w:ascii="Tahoma" w:hAnsi="Tahoma" w:cs="Tahoma"/>
          <w:sz w:val="20"/>
          <w:lang w:val="en-GB"/>
        </w:rPr>
        <w:t>W</w:t>
      </w:r>
      <w:r w:rsidRPr="002B3E19">
        <w:rPr>
          <w:rFonts w:ascii="Tahoma" w:hAnsi="Tahoma" w:cs="Tahoma"/>
          <w:sz w:val="20"/>
          <w:lang w:val="en-GB"/>
        </w:rPr>
        <w:t>P with cash leg in Euros. Given the price is also in Euros, no exchange rate is needed</w:t>
      </w:r>
    </w:p>
    <w:p w14:paraId="158E15EF" w14:textId="406FCBE3" w:rsidR="00806EDB" w:rsidRPr="00471E02" w:rsidRDefault="00806EDB" w:rsidP="000B40DE">
      <w:pPr>
        <w:pStyle w:val="Prrafodelista"/>
        <w:numPr>
          <w:ilvl w:val="0"/>
          <w:numId w:val="29"/>
        </w:numPr>
        <w:tabs>
          <w:tab w:val="left" w:pos="709"/>
        </w:tabs>
        <w:spacing w:after="80" w:line="300" w:lineRule="atLeast"/>
        <w:contextualSpacing w:val="0"/>
        <w:jc w:val="both"/>
        <w:rPr>
          <w:rFonts w:ascii="Tahoma" w:hAnsi="Tahoma" w:cs="Tahoma"/>
          <w:sz w:val="20"/>
          <w:lang w:val="en-GB"/>
        </w:rPr>
      </w:pPr>
      <w:r w:rsidRPr="00471E02">
        <w:rPr>
          <w:rFonts w:ascii="Tahoma" w:hAnsi="Tahoma" w:cs="Tahoma"/>
          <w:sz w:val="20"/>
          <w:lang w:val="en-GB"/>
        </w:rPr>
        <w:t>Euro Discount Rate (daily)</w:t>
      </w:r>
      <w:r w:rsidR="00CB413B">
        <w:rPr>
          <w:rFonts w:ascii="Tahoma" w:hAnsi="Tahoma" w:cs="Tahoma"/>
          <w:sz w:val="20"/>
          <w:lang w:val="en-GB"/>
        </w:rPr>
        <w:t xml:space="preserve"> </w:t>
      </w:r>
      <w:r w:rsidR="00CB413B" w:rsidRPr="000B40DE">
        <w:rPr>
          <w:rFonts w:ascii="Tahoma" w:hAnsi="Tahoma" w:cs="Tahoma"/>
          <w:sz w:val="20"/>
          <w:lang w:val="en-GB"/>
        </w:rPr>
        <w:t xml:space="preserve">for </w:t>
      </w:r>
      <w:r w:rsidR="00CB413B" w:rsidRPr="00471E02">
        <w:rPr>
          <w:rFonts w:ascii="Tahoma" w:hAnsi="Tahoma" w:cs="Tahoma"/>
          <w:sz w:val="20"/>
          <w:lang w:val="en-GB"/>
        </w:rPr>
        <w:t>June 2</w:t>
      </w:r>
      <w:r w:rsidR="00CB413B">
        <w:rPr>
          <w:rFonts w:ascii="Tahoma" w:hAnsi="Tahoma" w:cs="Tahoma"/>
          <w:sz w:val="20"/>
          <w:lang w:val="en-GB"/>
        </w:rPr>
        <w:t>6th</w:t>
      </w:r>
      <w:r w:rsidR="00CB413B" w:rsidRPr="00471E02">
        <w:rPr>
          <w:rFonts w:ascii="Tahoma" w:hAnsi="Tahoma" w:cs="Tahoma"/>
          <w:sz w:val="20"/>
          <w:lang w:val="en-GB"/>
        </w:rPr>
        <w:t xml:space="preserve"> 2019</w:t>
      </w:r>
      <w:r w:rsidRPr="00471E02">
        <w:rPr>
          <w:rFonts w:ascii="Tahoma" w:hAnsi="Tahoma" w:cs="Tahoma"/>
          <w:sz w:val="20"/>
          <w:lang w:val="en-GB"/>
        </w:rPr>
        <w:t>=</w:t>
      </w:r>
      <w:r w:rsidRPr="00C7329F">
        <w:rPr>
          <w:rFonts w:ascii="Tahoma" w:hAnsi="Tahoma" w:cs="Tahoma"/>
          <w:sz w:val="20"/>
          <w:lang w:val="en-GB"/>
        </w:rPr>
        <w:t xml:space="preserve"> </w:t>
      </w:r>
      <w:r w:rsidRPr="00EE203A">
        <w:rPr>
          <w:rFonts w:ascii="Tahoma" w:hAnsi="Tahoma" w:cs="Tahoma"/>
          <w:sz w:val="20"/>
          <w:lang w:val="en-GB"/>
        </w:rPr>
        <w:t>0.000</w:t>
      </w:r>
      <w:r w:rsidR="000B40DE" w:rsidRPr="000B40DE">
        <w:rPr>
          <w:rFonts w:ascii="Tahoma" w:hAnsi="Tahoma" w:cs="Tahoma"/>
          <w:sz w:val="20"/>
          <w:lang w:val="en-GB"/>
        </w:rPr>
        <w:t>694</w:t>
      </w:r>
      <w:r w:rsidR="006F4DD9">
        <w:rPr>
          <w:rFonts w:ascii="Tahoma" w:hAnsi="Tahoma" w:cs="Tahoma"/>
          <w:sz w:val="20"/>
          <w:lang w:val="en-GB"/>
        </w:rPr>
        <w:t>44</w:t>
      </w:r>
      <w:r w:rsidRPr="00EE203A">
        <w:rPr>
          <w:rFonts w:ascii="Tahoma" w:hAnsi="Tahoma" w:cs="Tahoma"/>
          <w:sz w:val="20"/>
          <w:lang w:val="en-GB"/>
        </w:rPr>
        <w:t>% (Marginal Lending Facility</w:t>
      </w:r>
      <w:r w:rsidR="000B40DE" w:rsidRPr="000B40DE">
        <w:rPr>
          <w:lang w:val="en-US"/>
        </w:rPr>
        <w:t xml:space="preserve"> </w:t>
      </w:r>
      <w:r w:rsidR="000B40DE" w:rsidRPr="000B40DE">
        <w:rPr>
          <w:rFonts w:ascii="Tahoma" w:hAnsi="Tahoma" w:cs="Tahoma"/>
          <w:sz w:val="20"/>
          <w:lang w:val="en-GB"/>
        </w:rPr>
        <w:t>expressed as a daily rate</w:t>
      </w:r>
      <w:r w:rsidR="000B40DE" w:rsidRPr="00556648">
        <w:rPr>
          <w:rStyle w:val="Refdenotaalpie"/>
          <w:rFonts w:ascii="Tahoma" w:eastAsia="Times New Roman" w:hAnsi="Tahoma" w:cs="Tahoma"/>
          <w:sz w:val="14"/>
          <w:szCs w:val="14"/>
          <w:lang w:val="fr-FR" w:eastAsia="fr-FR"/>
        </w:rPr>
        <w:footnoteReference w:id="52"/>
      </w:r>
      <w:r w:rsidRPr="00EE203A">
        <w:rPr>
          <w:rFonts w:ascii="Tahoma" w:hAnsi="Tahoma" w:cs="Tahoma"/>
          <w:sz w:val="20"/>
          <w:lang w:val="en-GB"/>
        </w:rPr>
        <w:t xml:space="preserve">) </w:t>
      </w:r>
    </w:p>
    <w:p w14:paraId="06EC2D3F" w14:textId="44F0C13A" w:rsidR="00806EDB" w:rsidRPr="00471E02" w:rsidRDefault="00806EDB" w:rsidP="008B6FA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SEFP=</w:t>
      </w:r>
      <w:r w:rsidR="0089738B">
        <w:rPr>
          <w:rFonts w:ascii="Tahoma" w:hAnsi="Tahoma" w:cs="Tahoma"/>
          <w:sz w:val="20"/>
          <w:lang w:val="en-GB"/>
        </w:rPr>
        <w:t xml:space="preserve"> </w:t>
      </w:r>
      <w:r>
        <w:rPr>
          <w:rFonts w:ascii="Tahoma" w:hAnsi="Tahoma" w:cs="Tahoma"/>
          <w:sz w:val="20"/>
          <w:lang w:val="en-GB"/>
        </w:rPr>
        <w:t>(</w:t>
      </w:r>
      <w:r w:rsidRPr="00471E02">
        <w:rPr>
          <w:rFonts w:ascii="Tahoma" w:hAnsi="Tahoma" w:cs="Tahoma"/>
          <w:sz w:val="20"/>
          <w:lang w:val="en-GB"/>
        </w:rPr>
        <w:t>Security Penalty Rate*Reference Price*Quantity</w:t>
      </w:r>
      <w:r>
        <w:rPr>
          <w:rFonts w:ascii="Tahoma" w:hAnsi="Tahoma" w:cs="Tahoma"/>
          <w:sz w:val="20"/>
          <w:lang w:val="en-GB"/>
        </w:rPr>
        <w:t>)</w:t>
      </w:r>
      <w:r w:rsidRPr="00471E02">
        <w:rPr>
          <w:rFonts w:ascii="Tahoma" w:hAnsi="Tahoma" w:cs="Tahoma"/>
          <w:sz w:val="20"/>
          <w:lang w:val="en-GB"/>
        </w:rPr>
        <w:t>+</w:t>
      </w:r>
      <w:r w:rsidR="0089738B">
        <w:rPr>
          <w:rFonts w:ascii="Tahoma" w:hAnsi="Tahoma" w:cs="Tahoma"/>
          <w:sz w:val="20"/>
          <w:lang w:val="en-GB"/>
        </w:rPr>
        <w:t xml:space="preserve"> </w:t>
      </w:r>
      <w:r>
        <w:rPr>
          <w:rFonts w:ascii="Tahoma" w:hAnsi="Tahoma" w:cs="Tahoma"/>
          <w:sz w:val="20"/>
          <w:lang w:val="en-GB"/>
        </w:rPr>
        <w:t>(</w:t>
      </w:r>
      <w:r w:rsidRPr="00471E02">
        <w:rPr>
          <w:rFonts w:ascii="Tahoma" w:hAnsi="Tahoma" w:cs="Tahoma"/>
          <w:sz w:val="20"/>
          <w:lang w:val="en-GB"/>
        </w:rPr>
        <w:t>Cash Discount Penalty Rate*Amount</w:t>
      </w:r>
      <w:r>
        <w:rPr>
          <w:rFonts w:ascii="Tahoma" w:hAnsi="Tahoma" w:cs="Tahoma"/>
          <w:sz w:val="20"/>
          <w:lang w:val="en-GB"/>
        </w:rPr>
        <w:t>)</w:t>
      </w:r>
    </w:p>
    <w:p w14:paraId="2D907EF0" w14:textId="2A8B3978" w:rsidR="00806EDB" w:rsidRPr="00471E02" w:rsidRDefault="00806EDB" w:rsidP="00865F61">
      <w:pPr>
        <w:pStyle w:val="Prrafodelista"/>
        <w:spacing w:line="28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w:t>
      </w:r>
      <w:r w:rsidR="00D82381">
        <w:rPr>
          <w:rFonts w:ascii="Tahoma" w:hAnsi="Tahoma" w:cs="Tahoma"/>
          <w:sz w:val="20"/>
          <w:lang w:val="en-GB"/>
        </w:rPr>
        <w:t>0</w:t>
      </w:r>
      <w:r w:rsidRPr="00EE203A">
        <w:rPr>
          <w:rFonts w:ascii="Tahoma" w:hAnsi="Tahoma" w:cs="Tahoma"/>
          <w:sz w:val="20"/>
          <w:lang w:val="en-GB"/>
        </w:rPr>
        <w:t>*15*100,000)</w:t>
      </w:r>
      <w:proofErr w:type="gramStart"/>
      <w:r w:rsidRPr="00EE203A">
        <w:rPr>
          <w:rFonts w:ascii="Tahoma" w:hAnsi="Tahoma" w:cs="Tahoma"/>
          <w:sz w:val="20"/>
          <w:lang w:val="en-GB"/>
        </w:rPr>
        <w:t>+(</w:t>
      </w:r>
      <w:proofErr w:type="gramEnd"/>
      <w:r w:rsidRPr="00EE203A">
        <w:rPr>
          <w:rFonts w:ascii="Tahoma" w:hAnsi="Tahoma" w:cs="Tahoma"/>
          <w:sz w:val="20"/>
          <w:lang w:val="en-GB"/>
        </w:rPr>
        <w:t>0.000006</w:t>
      </w:r>
      <w:r w:rsidR="00A10226">
        <w:rPr>
          <w:rFonts w:ascii="Tahoma" w:hAnsi="Tahoma" w:cs="Tahoma"/>
          <w:sz w:val="20"/>
          <w:lang w:val="en-GB"/>
        </w:rPr>
        <w:t>9444</w:t>
      </w:r>
      <w:r w:rsidRPr="00EE203A">
        <w:rPr>
          <w:rFonts w:ascii="Tahoma" w:hAnsi="Tahoma" w:cs="Tahoma"/>
          <w:sz w:val="20"/>
          <w:lang w:val="en-GB"/>
        </w:rPr>
        <w:t>*</w:t>
      </w:r>
      <w:r w:rsidR="00A3736B">
        <w:rPr>
          <w:rFonts w:ascii="Tahoma" w:hAnsi="Tahoma" w:cs="Tahoma"/>
          <w:sz w:val="20"/>
          <w:lang w:val="en-GB"/>
        </w:rPr>
        <w:t>50</w:t>
      </w:r>
      <w:r w:rsidRPr="00EE203A">
        <w:rPr>
          <w:rFonts w:ascii="Tahoma" w:hAnsi="Tahoma" w:cs="Tahoma"/>
          <w:sz w:val="20"/>
          <w:lang w:val="en-GB"/>
        </w:rPr>
        <w:t>,000)=</w:t>
      </w:r>
      <w:r w:rsidR="00D82381">
        <w:rPr>
          <w:rFonts w:ascii="Tahoma" w:hAnsi="Tahoma" w:cs="Tahoma"/>
          <w:sz w:val="20"/>
          <w:lang w:val="en-GB"/>
        </w:rPr>
        <w:t>75</w:t>
      </w:r>
      <w:r w:rsidRPr="00EE203A">
        <w:rPr>
          <w:rFonts w:ascii="Tahoma" w:hAnsi="Tahoma" w:cs="Tahoma"/>
          <w:sz w:val="20"/>
          <w:lang w:val="en-GB"/>
        </w:rPr>
        <w:t>.</w:t>
      </w:r>
      <w:r w:rsidR="00A3736B">
        <w:rPr>
          <w:rFonts w:ascii="Tahoma" w:hAnsi="Tahoma" w:cs="Tahoma"/>
          <w:sz w:val="20"/>
          <w:lang w:val="en-GB"/>
        </w:rPr>
        <w:t>3</w:t>
      </w:r>
      <w:r w:rsidR="00A10226">
        <w:rPr>
          <w:rFonts w:ascii="Tahoma" w:hAnsi="Tahoma" w:cs="Tahoma"/>
          <w:sz w:val="20"/>
          <w:lang w:val="en-GB"/>
        </w:rPr>
        <w:t>5</w:t>
      </w:r>
      <w:r w:rsidRPr="00EE203A">
        <w:rPr>
          <w:rFonts w:ascii="Tahoma" w:hAnsi="Tahoma" w:cs="Tahoma"/>
          <w:sz w:val="20"/>
          <w:lang w:val="en-GB"/>
        </w:rPr>
        <w:t xml:space="preserve">  Euros</w:t>
      </w:r>
    </w:p>
    <w:p w14:paraId="130CBD60" w14:textId="53752C36" w:rsidR="00806EDB" w:rsidRPr="009A27F7" w:rsidRDefault="00806EDB" w:rsidP="00C07A4C">
      <w:pPr>
        <w:pStyle w:val="UnorderedList"/>
        <w:numPr>
          <w:ilvl w:val="0"/>
          <w:numId w:val="1"/>
        </w:numPr>
        <w:tabs>
          <w:tab w:val="left" w:pos="454"/>
          <w:tab w:val="left" w:pos="454"/>
        </w:tabs>
        <w:spacing w:before="0" w:after="120"/>
        <w:jc w:val="both"/>
      </w:pPr>
      <w:r w:rsidRPr="00B457E7">
        <w:rPr>
          <w:b/>
        </w:rPr>
        <w:t>Penalty 7</w:t>
      </w:r>
      <w:r w:rsidRPr="009A27F7">
        <w:t xml:space="preserve"> (Common Penalty I</w:t>
      </w:r>
      <w:r w:rsidR="009A27F7">
        <w:t xml:space="preserve">dentification: 201906260000007) </w:t>
      </w:r>
      <w:r w:rsidRPr="009A27F7">
        <w:t xml:space="preserve">is a SEFP that </w:t>
      </w:r>
      <w:r w:rsidR="0089738B">
        <w:t>is</w:t>
      </w:r>
      <w:r w:rsidR="006934C7">
        <w:t xml:space="preserve"> </w:t>
      </w:r>
      <w:r w:rsidR="006934C7" w:rsidRPr="006934C7">
        <w:t xml:space="preserve">imposed to Participant </w:t>
      </w:r>
      <w:r w:rsidR="000D3F7D">
        <w:t>D of CSD A</w:t>
      </w:r>
      <w:r w:rsidR="006934C7">
        <w:t xml:space="preserve"> and entitled to </w:t>
      </w:r>
      <w:r w:rsidR="000D3F7D">
        <w:t>E</w:t>
      </w:r>
      <w:r w:rsidR="006934C7">
        <w:t xml:space="preserve">xternal CSD E </w:t>
      </w:r>
      <w:r w:rsidR="000D3F7D">
        <w:t>defined by</w:t>
      </w:r>
      <w:r w:rsidR="006934C7" w:rsidRPr="009A27F7">
        <w:t xml:space="preserve"> CSD A</w:t>
      </w:r>
      <w:r w:rsidR="000D3F7D">
        <w:t xml:space="preserve"> (its parent CSD)</w:t>
      </w:r>
      <w:r w:rsidR="006934C7">
        <w:t>,</w:t>
      </w:r>
      <w:r w:rsidR="006934C7" w:rsidRPr="009A27F7">
        <w:t xml:space="preserve"> </w:t>
      </w:r>
      <w:r w:rsidR="006934C7" w:rsidRPr="006934C7">
        <w:t xml:space="preserve">hence </w:t>
      </w:r>
      <w:r w:rsidR="006934C7">
        <w:t>both sides are</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9A27F7">
        <w:t>:</w:t>
      </w:r>
    </w:p>
    <w:p w14:paraId="6AC9CD23" w14:textId="3B579D95" w:rsidR="00806EDB" w:rsidRPr="00471E02" w:rsidRDefault="0089738B" w:rsidP="00C07A4C">
      <w:pPr>
        <w:pStyle w:val="UnorderedList"/>
        <w:numPr>
          <w:ilvl w:val="0"/>
          <w:numId w:val="3"/>
        </w:numPr>
        <w:tabs>
          <w:tab w:val="left" w:pos="709"/>
        </w:tabs>
        <w:spacing w:before="0" w:after="120"/>
        <w:ind w:left="709" w:hanging="284"/>
        <w:jc w:val="both"/>
      </w:pPr>
      <w:r>
        <w:rPr>
          <w:color w:val="auto"/>
        </w:rPr>
        <w:t xml:space="preserve">Imposed to </w:t>
      </w:r>
      <w:r w:rsidR="00806EDB" w:rsidRPr="00A066BE">
        <w:t>Participant D (Individual</w:t>
      </w:r>
      <w:r w:rsidR="00806EDB" w:rsidRPr="00471E02">
        <w:t xml:space="preserve"> Penalty Identification: F201906260000007)</w:t>
      </w:r>
      <w:r w:rsidRPr="0089738B">
        <w:rPr>
          <w:color w:val="auto"/>
        </w:rPr>
        <w:t xml:space="preserve"> </w:t>
      </w:r>
      <w:r>
        <w:rPr>
          <w:color w:val="auto"/>
        </w:rPr>
        <w:t xml:space="preserve">because its </w:t>
      </w:r>
      <w:r w:rsidRPr="00B831E9">
        <w:rPr>
          <w:color w:val="auto"/>
        </w:rPr>
        <w:t>D</w:t>
      </w:r>
      <w:r>
        <w:rPr>
          <w:color w:val="auto"/>
        </w:rPr>
        <w:t>FOP</w:t>
      </w:r>
      <w:r w:rsidRPr="00B831E9">
        <w:rPr>
          <w:color w:val="auto"/>
        </w:rPr>
        <w:t xml:space="preserve"> </w:t>
      </w:r>
      <w:r w:rsidRPr="00AA70AC">
        <w:rPr>
          <w:color w:val="auto"/>
        </w:rPr>
        <w:t xml:space="preserve">instruction </w:t>
      </w:r>
      <w:r>
        <w:rPr>
          <w:color w:val="auto"/>
        </w:rPr>
        <w:t xml:space="preserve">failed to settle in T2S because of being </w:t>
      </w:r>
      <w:r w:rsidRPr="00B831E9">
        <w:rPr>
          <w:color w:val="auto"/>
        </w:rPr>
        <w:t xml:space="preserve">on </w:t>
      </w:r>
      <w:r>
        <w:rPr>
          <w:color w:val="auto"/>
        </w:rPr>
        <w:t>C</w:t>
      </w:r>
      <w:r w:rsidR="0055034E">
        <w:rPr>
          <w:color w:val="auto"/>
        </w:rPr>
        <w:t>o</w:t>
      </w:r>
      <w:r>
        <w:rPr>
          <w:color w:val="auto"/>
        </w:rPr>
        <w:t>SD H</w:t>
      </w:r>
      <w:r w:rsidRPr="00B831E9">
        <w:rPr>
          <w:color w:val="auto"/>
        </w:rPr>
        <w:t>old</w:t>
      </w:r>
      <w:r>
        <w:rPr>
          <w:color w:val="auto"/>
        </w:rPr>
        <w:t>. Concretely:</w:t>
      </w:r>
    </w:p>
    <w:p w14:paraId="5ACF9992" w14:textId="14AB382A" w:rsidR="00806EDB" w:rsidRPr="009A27F7" w:rsidRDefault="00806EDB" w:rsidP="00C07A4C">
      <w:pPr>
        <w:pStyle w:val="UnorderedList"/>
        <w:numPr>
          <w:ilvl w:val="0"/>
          <w:numId w:val="29"/>
        </w:numPr>
        <w:tabs>
          <w:tab w:val="left" w:pos="709"/>
        </w:tabs>
        <w:spacing w:before="120" w:after="120"/>
        <w:ind w:left="1173" w:hanging="357"/>
        <w:jc w:val="both"/>
      </w:pPr>
      <w:r w:rsidRPr="009A27F7">
        <w:t xml:space="preserve">Settlement </w:t>
      </w:r>
      <w:r w:rsidR="0089738B">
        <w:t>I</w:t>
      </w:r>
      <w:r w:rsidRPr="009A27F7">
        <w:t xml:space="preserve">nstruction with T2S reference T2S1000000000007 instructed by Participant D (PRTDFRPPXXX) with SAC ‘‘1000000567’’, for the delivery of 80,000 securities ISIN00000004 to Participant W (PRTWDEFFXXX), participant of external CSD </w:t>
      </w:r>
      <w:r w:rsidR="00C33C72">
        <w:t xml:space="preserve">E </w:t>
      </w:r>
      <w:r w:rsidRPr="009A27F7">
        <w:t>(ECSDBIC1XXX)</w:t>
      </w:r>
      <w:r w:rsidR="00493A93" w:rsidRPr="00493A93">
        <w:rPr>
          <w:rStyle w:val="Refdenotaalpie"/>
          <w:rFonts w:ascii="Tahoma" w:hAnsi="Tahoma" w:cs="Tahoma"/>
          <w:sz w:val="14"/>
          <w:szCs w:val="14"/>
        </w:rPr>
        <w:footnoteReference w:id="53"/>
      </w:r>
      <w:r w:rsidR="00C820B1" w:rsidRPr="00493A93">
        <w:t>,</w:t>
      </w:r>
      <w:r w:rsidR="00C820B1" w:rsidRPr="00C820B1">
        <w:t xml:space="preserve"> </w:t>
      </w:r>
      <w:r w:rsidR="00C820B1" w:rsidRPr="009A27F7">
        <w:t>for settlement on June 26th 2019</w:t>
      </w:r>
      <w:r w:rsidR="00C820B1">
        <w:t>. The delivery is</w:t>
      </w:r>
      <w:r w:rsidRPr="009A27F7">
        <w:t xml:space="preserve"> conditioned to the reception of a payment of 500,000 Euros outside T2S (CoSD) from this external participant. The instruction failed and did not settle on the 26th because Participant D had the </w:t>
      </w:r>
      <w:r w:rsidR="00EA3559">
        <w:t>instruction</w:t>
      </w:r>
      <w:r w:rsidR="00EA3559" w:rsidRPr="009A27F7">
        <w:t xml:space="preserve"> </w:t>
      </w:r>
      <w:r w:rsidRPr="009A27F7">
        <w:t xml:space="preserve">on </w:t>
      </w:r>
      <w:r w:rsidR="00EA3559">
        <w:t>C</w:t>
      </w:r>
      <w:r w:rsidR="00621595">
        <w:t>o</w:t>
      </w:r>
      <w:r w:rsidR="00EA3559">
        <w:t xml:space="preserve">SD </w:t>
      </w:r>
      <w:r w:rsidRPr="009A27F7">
        <w:t>hold, awaiting for the reception of the payment from the counterpart (Participant W) outside T2S as the CoSD rule applies</w:t>
      </w:r>
      <w:r w:rsidR="0089738B">
        <w:t xml:space="preserve"> (reason for failure at </w:t>
      </w:r>
      <w:r w:rsidR="0089738B" w:rsidRPr="00471E02">
        <w:t xml:space="preserve">end of </w:t>
      </w:r>
      <w:r w:rsidR="0089738B">
        <w:t xml:space="preserve">its </w:t>
      </w:r>
      <w:r w:rsidR="0089738B" w:rsidRPr="00471E02">
        <w:t>cut-off</w:t>
      </w:r>
      <w:r w:rsidR="0089738B">
        <w:t xml:space="preserve">: </w:t>
      </w:r>
      <w:r w:rsidR="0089738B" w:rsidRPr="00B831E9">
        <w:t>E</w:t>
      </w:r>
      <w:r w:rsidR="0089738B">
        <w:t>FOP-</w:t>
      </w:r>
      <w:r w:rsidR="0089738B" w:rsidRPr="00B831E9">
        <w:t>T</w:t>
      </w:r>
      <w:r w:rsidR="0089738B">
        <w:t>ime</w:t>
      </w:r>
      <w:r w:rsidR="0089738B" w:rsidRPr="00B831E9">
        <w:t xml:space="preserve"> 1</w:t>
      </w:r>
      <w:r w:rsidR="0089738B">
        <w:t>8</w:t>
      </w:r>
      <w:r w:rsidR="0089738B" w:rsidRPr="00B831E9">
        <w:t>:0</w:t>
      </w:r>
      <w:r w:rsidR="0089738B">
        <w:t>1)</w:t>
      </w:r>
      <w:r w:rsidRPr="009A27F7">
        <w:t xml:space="preserve">.  </w:t>
      </w:r>
    </w:p>
    <w:p w14:paraId="69435891" w14:textId="4FDB666C" w:rsidR="00806EDB" w:rsidRPr="009A27F7" w:rsidRDefault="0089738B" w:rsidP="00C07A4C">
      <w:pPr>
        <w:pStyle w:val="UnorderedList"/>
        <w:numPr>
          <w:ilvl w:val="0"/>
          <w:numId w:val="29"/>
        </w:numPr>
        <w:tabs>
          <w:tab w:val="left" w:pos="709"/>
        </w:tabs>
        <w:spacing w:before="0" w:after="60"/>
        <w:ind w:left="1173" w:hanging="357"/>
        <w:jc w:val="both"/>
      </w:pPr>
      <w:r>
        <w:t>A</w:t>
      </w:r>
      <w:r w:rsidR="00806EDB" w:rsidRPr="009A27F7">
        <w:t xml:space="preserve">dditional </w:t>
      </w:r>
      <w:r>
        <w:t>instruction</w:t>
      </w:r>
      <w:r w:rsidRPr="009A27F7">
        <w:t xml:space="preserve"> </w:t>
      </w:r>
      <w:r w:rsidR="00806EDB" w:rsidRPr="009A27F7">
        <w:t>details:</w:t>
      </w:r>
    </w:p>
    <w:p w14:paraId="57A9AD68" w14:textId="735D268F" w:rsidR="00806EDB" w:rsidRDefault="0089738B" w:rsidP="00C07A4C">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PARTICIPANT-D007</w:t>
      </w:r>
    </w:p>
    <w:p w14:paraId="602A1109" w14:textId="04AC3F64" w:rsidR="0089738B" w:rsidRPr="00471E02" w:rsidRDefault="0089738B"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 xml:space="preserve">Place of Trade (MIC) </w:t>
      </w:r>
      <w:r w:rsidR="00A92CFF">
        <w:rPr>
          <w:rFonts w:ascii="Tahoma" w:hAnsi="Tahoma" w:cs="Tahoma"/>
          <w:sz w:val="20"/>
          <w:lang w:val="en-GB"/>
        </w:rPr>
        <w:t>was not informed</w:t>
      </w:r>
    </w:p>
    <w:p w14:paraId="7B19D958" w14:textId="4ABCB0E7" w:rsidR="00806EDB" w:rsidRPr="00493A93" w:rsidRDefault="0089738B" w:rsidP="00C07A4C">
      <w:pPr>
        <w:pStyle w:val="UnorderedList"/>
        <w:numPr>
          <w:ilvl w:val="0"/>
          <w:numId w:val="3"/>
        </w:numPr>
        <w:tabs>
          <w:tab w:val="left" w:pos="709"/>
        </w:tabs>
        <w:spacing w:before="0" w:after="120"/>
        <w:ind w:left="709" w:hanging="284"/>
        <w:jc w:val="both"/>
      </w:pPr>
      <w:r w:rsidRPr="00A21762">
        <w:t>Entitled to E</w:t>
      </w:r>
      <w:r w:rsidRPr="009A27F7">
        <w:t xml:space="preserve">xternal CSD </w:t>
      </w:r>
      <w:r w:rsidRPr="00A21762">
        <w:t xml:space="preserve">E </w:t>
      </w:r>
      <w:r w:rsidR="00806EDB" w:rsidRPr="00471E02">
        <w:t>(Individual Penalty Identification: N201906260000007)</w:t>
      </w:r>
      <w:r w:rsidRPr="0089738B">
        <w:rPr>
          <w:color w:val="auto"/>
        </w:rPr>
        <w:t xml:space="preserve"> </w:t>
      </w:r>
      <w:r>
        <w:rPr>
          <w:color w:val="auto"/>
        </w:rPr>
        <w:t>because its RFOP</w:t>
      </w:r>
      <w:r w:rsidRPr="00B831E9">
        <w:rPr>
          <w:color w:val="auto"/>
        </w:rPr>
        <w:t xml:space="preserve"> </w:t>
      </w:r>
      <w:r w:rsidRPr="00AA70AC">
        <w:rPr>
          <w:color w:val="auto"/>
        </w:rPr>
        <w:t xml:space="preserve">instruction </w:t>
      </w:r>
      <w:r>
        <w:rPr>
          <w:color w:val="auto"/>
        </w:rPr>
        <w:t>failed to settle in T2S because its counterparty had its instruction on</w:t>
      </w:r>
      <w:r w:rsidR="00A92CFF">
        <w:rPr>
          <w:color w:val="auto"/>
        </w:rPr>
        <w:t xml:space="preserve"> CoSD</w:t>
      </w:r>
      <w:r>
        <w:rPr>
          <w:color w:val="auto"/>
        </w:rPr>
        <w:t xml:space="preserve"> hold (i.e. DFOP above described). Concretely:</w:t>
      </w:r>
    </w:p>
    <w:p w14:paraId="33D6BBFC" w14:textId="522B5A87" w:rsidR="00342F9A" w:rsidRPr="00471E02" w:rsidRDefault="00342F9A" w:rsidP="00C820B1">
      <w:pPr>
        <w:pStyle w:val="UnorderedList"/>
        <w:numPr>
          <w:ilvl w:val="0"/>
          <w:numId w:val="29"/>
        </w:numPr>
        <w:tabs>
          <w:tab w:val="left" w:pos="709"/>
        </w:tabs>
        <w:spacing w:before="0" w:after="60"/>
        <w:ind w:left="1173" w:hanging="357"/>
        <w:jc w:val="both"/>
      </w:pPr>
      <w:r w:rsidRPr="00493A93">
        <w:t xml:space="preserve">Settlement Instruction with T2S </w:t>
      </w:r>
      <w:r w:rsidRPr="00471E02">
        <w:t>reference T2S</w:t>
      </w:r>
      <w:r>
        <w:t>2</w:t>
      </w:r>
      <w:r w:rsidRPr="00471E02">
        <w:t>00000000000</w:t>
      </w:r>
      <w:r>
        <w:t>7</w:t>
      </w:r>
      <w:r w:rsidRPr="00471E02">
        <w:t xml:space="preserve"> instructed by </w:t>
      </w:r>
      <w:r>
        <w:t>the external CSD E</w:t>
      </w:r>
      <w:r w:rsidRPr="00471E02">
        <w:t xml:space="preserve"> (</w:t>
      </w:r>
      <w:r w:rsidRPr="009A27F7">
        <w:t>ECSDBIC1XXX)</w:t>
      </w:r>
      <w:r w:rsidRPr="00471E02">
        <w:t xml:space="preserve"> </w:t>
      </w:r>
      <w:r w:rsidR="00493A93">
        <w:t xml:space="preserve">for its </w:t>
      </w:r>
      <w:r w:rsidR="00493A93" w:rsidRPr="009A27F7">
        <w:t>Participant W (PRTWDEFFXXX)</w:t>
      </w:r>
      <w:r w:rsidR="00493A93">
        <w:t xml:space="preserve"> </w:t>
      </w:r>
      <w:r w:rsidRPr="00471E02">
        <w:t>with SAC ‘‘1000000</w:t>
      </w:r>
      <w:r>
        <w:t>244</w:t>
      </w:r>
      <w:r w:rsidRPr="00471E02">
        <w:t>’’</w:t>
      </w:r>
      <w:r w:rsidR="00493A93">
        <w:t xml:space="preserve"> outside T2S</w:t>
      </w:r>
      <w:r w:rsidR="00493A93" w:rsidRPr="00493A93">
        <w:rPr>
          <w:rStyle w:val="Refdenotaalpie"/>
          <w:rFonts w:ascii="Tahoma" w:hAnsi="Tahoma" w:cs="Tahoma"/>
          <w:sz w:val="14"/>
          <w:szCs w:val="14"/>
        </w:rPr>
        <w:footnoteReference w:id="54"/>
      </w:r>
      <w:r w:rsidRPr="00471E02">
        <w:t xml:space="preserve">, for the </w:t>
      </w:r>
      <w:r>
        <w:t>receipt</w:t>
      </w:r>
      <w:r w:rsidRPr="00471E02">
        <w:t xml:space="preserve"> </w:t>
      </w:r>
      <w:r>
        <w:t>of</w:t>
      </w:r>
      <w:r w:rsidRPr="009A27F7">
        <w:t xml:space="preserve"> 80,000 securities ISIN00000004 </w:t>
      </w:r>
      <w:r>
        <w:t xml:space="preserve">from </w:t>
      </w:r>
      <w:r w:rsidRPr="00471E02">
        <w:t xml:space="preserve">counterparty Participant </w:t>
      </w:r>
      <w:r>
        <w:t>D</w:t>
      </w:r>
      <w:r w:rsidRPr="00471E02">
        <w:t xml:space="preserve"> </w:t>
      </w:r>
      <w:r w:rsidRPr="009A27F7">
        <w:t>(PRTDFRPPXXX)</w:t>
      </w:r>
      <w:r w:rsidR="00493A93">
        <w:t xml:space="preserve"> </w:t>
      </w:r>
      <w:r w:rsidR="002024B8">
        <w:t xml:space="preserve">of CSD A in T2S, </w:t>
      </w:r>
      <w:r w:rsidR="00666A56">
        <w:t xml:space="preserve">and </w:t>
      </w:r>
      <w:r w:rsidR="00493A93" w:rsidRPr="00471E02">
        <w:t>for settlement on June 26</w:t>
      </w:r>
      <w:r w:rsidR="00493A93" w:rsidRPr="00862FF5">
        <w:t>th</w:t>
      </w:r>
      <w:r w:rsidR="00493A93" w:rsidRPr="00471E02">
        <w:t xml:space="preserve"> 2019</w:t>
      </w:r>
      <w:r w:rsidR="00493A93">
        <w:t xml:space="preserve">. The securities delivery is </w:t>
      </w:r>
      <w:r>
        <w:t>conditioned to the</w:t>
      </w:r>
      <w:r w:rsidRPr="00471E02">
        <w:t xml:space="preserve"> payment of 50</w:t>
      </w:r>
      <w:r>
        <w:t>0</w:t>
      </w:r>
      <w:r w:rsidRPr="00471E02">
        <w:t>,000 Euros</w:t>
      </w:r>
      <w:r>
        <w:t xml:space="preserve"> outside T2S (CoSD)</w:t>
      </w:r>
      <w:r w:rsidRPr="00471E02">
        <w:t>.</w:t>
      </w:r>
      <w:r>
        <w:t xml:space="preserve"> Given that the Participant W is not known in T2S, the external CSD E </w:t>
      </w:r>
      <w:r w:rsidRPr="009A27F7">
        <w:t xml:space="preserve">is considered the securities account owner, </w:t>
      </w:r>
      <w:r>
        <w:t>therefore</w:t>
      </w:r>
      <w:r w:rsidRPr="009A27F7">
        <w:t xml:space="preserve">, </w:t>
      </w:r>
      <w:r>
        <w:t>its role is similar to</w:t>
      </w:r>
      <w:r w:rsidRPr="009A27F7">
        <w:t xml:space="preserve"> a CSD participant under the scope of CSD </w:t>
      </w:r>
      <w:proofErr w:type="gramStart"/>
      <w:r w:rsidRPr="009A27F7">
        <w:t>A</w:t>
      </w:r>
      <w:proofErr w:type="gramEnd"/>
      <w:r w:rsidRPr="009A27F7">
        <w:t xml:space="preserve"> (CSDABIC1XXX)</w:t>
      </w:r>
      <w:r w:rsidR="00C820B1">
        <w:t>.</w:t>
      </w:r>
      <w:r w:rsidRPr="00471E02">
        <w:t xml:space="preserve"> The instruction failed </w:t>
      </w:r>
      <w:r w:rsidR="005C4D46" w:rsidRPr="009A27F7">
        <w:t>and did</w:t>
      </w:r>
      <w:r w:rsidR="005C4D46">
        <w:t xml:space="preserve"> not settle on the 26th </w:t>
      </w:r>
      <w:r>
        <w:t>be</w:t>
      </w:r>
      <w:r w:rsidRPr="00471E02">
        <w:t>cause</w:t>
      </w:r>
      <w:r>
        <w:t xml:space="preserve"> the counterpart instruction</w:t>
      </w:r>
      <w:r w:rsidR="005C4D46">
        <w:t xml:space="preserve"> </w:t>
      </w:r>
      <w:r w:rsidR="00666A56">
        <w:t>wa</w:t>
      </w:r>
      <w:r>
        <w:t>s</w:t>
      </w:r>
      <w:r w:rsidR="00621595">
        <w:t xml:space="preserve"> on Co</w:t>
      </w:r>
      <w:r>
        <w:t>SD Hold (reason for failure at e</w:t>
      </w:r>
      <w:r w:rsidRPr="00471E02">
        <w:t xml:space="preserve">nd of </w:t>
      </w:r>
      <w:r>
        <w:t xml:space="preserve">its </w:t>
      </w:r>
      <w:r w:rsidRPr="00471E02">
        <w:t>cut-off</w:t>
      </w:r>
      <w:r>
        <w:t xml:space="preserve">: </w:t>
      </w:r>
      <w:r w:rsidRPr="00B831E9">
        <w:t>E</w:t>
      </w:r>
      <w:r>
        <w:t>FOP-</w:t>
      </w:r>
      <w:r w:rsidRPr="00B831E9">
        <w:t>T</w:t>
      </w:r>
      <w:r>
        <w:t>ime</w:t>
      </w:r>
      <w:r w:rsidRPr="00B831E9">
        <w:t xml:space="preserve"> 1</w:t>
      </w:r>
      <w:r>
        <w:t>8</w:t>
      </w:r>
      <w:r w:rsidRPr="00B831E9">
        <w:t>:0</w:t>
      </w:r>
      <w:r>
        <w:t>1)</w:t>
      </w:r>
      <w:r w:rsidRPr="00471E02">
        <w:t>.</w:t>
      </w:r>
    </w:p>
    <w:p w14:paraId="793A461C" w14:textId="0D30408D" w:rsidR="00806EDB" w:rsidRPr="007727AA" w:rsidRDefault="00806EDB" w:rsidP="00C07A4C">
      <w:pPr>
        <w:pStyle w:val="UnorderedList"/>
        <w:numPr>
          <w:ilvl w:val="0"/>
          <w:numId w:val="29"/>
        </w:numPr>
        <w:tabs>
          <w:tab w:val="left" w:pos="709"/>
        </w:tabs>
        <w:spacing w:before="0" w:after="60"/>
        <w:ind w:left="1173" w:hanging="357"/>
        <w:jc w:val="both"/>
      </w:pPr>
      <w:r w:rsidRPr="007727AA">
        <w:t xml:space="preserve">Additional </w:t>
      </w:r>
      <w:r w:rsidR="00A92CFF">
        <w:t>instruction</w:t>
      </w:r>
      <w:r w:rsidR="00A92CFF" w:rsidRPr="007727AA">
        <w:t xml:space="preserve"> </w:t>
      </w:r>
      <w:r w:rsidRPr="007727AA">
        <w:t>details:</w:t>
      </w:r>
    </w:p>
    <w:p w14:paraId="4BA091EA" w14:textId="77777777" w:rsidR="00806EDB" w:rsidRDefault="00806EDB" w:rsidP="00C07A4C">
      <w:pPr>
        <w:spacing w:after="60" w:line="320" w:lineRule="atLeast"/>
        <w:ind w:left="465" w:firstLine="709"/>
        <w:jc w:val="both"/>
        <w:rPr>
          <w:rFonts w:ascii="Tahoma" w:hAnsi="Tahoma" w:cs="Tahoma"/>
          <w:sz w:val="20"/>
          <w:lang w:val="en-GB"/>
        </w:rPr>
      </w:pPr>
      <w:r w:rsidRPr="00471E02">
        <w:rPr>
          <w:rFonts w:ascii="Tahoma" w:hAnsi="Tahoma" w:cs="Tahoma"/>
          <w:sz w:val="20"/>
          <w:lang w:val="en-GB"/>
        </w:rPr>
        <w:t>Account Owner Transaction Identification: EXTERNAL-D007</w:t>
      </w:r>
    </w:p>
    <w:p w14:paraId="4764C8A1" w14:textId="28A6CB89" w:rsidR="00A92CFF" w:rsidRPr="00471E02" w:rsidRDefault="00A92CFF"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was not informed</w:t>
      </w:r>
    </w:p>
    <w:p w14:paraId="1ED6BBAB" w14:textId="3A286891" w:rsidR="00806EDB" w:rsidRPr="007727AA" w:rsidRDefault="00806EDB" w:rsidP="00DE4F6A">
      <w:pPr>
        <w:spacing w:after="120" w:line="320" w:lineRule="atLeast"/>
        <w:ind w:left="426"/>
        <w:jc w:val="both"/>
        <w:rPr>
          <w:rFonts w:ascii="Tahoma" w:hAnsi="Tahoma" w:cs="Tahoma"/>
          <w:color w:val="000000"/>
          <w:sz w:val="20"/>
          <w:lang w:val="en-GB"/>
        </w:rPr>
      </w:pPr>
      <w:r w:rsidRPr="007727AA">
        <w:rPr>
          <w:rFonts w:ascii="Tahoma" w:hAnsi="Tahoma" w:cs="Tahoma"/>
          <w:color w:val="000000"/>
          <w:sz w:val="20"/>
          <w:lang w:val="en-GB"/>
        </w:rPr>
        <w:t xml:space="preserve">Note that in this case, T2S considers the </w:t>
      </w:r>
      <w:r w:rsidR="00C257B3">
        <w:rPr>
          <w:rFonts w:ascii="Tahoma" w:hAnsi="Tahoma" w:cs="Tahoma"/>
          <w:color w:val="000000"/>
          <w:sz w:val="20"/>
          <w:lang w:val="en-GB"/>
        </w:rPr>
        <w:t>E</w:t>
      </w:r>
      <w:r w:rsidRPr="007727AA">
        <w:rPr>
          <w:rFonts w:ascii="Tahoma" w:hAnsi="Tahoma" w:cs="Tahoma"/>
          <w:color w:val="000000"/>
          <w:sz w:val="20"/>
          <w:lang w:val="en-GB"/>
        </w:rPr>
        <w:t>xternal CSD as a participant of internal CSD A in T2S and as the account owner.</w:t>
      </w:r>
    </w:p>
    <w:p w14:paraId="5D76E4F1" w14:textId="09EF2220" w:rsidR="009A27F7" w:rsidRPr="00B831E9" w:rsidRDefault="00A92CFF" w:rsidP="005F1E90">
      <w:pPr>
        <w:pStyle w:val="UnorderedList"/>
        <w:numPr>
          <w:ilvl w:val="0"/>
          <w:numId w:val="0"/>
        </w:numPr>
        <w:tabs>
          <w:tab w:val="left" w:pos="709"/>
        </w:tabs>
        <w:spacing w:before="0" w:after="80"/>
        <w:ind w:left="709"/>
        <w:jc w:val="both"/>
      </w:pPr>
      <w:r>
        <w:t>Data considered for the c</w:t>
      </w:r>
      <w:r w:rsidR="009A27F7">
        <w:t xml:space="preserve">alculation </w:t>
      </w:r>
      <w:r>
        <w:t>of the penalty</w:t>
      </w:r>
      <w:r w:rsidR="009A27F7">
        <w:t>:</w:t>
      </w:r>
    </w:p>
    <w:p w14:paraId="5DAF4501" w14:textId="35FCEB16" w:rsidR="00806EDB" w:rsidRPr="00471E02" w:rsidRDefault="00806EDB" w:rsidP="00630D20">
      <w:pPr>
        <w:pStyle w:val="Prrafodelista"/>
        <w:numPr>
          <w:ilvl w:val="0"/>
          <w:numId w:val="29"/>
        </w:numPr>
        <w:spacing w:after="80" w:line="300" w:lineRule="atLeast"/>
        <w:ind w:left="1173" w:hanging="357"/>
        <w:contextualSpacing w:val="0"/>
        <w:rPr>
          <w:rFonts w:ascii="Tahoma" w:hAnsi="Tahoma" w:cs="Tahoma"/>
          <w:sz w:val="20"/>
          <w:lang w:val="en-GB"/>
        </w:rPr>
      </w:pPr>
      <w:r w:rsidRPr="00471E02">
        <w:rPr>
          <w:rFonts w:ascii="Tahoma" w:hAnsi="Tahoma" w:cs="Tahoma"/>
          <w:sz w:val="20"/>
          <w:lang w:val="en-GB"/>
        </w:rPr>
        <w:t>Calculation Method: SECU</w:t>
      </w:r>
      <w:r w:rsidR="00A92CFF">
        <w:rPr>
          <w:rFonts w:ascii="Tahoma" w:hAnsi="Tahoma" w:cs="Tahoma"/>
          <w:sz w:val="20"/>
          <w:lang w:val="en-GB"/>
        </w:rPr>
        <w:t xml:space="preserve"> </w:t>
      </w:r>
      <w:r w:rsidR="00A92CFF" w:rsidRPr="00970FEB">
        <w:rPr>
          <w:rFonts w:ascii="Tahoma" w:hAnsi="Tahoma" w:cs="Tahoma"/>
          <w:sz w:val="20"/>
          <w:lang w:val="en-GB"/>
        </w:rPr>
        <w:t>(because the instruction causing the penalty is the D</w:t>
      </w:r>
      <w:r w:rsidR="00A92CFF">
        <w:rPr>
          <w:rFonts w:ascii="Tahoma" w:hAnsi="Tahoma" w:cs="Tahoma"/>
          <w:sz w:val="20"/>
          <w:lang w:val="en-GB"/>
        </w:rPr>
        <w:t>FOP</w:t>
      </w:r>
      <w:r w:rsidR="00A92CFF" w:rsidRPr="00970FEB">
        <w:rPr>
          <w:rFonts w:ascii="Tahoma" w:hAnsi="Tahoma" w:cs="Tahoma"/>
          <w:sz w:val="20"/>
          <w:lang w:val="en-GB"/>
        </w:rPr>
        <w:t>)</w:t>
      </w:r>
    </w:p>
    <w:p w14:paraId="27F71DA4" w14:textId="4624EB7C" w:rsidR="00806EDB" w:rsidRPr="00471E02" w:rsidRDefault="00A92CFF" w:rsidP="00630D20">
      <w:pPr>
        <w:pStyle w:val="Prrafodelista"/>
        <w:numPr>
          <w:ilvl w:val="0"/>
          <w:numId w:val="29"/>
        </w:numPr>
        <w:spacing w:after="80" w:line="300" w:lineRule="atLeast"/>
        <w:ind w:left="1173" w:hanging="357"/>
        <w:contextualSpacing w:val="0"/>
        <w:jc w:val="both"/>
        <w:rPr>
          <w:rFonts w:ascii="Tahoma" w:hAnsi="Tahoma" w:cs="Tahoma"/>
          <w:sz w:val="20"/>
          <w:lang w:val="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ISIN00000004</w:t>
      </w:r>
      <w:r>
        <w:rPr>
          <w:rFonts w:ascii="Tahoma" w:hAnsi="Tahoma" w:cs="Tahoma"/>
          <w:sz w:val="20"/>
          <w:lang w:val="en-GB"/>
        </w:rPr>
        <w:t>)</w:t>
      </w:r>
      <w:r w:rsidRPr="00C07A4C">
        <w:rPr>
          <w:lang w:val="en-US"/>
        </w:rPr>
        <w:t xml:space="preserve"> is </w:t>
      </w:r>
      <w:r w:rsidRPr="00970FEB">
        <w:rPr>
          <w:rFonts w:ascii="Tahoma" w:hAnsi="Tahoma" w:cs="Tahoma"/>
          <w:sz w:val="20"/>
          <w:lang w:val="en-GB"/>
        </w:rPr>
        <w:t xml:space="preserve">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70FEB">
        <w:rPr>
          <w:lang w:val="en-US"/>
        </w:rPr>
        <w:t xml:space="preserve"> </w:t>
      </w:r>
      <w:r w:rsidRPr="0009710E">
        <w:rPr>
          <w:rFonts w:ascii="Tahoma" w:hAnsi="Tahoma" w:cs="Tahoma"/>
          <w:color w:val="000000"/>
          <w:sz w:val="20"/>
          <w:lang w:val="en-GB"/>
        </w:rPr>
        <w:t>on June 2</w:t>
      </w:r>
      <w:r>
        <w:rPr>
          <w:rFonts w:ascii="Tahoma" w:hAnsi="Tahoma" w:cs="Tahoma"/>
          <w:color w:val="000000"/>
          <w:sz w:val="20"/>
          <w:lang w:val="en-GB"/>
        </w:rPr>
        <w:t>6th</w:t>
      </w:r>
      <w:r w:rsidRPr="0009710E">
        <w:rPr>
          <w:rFonts w:ascii="Tahoma" w:hAnsi="Tahoma" w:cs="Tahoma"/>
          <w:color w:val="000000"/>
          <w:sz w:val="20"/>
          <w:lang w:val="en-GB"/>
        </w:rPr>
        <w:t xml:space="preserve"> </w:t>
      </w:r>
      <w:r w:rsidRPr="00970FEB">
        <w:rPr>
          <w:rFonts w:ascii="Tahoma" w:hAnsi="Tahoma" w:cs="Tahoma"/>
          <w:sz w:val="20"/>
          <w:lang w:val="en-GB"/>
        </w:rPr>
        <w:t xml:space="preserve">2019, defined as </w:t>
      </w:r>
      <w:r>
        <w:rPr>
          <w:rFonts w:ascii="Tahoma" w:hAnsi="Tahoma" w:cs="Tahoma"/>
          <w:sz w:val="20"/>
          <w:lang w:val="en-GB"/>
        </w:rPr>
        <w:t>s</w:t>
      </w:r>
      <w:r w:rsidRPr="00970FEB">
        <w:rPr>
          <w:rFonts w:ascii="Tahoma" w:hAnsi="Tahoma" w:cs="Tahoma"/>
          <w:sz w:val="20"/>
          <w:lang w:val="en-GB"/>
        </w:rPr>
        <w:t>hares (Financial Instrument Type: SHRS) and liquid</w:t>
      </w:r>
    </w:p>
    <w:p w14:paraId="06A95F3C" w14:textId="394BC652" w:rsidR="00A92CFF" w:rsidRPr="00EE203A" w:rsidRDefault="00A92CFF" w:rsidP="00630D20">
      <w:pPr>
        <w:pStyle w:val="Prrafodelista"/>
        <w:numPr>
          <w:ilvl w:val="0"/>
          <w:numId w:val="29"/>
        </w:numPr>
        <w:spacing w:after="80" w:line="300" w:lineRule="atLeast"/>
        <w:ind w:left="1173" w:hanging="357"/>
        <w:contextualSpacing w:val="0"/>
        <w:jc w:val="both"/>
        <w:rPr>
          <w:rFonts w:ascii="Tahoma" w:hAnsi="Tahoma" w:cs="Tahoma"/>
          <w:sz w:val="20"/>
          <w:lang w:val="en-GB"/>
        </w:rPr>
      </w:pPr>
      <w:r>
        <w:rPr>
          <w:rFonts w:ascii="Tahoma" w:hAnsi="Tahoma" w:cs="Tahoma"/>
          <w:sz w:val="20"/>
          <w:lang w:val="en-GB"/>
        </w:rPr>
        <w:t>B</w:t>
      </w:r>
      <w:r w:rsidRPr="00970FEB">
        <w:rPr>
          <w:rFonts w:ascii="Tahoma" w:hAnsi="Tahoma" w:cs="Tahoma"/>
          <w:sz w:val="20"/>
          <w:lang w:val="en-GB"/>
        </w:rPr>
        <w:t xml:space="preserve">oth instructions </w:t>
      </w:r>
      <w:r>
        <w:rPr>
          <w:rFonts w:ascii="Tahoma" w:hAnsi="Tahoma" w:cs="Tahoma"/>
          <w:sz w:val="20"/>
          <w:lang w:val="en-GB"/>
        </w:rPr>
        <w:t xml:space="preserve">did not </w:t>
      </w:r>
      <w:r w:rsidRPr="00970FEB">
        <w:rPr>
          <w:rFonts w:ascii="Tahoma" w:hAnsi="Tahoma" w:cs="Tahoma"/>
          <w:sz w:val="20"/>
          <w:lang w:val="en-GB"/>
        </w:rPr>
        <w:t xml:space="preserve">inform </w:t>
      </w:r>
      <w:r>
        <w:rPr>
          <w:rFonts w:ascii="Tahoma" w:hAnsi="Tahoma" w:cs="Tahoma"/>
          <w:sz w:val="20"/>
          <w:lang w:val="en-GB"/>
        </w:rPr>
        <w:t>a</w:t>
      </w:r>
      <w:r w:rsidRPr="00970FEB">
        <w:rPr>
          <w:rFonts w:ascii="Tahoma" w:hAnsi="Tahoma" w:cs="Tahoma"/>
          <w:sz w:val="20"/>
          <w:lang w:val="en-GB"/>
        </w:rPr>
        <w:t xml:space="preserv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as Place of Trade, so there is no common MIC and hence the transaction was not traded on a SME Growth Market</w:t>
      </w:r>
    </w:p>
    <w:p w14:paraId="2566345C" w14:textId="7D389EC6" w:rsidR="00806EDB" w:rsidRPr="00471E02" w:rsidRDefault="00806EDB" w:rsidP="00630D20">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Security Penalty Rate</w:t>
      </w:r>
      <w:r w:rsidR="00A92CFF" w:rsidRPr="00A92CFF">
        <w:rPr>
          <w:rFonts w:ascii="Tahoma" w:hAnsi="Tahoma" w:cs="Tahoma"/>
          <w:sz w:val="20"/>
          <w:lang w:val="en-GB"/>
        </w:rPr>
        <w:t xml:space="preserve"> </w:t>
      </w:r>
      <w:r w:rsidR="00A92CFF">
        <w:rPr>
          <w:rFonts w:ascii="Tahoma" w:hAnsi="Tahoma" w:cs="Tahoma"/>
          <w:sz w:val="20"/>
          <w:lang w:val="en-GB"/>
        </w:rPr>
        <w:t xml:space="preserve">for liquid shares </w:t>
      </w:r>
      <w:r w:rsidR="001A2FA4">
        <w:rPr>
          <w:rFonts w:ascii="Tahoma" w:hAnsi="Tahoma" w:cs="Tahoma"/>
          <w:sz w:val="20"/>
          <w:lang w:val="en-GB"/>
        </w:rPr>
        <w:t>not traded on a SME Growth Market</w:t>
      </w:r>
      <w:r w:rsidRPr="00471E02">
        <w:rPr>
          <w:rFonts w:ascii="Tahoma" w:hAnsi="Tahoma" w:cs="Tahoma"/>
          <w:sz w:val="20"/>
          <w:lang w:val="en-GB"/>
        </w:rPr>
        <w:t>=</w:t>
      </w:r>
      <w:r w:rsidR="009842AA">
        <w:rPr>
          <w:rFonts w:ascii="Tahoma" w:hAnsi="Tahoma" w:cs="Tahoma"/>
          <w:sz w:val="20"/>
          <w:lang w:val="en-GB"/>
        </w:rPr>
        <w:t xml:space="preserve"> 0.0</w:t>
      </w:r>
      <w:r w:rsidR="001F2098">
        <w:rPr>
          <w:rFonts w:ascii="Tahoma" w:hAnsi="Tahoma" w:cs="Tahoma"/>
          <w:sz w:val="20"/>
          <w:lang w:val="en-GB"/>
        </w:rPr>
        <w:t>1% (</w:t>
      </w:r>
      <w:r w:rsidR="0016014F">
        <w:rPr>
          <w:rFonts w:ascii="Tahoma" w:hAnsi="Tahoma" w:cs="Tahoma"/>
          <w:sz w:val="20"/>
          <w:lang w:val="en-GB"/>
        </w:rPr>
        <w:t>1</w:t>
      </w:r>
      <w:r w:rsidRPr="00471E02">
        <w:rPr>
          <w:rFonts w:ascii="Tahoma" w:hAnsi="Tahoma" w:cs="Tahoma"/>
          <w:sz w:val="20"/>
          <w:lang w:val="en-GB"/>
        </w:rPr>
        <w:t>.</w:t>
      </w:r>
      <w:r w:rsidR="0016014F">
        <w:rPr>
          <w:rFonts w:ascii="Tahoma" w:hAnsi="Tahoma" w:cs="Tahoma"/>
          <w:sz w:val="20"/>
          <w:lang w:val="en-GB"/>
        </w:rPr>
        <w:t>00</w:t>
      </w:r>
      <w:r w:rsidRPr="00471E02">
        <w:rPr>
          <w:rFonts w:ascii="Tahoma" w:hAnsi="Tahoma" w:cs="Tahoma"/>
          <w:sz w:val="20"/>
          <w:lang w:val="en-GB"/>
        </w:rPr>
        <w:t>bp</w:t>
      </w:r>
      <w:r w:rsidR="001F2098">
        <w:rPr>
          <w:rFonts w:ascii="Tahoma" w:hAnsi="Tahoma" w:cs="Tahoma"/>
          <w:sz w:val="20"/>
          <w:lang w:val="en-GB"/>
        </w:rPr>
        <w:t>)</w:t>
      </w:r>
      <w:r w:rsidRPr="00471E02">
        <w:rPr>
          <w:rFonts w:ascii="Tahoma" w:hAnsi="Tahoma" w:cs="Tahoma"/>
          <w:sz w:val="20"/>
          <w:lang w:val="en-GB"/>
        </w:rPr>
        <w:t xml:space="preserve"> </w:t>
      </w:r>
    </w:p>
    <w:p w14:paraId="5CF363BE" w14:textId="77777777" w:rsidR="00806EDB" w:rsidRDefault="00806EDB" w:rsidP="00630D20">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26</w:t>
      </w:r>
      <w:r w:rsidRPr="007727AA">
        <w:rPr>
          <w:rFonts w:ascii="Tahoma" w:hAnsi="Tahoma" w:cs="Tahoma"/>
          <w:sz w:val="20"/>
          <w:lang w:val="en-GB"/>
        </w:rPr>
        <w:t>th</w:t>
      </w:r>
      <w:r w:rsidRPr="00471E02">
        <w:rPr>
          <w:rFonts w:ascii="Tahoma" w:hAnsi="Tahoma" w:cs="Tahoma"/>
          <w:sz w:val="20"/>
          <w:lang w:val="en-GB"/>
        </w:rPr>
        <w:t xml:space="preserve"> 2019=7 Euros</w:t>
      </w:r>
    </w:p>
    <w:p w14:paraId="0E52C9E4" w14:textId="245F75D0" w:rsidR="002B3E19" w:rsidRPr="002B3E19" w:rsidRDefault="002B3E19" w:rsidP="00630D20">
      <w:pPr>
        <w:pStyle w:val="Prrafodelista"/>
        <w:numPr>
          <w:ilvl w:val="0"/>
          <w:numId w:val="29"/>
        </w:numPr>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Euro because it is </w:t>
      </w:r>
      <w:r>
        <w:rPr>
          <w:rFonts w:ascii="Tahoma" w:hAnsi="Tahoma" w:cs="Tahoma"/>
          <w:sz w:val="20"/>
          <w:lang w:val="en-GB"/>
        </w:rPr>
        <w:t>the currency of the price</w:t>
      </w:r>
      <w:r w:rsidR="00D82381">
        <w:rPr>
          <w:rFonts w:ascii="Tahoma" w:hAnsi="Tahoma" w:cs="Tahoma"/>
          <w:sz w:val="20"/>
          <w:lang w:val="en-GB"/>
        </w:rPr>
        <w:t xml:space="preserve"> of the security</w:t>
      </w:r>
      <w:r>
        <w:rPr>
          <w:rFonts w:ascii="Tahoma" w:hAnsi="Tahoma" w:cs="Tahoma"/>
          <w:sz w:val="20"/>
          <w:lang w:val="en-GB"/>
        </w:rPr>
        <w:t xml:space="preserve"> (penalty </w:t>
      </w:r>
      <w:r w:rsidRPr="002B3E19">
        <w:rPr>
          <w:rFonts w:ascii="Tahoma" w:hAnsi="Tahoma" w:cs="Tahoma"/>
          <w:sz w:val="20"/>
          <w:lang w:val="en-GB"/>
        </w:rPr>
        <w:t xml:space="preserve">over a </w:t>
      </w:r>
      <w:r>
        <w:rPr>
          <w:rFonts w:ascii="Tahoma" w:hAnsi="Tahoma" w:cs="Tahoma"/>
          <w:sz w:val="20"/>
          <w:lang w:val="en-GB"/>
        </w:rPr>
        <w:t>FOP whose ISIN</w:t>
      </w:r>
      <w:r w:rsidRPr="00471E02">
        <w:rPr>
          <w:rFonts w:ascii="Tahoma" w:hAnsi="Tahoma" w:cs="Tahoma"/>
          <w:sz w:val="20"/>
          <w:lang w:val="en-GB"/>
        </w:rPr>
        <w:t xml:space="preserve"> </w:t>
      </w:r>
      <w:r>
        <w:rPr>
          <w:rFonts w:ascii="Tahoma" w:hAnsi="Tahoma" w:cs="Tahoma"/>
          <w:sz w:val="20"/>
          <w:lang w:val="en-GB"/>
        </w:rPr>
        <w:t>is defined in Units)</w:t>
      </w:r>
      <w:r w:rsidRPr="002B3E19">
        <w:rPr>
          <w:rFonts w:ascii="Tahoma" w:hAnsi="Tahoma" w:cs="Tahoma"/>
          <w:sz w:val="20"/>
          <w:lang w:val="en-GB"/>
        </w:rPr>
        <w:t xml:space="preserve">. </w:t>
      </w:r>
      <w:r>
        <w:rPr>
          <w:rFonts w:ascii="Tahoma" w:hAnsi="Tahoma" w:cs="Tahoma"/>
          <w:sz w:val="20"/>
          <w:lang w:val="en-GB"/>
        </w:rPr>
        <w:t>N</w:t>
      </w:r>
      <w:r w:rsidRPr="002B3E19">
        <w:rPr>
          <w:rFonts w:ascii="Tahoma" w:hAnsi="Tahoma" w:cs="Tahoma"/>
          <w:sz w:val="20"/>
          <w:lang w:val="en-GB"/>
        </w:rPr>
        <w:t>o exchange rate is needed</w:t>
      </w:r>
    </w:p>
    <w:p w14:paraId="00466451" w14:textId="77777777" w:rsidR="00806EDB" w:rsidRPr="00471E02" w:rsidRDefault="00806EDB" w:rsidP="00630D20">
      <w:pPr>
        <w:pStyle w:val="Prrafodelista"/>
        <w:numPr>
          <w:ilvl w:val="0"/>
          <w:numId w:val="29"/>
        </w:numPr>
        <w:spacing w:after="80" w:line="300" w:lineRule="atLeast"/>
        <w:ind w:left="1173" w:hanging="357"/>
        <w:contextualSpacing w:val="0"/>
        <w:rPr>
          <w:rFonts w:ascii="Tahoma" w:hAnsi="Tahoma" w:cs="Tahoma"/>
          <w:sz w:val="20"/>
          <w:lang w:val="en-GB"/>
        </w:rPr>
      </w:pPr>
      <w:r w:rsidRPr="00471E02">
        <w:rPr>
          <w:rFonts w:ascii="Tahoma" w:hAnsi="Tahoma" w:cs="Tahoma"/>
          <w:sz w:val="20"/>
          <w:lang w:val="en-GB"/>
        </w:rPr>
        <w:t>SEFP=Security Penalty Rate*Reference Price*Quantity</w:t>
      </w:r>
    </w:p>
    <w:p w14:paraId="2783274F" w14:textId="2B9779B2" w:rsidR="00806EDB" w:rsidRPr="00EE203A" w:rsidRDefault="00806EDB" w:rsidP="005F1E90">
      <w:pPr>
        <w:pStyle w:val="Prrafodelista"/>
        <w:spacing w:line="28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 xml:space="preserve"> 0.000</w:t>
      </w:r>
      <w:r w:rsidR="0016014F">
        <w:rPr>
          <w:rFonts w:ascii="Tahoma" w:hAnsi="Tahoma" w:cs="Tahoma"/>
          <w:sz w:val="20"/>
          <w:lang w:val="en-GB"/>
        </w:rPr>
        <w:t>1</w:t>
      </w:r>
      <w:r w:rsidRPr="00EE203A">
        <w:rPr>
          <w:rFonts w:ascii="Tahoma" w:hAnsi="Tahoma" w:cs="Tahoma"/>
          <w:sz w:val="20"/>
          <w:lang w:val="en-GB"/>
        </w:rPr>
        <w:t>*7*80,000=</w:t>
      </w:r>
      <w:r w:rsidR="0016014F">
        <w:rPr>
          <w:rFonts w:ascii="Tahoma" w:hAnsi="Tahoma" w:cs="Tahoma"/>
          <w:sz w:val="20"/>
          <w:lang w:val="en-GB"/>
        </w:rPr>
        <w:t>56</w:t>
      </w:r>
      <w:r w:rsidR="000D43BB" w:rsidRPr="00EE203A">
        <w:rPr>
          <w:rFonts w:ascii="Tahoma" w:hAnsi="Tahoma" w:cs="Tahoma"/>
          <w:sz w:val="20"/>
          <w:lang w:val="en-GB"/>
        </w:rPr>
        <w:t xml:space="preserve"> </w:t>
      </w:r>
      <w:r w:rsidRPr="00EE203A">
        <w:rPr>
          <w:rFonts w:ascii="Tahoma" w:hAnsi="Tahoma" w:cs="Tahoma"/>
          <w:sz w:val="20"/>
          <w:lang w:val="en-GB"/>
        </w:rPr>
        <w:t>Euros</w:t>
      </w:r>
    </w:p>
    <w:p w14:paraId="17B72F75" w14:textId="3B405074" w:rsidR="00806EDB" w:rsidRPr="00F9649D" w:rsidRDefault="00806EDB" w:rsidP="00C07A4C">
      <w:pPr>
        <w:pStyle w:val="UnorderedList"/>
        <w:numPr>
          <w:ilvl w:val="0"/>
          <w:numId w:val="1"/>
        </w:numPr>
        <w:tabs>
          <w:tab w:val="left" w:pos="454"/>
          <w:tab w:val="left" w:pos="454"/>
        </w:tabs>
        <w:spacing w:before="0" w:after="120"/>
        <w:jc w:val="both"/>
      </w:pPr>
      <w:r w:rsidRPr="00B457E7">
        <w:rPr>
          <w:b/>
        </w:rPr>
        <w:t>Penalty 8</w:t>
      </w:r>
      <w:r w:rsidRPr="00F9649D">
        <w:t xml:space="preserve"> (Comm</w:t>
      </w:r>
      <w:r w:rsidR="00F9649D" w:rsidRPr="00F9649D">
        <w:t xml:space="preserve">on Penalty Id: 201906260000008) </w:t>
      </w:r>
      <w:r w:rsidRPr="00471E02">
        <w:t xml:space="preserve">is a LMFP </w:t>
      </w:r>
      <w:r w:rsidR="00A21DEF">
        <w:t>over a</w:t>
      </w:r>
      <w:r w:rsidR="00A21DEF">
        <w:rPr>
          <w:color w:val="auto"/>
        </w:rPr>
        <w:t>n already matched</w:t>
      </w:r>
      <w:r w:rsidR="00A21DEF">
        <w:t xml:space="preserve"> </w:t>
      </w:r>
      <w:r w:rsidRPr="00471E02">
        <w:t xml:space="preserve">that </w:t>
      </w:r>
      <w:r w:rsidR="00A92CFF">
        <w:t>is</w:t>
      </w:r>
      <w:r w:rsidR="006934C7">
        <w:t xml:space="preserve"> </w:t>
      </w:r>
      <w:r w:rsidR="006934C7" w:rsidRPr="006934C7">
        <w:t xml:space="preserve">imposed </w:t>
      </w:r>
      <w:r w:rsidR="006934C7">
        <w:t>and entitled to CSD A</w:t>
      </w:r>
      <w:r w:rsidR="006934C7" w:rsidRPr="006934C7">
        <w:t>,</w:t>
      </w:r>
      <w:r w:rsidR="006934C7">
        <w:t xml:space="preserve"> </w:t>
      </w:r>
      <w:r w:rsidR="006934C7" w:rsidRPr="006934C7">
        <w:t xml:space="preserve">hence </w:t>
      </w:r>
      <w:r w:rsidR="006934C7">
        <w:t>both sides are</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471E02">
        <w:t>:</w:t>
      </w:r>
    </w:p>
    <w:p w14:paraId="69A4562C" w14:textId="69723A88" w:rsidR="00806EDB" w:rsidRPr="00471E02" w:rsidRDefault="00A92CFF" w:rsidP="00C07A4C">
      <w:pPr>
        <w:pStyle w:val="UnorderedList"/>
        <w:numPr>
          <w:ilvl w:val="0"/>
          <w:numId w:val="3"/>
        </w:numPr>
        <w:tabs>
          <w:tab w:val="left" w:pos="709"/>
        </w:tabs>
        <w:spacing w:before="0" w:after="120"/>
        <w:ind w:left="709" w:hanging="284"/>
        <w:jc w:val="both"/>
      </w:pPr>
      <w:r>
        <w:rPr>
          <w:color w:val="auto"/>
        </w:rPr>
        <w:t xml:space="preserve">Imposed </w:t>
      </w:r>
      <w:r w:rsidR="006457F0">
        <w:rPr>
          <w:color w:val="auto"/>
        </w:rPr>
        <w:t xml:space="preserve">to </w:t>
      </w:r>
      <w:r w:rsidR="00806EDB" w:rsidRPr="00471E02">
        <w:t>CSD A (Individual Penalty Identification: F201906260000008)</w:t>
      </w:r>
      <w:r w:rsidR="00A21DEF">
        <w:t xml:space="preserve"> and also entitled</w:t>
      </w:r>
      <w:r w:rsidR="00A21DEF" w:rsidRPr="00A21DEF">
        <w:rPr>
          <w:color w:val="auto"/>
        </w:rPr>
        <w:t xml:space="preserve"> </w:t>
      </w:r>
      <w:r w:rsidR="00A21DEF">
        <w:rPr>
          <w:color w:val="auto"/>
        </w:rPr>
        <w:t xml:space="preserve">to </w:t>
      </w:r>
      <w:r w:rsidR="00A21DEF" w:rsidRPr="00471E02">
        <w:t>CSD A (Individual Penalty Identification: N201906260000008)</w:t>
      </w:r>
      <w:r w:rsidRPr="00A92CFF">
        <w:rPr>
          <w:color w:val="auto"/>
        </w:rPr>
        <w:t xml:space="preserve"> </w:t>
      </w:r>
      <w:r>
        <w:rPr>
          <w:color w:val="auto"/>
        </w:rPr>
        <w:t xml:space="preserve">because it instructed late an already matched </w:t>
      </w:r>
      <w:r w:rsidR="00064D8C">
        <w:rPr>
          <w:color w:val="auto"/>
        </w:rPr>
        <w:t>FOP</w:t>
      </w:r>
      <w:r w:rsidRPr="00B831E9">
        <w:rPr>
          <w:color w:val="auto"/>
        </w:rPr>
        <w:t xml:space="preserve"> </w:t>
      </w:r>
      <w:r>
        <w:rPr>
          <w:color w:val="auto"/>
        </w:rPr>
        <w:t>instruction. Concretely:</w:t>
      </w:r>
    </w:p>
    <w:p w14:paraId="608AB870" w14:textId="1FDE0C1F" w:rsidR="00806EDB" w:rsidRPr="00F9649D" w:rsidRDefault="00384DAF" w:rsidP="00C07A4C">
      <w:pPr>
        <w:pStyle w:val="UnorderedList"/>
        <w:numPr>
          <w:ilvl w:val="0"/>
          <w:numId w:val="29"/>
        </w:numPr>
        <w:tabs>
          <w:tab w:val="left" w:pos="709"/>
        </w:tabs>
        <w:spacing w:before="120" w:after="120"/>
        <w:ind w:left="1173" w:hanging="357"/>
        <w:jc w:val="both"/>
      </w:pPr>
      <w:r>
        <w:t>S</w:t>
      </w:r>
      <w:r w:rsidR="00806EDB" w:rsidRPr="00F9649D">
        <w:t xml:space="preserve">ettlement </w:t>
      </w:r>
      <w:r>
        <w:t>I</w:t>
      </w:r>
      <w:r w:rsidR="00806EDB" w:rsidRPr="00F9649D">
        <w:t xml:space="preserve">nstruction instructed </w:t>
      </w:r>
      <w:r>
        <w:t>as a</w:t>
      </w:r>
      <w:r w:rsidRPr="00F9649D">
        <w:t xml:space="preserve">lready matched </w:t>
      </w:r>
      <w:r w:rsidR="00806EDB" w:rsidRPr="00F9649D">
        <w:t xml:space="preserve">by CSD A (CSDABIC1XXX) for the delivery </w:t>
      </w:r>
      <w:r w:rsidR="00A21DEF" w:rsidRPr="00F9649D">
        <w:t>on June 26th 2019</w:t>
      </w:r>
      <w:r w:rsidR="00A21DEF">
        <w:t xml:space="preserve"> </w:t>
      </w:r>
      <w:r w:rsidR="00806EDB" w:rsidRPr="00F9649D">
        <w:t xml:space="preserve">of </w:t>
      </w:r>
      <w:r w:rsidR="003E320A">
        <w:t xml:space="preserve">a nominal amount of </w:t>
      </w:r>
      <w:r w:rsidR="00806EDB" w:rsidRPr="00F9649D">
        <w:t>5</w:t>
      </w:r>
      <w:r w:rsidR="00863077">
        <w:t>0</w:t>
      </w:r>
      <w:r w:rsidR="00806EDB" w:rsidRPr="00F9649D">
        <w:t xml:space="preserve">,000 </w:t>
      </w:r>
      <w:r w:rsidR="00863077">
        <w:t>Euros of</w:t>
      </w:r>
      <w:r w:rsidR="00863077" w:rsidRPr="00F9649D">
        <w:t xml:space="preserve"> </w:t>
      </w:r>
      <w:r w:rsidR="00806EDB" w:rsidRPr="00F9649D">
        <w:t xml:space="preserve">ISIN00000002 </w:t>
      </w:r>
      <w:r w:rsidR="00A21DEF">
        <w:t xml:space="preserve">from </w:t>
      </w:r>
      <w:r w:rsidR="00A21DEF" w:rsidRPr="00F9649D">
        <w:t xml:space="preserve">Participant R (PRTRFRPPXXX) with SAC ‘‘1000000333’’ and DCA ‘‘2000000333’’ </w:t>
      </w:r>
      <w:r w:rsidR="00806EDB" w:rsidRPr="00F9649D">
        <w:t>to its counterparty Participant K (PRTKDEFFXXX)</w:t>
      </w:r>
      <w:r w:rsidR="00A21DEF" w:rsidRPr="00A21DEF">
        <w:t xml:space="preserve"> </w:t>
      </w:r>
      <w:r w:rsidR="00A21DEF" w:rsidRPr="00F9649D">
        <w:t xml:space="preserve">with </w:t>
      </w:r>
      <w:r w:rsidR="00E4195F">
        <w:t xml:space="preserve">SAC </w:t>
      </w:r>
      <w:r w:rsidR="00A21DEF" w:rsidRPr="00F9649D">
        <w:t>‘‘1000000444’’ and DCA ‘‘2000000444’’</w:t>
      </w:r>
      <w:r w:rsidR="009E5EBF">
        <w:t xml:space="preserve"> conditioned to the reception of a payment </w:t>
      </w:r>
      <w:r w:rsidR="006A1ABE">
        <w:t>of 60,000 Euros outside T2S</w:t>
      </w:r>
      <w:r w:rsidR="00806EDB" w:rsidRPr="00F9649D">
        <w:t>. The settlement instruction failed on June 26th because it was sent (and accepted in T2S) at a point in time when it was no longer possible to settle on the ISD</w:t>
      </w:r>
      <w:r w:rsidR="003222BC">
        <w:t xml:space="preserve"> i.e. after the </w:t>
      </w:r>
      <w:r w:rsidR="006A1ABE">
        <w:t>EFOP</w:t>
      </w:r>
      <w:r w:rsidR="003222BC">
        <w:t xml:space="preserve"> cut-off</w:t>
      </w:r>
      <w:r w:rsidR="00806EDB" w:rsidRPr="00F9649D">
        <w:t xml:space="preserve">. Given that the settlement instruction </w:t>
      </w:r>
      <w:r w:rsidR="00A21DEF" w:rsidRPr="00F9649D">
        <w:t>w</w:t>
      </w:r>
      <w:r w:rsidR="00A21DEF">
        <w:t>as</w:t>
      </w:r>
      <w:r w:rsidR="00A21DEF" w:rsidRPr="00F9649D">
        <w:t xml:space="preserve"> </w:t>
      </w:r>
      <w:r w:rsidR="00806EDB" w:rsidRPr="00F9649D">
        <w:t xml:space="preserve">sent to T2S as already matched, the accepted timestamp is the same for both legs, and the information for identifying the last participant to enter the instruction is not available in T2S. Therefore, T2S assigns the penalty to the </w:t>
      </w:r>
      <w:r w:rsidR="00A21DEF">
        <w:t>I</w:t>
      </w:r>
      <w:r w:rsidR="00806EDB" w:rsidRPr="00F9649D">
        <w:t xml:space="preserve">nstructing </w:t>
      </w:r>
      <w:r w:rsidR="00A21DEF">
        <w:t>P</w:t>
      </w:r>
      <w:r w:rsidR="00806EDB" w:rsidRPr="00F9649D">
        <w:t xml:space="preserve">arty, CSD A, as both the failing and the non-failing leg. </w:t>
      </w:r>
    </w:p>
    <w:p w14:paraId="44D29474" w14:textId="77777777" w:rsidR="00806EDB" w:rsidRPr="00F9649D" w:rsidRDefault="00806EDB" w:rsidP="00C07A4C">
      <w:pPr>
        <w:pStyle w:val="UnorderedList"/>
        <w:numPr>
          <w:ilvl w:val="0"/>
          <w:numId w:val="29"/>
        </w:numPr>
        <w:tabs>
          <w:tab w:val="left" w:pos="709"/>
        </w:tabs>
        <w:spacing w:before="0" w:after="60"/>
        <w:ind w:left="1173" w:hanging="357"/>
        <w:jc w:val="both"/>
      </w:pPr>
      <w:r w:rsidRPr="00F9649D">
        <w:t>Additional transaction details:</w:t>
      </w:r>
    </w:p>
    <w:p w14:paraId="5C708A0A" w14:textId="4F74B4C6" w:rsidR="00806EDB" w:rsidRDefault="00EA1D48"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Servicer Transaction Identification</w:t>
      </w:r>
      <w:r>
        <w:rPr>
          <w:rFonts w:ascii="Tahoma" w:hAnsi="Tahoma" w:cs="Tahoma"/>
          <w:sz w:val="20"/>
          <w:lang w:val="en-GB"/>
        </w:rPr>
        <w:t>)</w:t>
      </w:r>
      <w:r w:rsidR="00806EDB" w:rsidRPr="00EE203A">
        <w:rPr>
          <w:rFonts w:ascii="Tahoma" w:hAnsi="Tahoma" w:cs="Tahoma"/>
          <w:sz w:val="20"/>
          <w:lang w:val="en-GB"/>
        </w:rPr>
        <w:t>: CSD-A00000000008</w:t>
      </w:r>
    </w:p>
    <w:p w14:paraId="23591266" w14:textId="4B4801AC" w:rsidR="003222BC" w:rsidRDefault="003222BC" w:rsidP="003222B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T2S reference of D</w:t>
      </w:r>
      <w:r w:rsidR="006A1ABE">
        <w:rPr>
          <w:rFonts w:ascii="Tahoma" w:hAnsi="Tahoma" w:cs="Tahoma"/>
          <w:sz w:val="20"/>
          <w:lang w:val="en-GB"/>
        </w:rPr>
        <w:t>FOP</w:t>
      </w:r>
      <w:r>
        <w:rPr>
          <w:rFonts w:ascii="Tahoma" w:hAnsi="Tahoma" w:cs="Tahoma"/>
          <w:sz w:val="20"/>
          <w:lang w:val="en-GB"/>
        </w:rPr>
        <w:t xml:space="preserve"> created from the already matched</w:t>
      </w:r>
      <w:r w:rsidRPr="00EE203A">
        <w:rPr>
          <w:rFonts w:ascii="Tahoma" w:hAnsi="Tahoma" w:cs="Tahoma"/>
          <w:sz w:val="20"/>
          <w:lang w:val="en-GB"/>
        </w:rPr>
        <w:t xml:space="preserve">: </w:t>
      </w:r>
      <w:r w:rsidR="006B76A7" w:rsidRPr="00F9649D">
        <w:rPr>
          <w:rFonts w:ascii="Tahoma" w:hAnsi="Tahoma" w:cs="Tahoma"/>
          <w:color w:val="000000"/>
          <w:sz w:val="20"/>
          <w:lang w:val="en-GB"/>
        </w:rPr>
        <w:t>T2S1000000000008</w:t>
      </w:r>
    </w:p>
    <w:p w14:paraId="2B238C4D" w14:textId="247509FD" w:rsidR="003222BC" w:rsidRDefault="003222BC" w:rsidP="003222B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T2S reference of R</w:t>
      </w:r>
      <w:r w:rsidR="006A1ABE">
        <w:rPr>
          <w:rFonts w:ascii="Tahoma" w:hAnsi="Tahoma" w:cs="Tahoma"/>
          <w:sz w:val="20"/>
          <w:lang w:val="en-GB"/>
        </w:rPr>
        <w:t>FOP</w:t>
      </w:r>
      <w:r>
        <w:rPr>
          <w:rFonts w:ascii="Tahoma" w:hAnsi="Tahoma" w:cs="Tahoma"/>
          <w:sz w:val="20"/>
          <w:lang w:val="en-GB"/>
        </w:rPr>
        <w:t xml:space="preserve"> created from the already matched</w:t>
      </w:r>
      <w:r w:rsidRPr="00EE203A">
        <w:rPr>
          <w:rFonts w:ascii="Tahoma" w:hAnsi="Tahoma" w:cs="Tahoma"/>
          <w:sz w:val="20"/>
          <w:lang w:val="en-GB"/>
        </w:rPr>
        <w:t xml:space="preserve">: </w:t>
      </w:r>
      <w:r w:rsidR="006B76A7" w:rsidRPr="00F9649D">
        <w:rPr>
          <w:rFonts w:ascii="Tahoma" w:hAnsi="Tahoma" w:cs="Tahoma"/>
          <w:color w:val="000000"/>
          <w:sz w:val="20"/>
          <w:lang w:val="en-GB"/>
        </w:rPr>
        <w:t>T2S</w:t>
      </w:r>
      <w:r w:rsidR="006B76A7">
        <w:rPr>
          <w:rFonts w:ascii="Tahoma" w:hAnsi="Tahoma" w:cs="Tahoma"/>
          <w:color w:val="000000"/>
          <w:sz w:val="20"/>
          <w:lang w:val="en-GB"/>
        </w:rPr>
        <w:t>2</w:t>
      </w:r>
      <w:r w:rsidR="006B76A7" w:rsidRPr="00F9649D">
        <w:rPr>
          <w:rFonts w:ascii="Tahoma" w:hAnsi="Tahoma" w:cs="Tahoma"/>
          <w:color w:val="000000"/>
          <w:sz w:val="20"/>
          <w:lang w:val="en-GB"/>
        </w:rPr>
        <w:t>000000000008</w:t>
      </w:r>
    </w:p>
    <w:p w14:paraId="23A60776" w14:textId="18607688" w:rsidR="00EA1D48" w:rsidRPr="00EE203A" w:rsidRDefault="00EA1D48" w:rsidP="00C07A4C">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 xml:space="preserve">Place of Trade (MIC): </w:t>
      </w:r>
      <w:r w:rsidR="003222BC">
        <w:rPr>
          <w:rFonts w:ascii="Tahoma" w:hAnsi="Tahoma" w:cs="Tahoma"/>
          <w:sz w:val="20"/>
          <w:lang w:val="en-GB"/>
        </w:rPr>
        <w:t>TREZ</w:t>
      </w:r>
    </w:p>
    <w:p w14:paraId="703345BC" w14:textId="49E50F87" w:rsidR="00A21DEF" w:rsidRDefault="00806EDB" w:rsidP="00C07A4C">
      <w:pPr>
        <w:pStyle w:val="UnorderedList"/>
        <w:numPr>
          <w:ilvl w:val="0"/>
          <w:numId w:val="0"/>
        </w:numPr>
        <w:tabs>
          <w:tab w:val="left" w:pos="709"/>
        </w:tabs>
        <w:spacing w:before="0" w:after="120"/>
        <w:ind w:left="709"/>
        <w:jc w:val="both"/>
      </w:pPr>
      <w:r w:rsidRPr="00F9649D">
        <w:t xml:space="preserve">CSD A being simultaneously assigned as the failing and the non-failing leg, it </w:t>
      </w:r>
      <w:r w:rsidR="00A21DEF">
        <w:t>is</w:t>
      </w:r>
      <w:r w:rsidRPr="00F9649D">
        <w:t xml:space="preserve"> simultaneously </w:t>
      </w:r>
      <w:r w:rsidR="00A21DEF">
        <w:t xml:space="preserve">imposed and </w:t>
      </w:r>
      <w:r w:rsidRPr="00F9649D">
        <w:t xml:space="preserve">entitled to receive Penalty 8. </w:t>
      </w:r>
    </w:p>
    <w:p w14:paraId="2D495187" w14:textId="73919A16" w:rsidR="00806EDB" w:rsidRPr="00F9649D" w:rsidRDefault="00806EDB" w:rsidP="00C07A4C">
      <w:pPr>
        <w:pStyle w:val="UnorderedList"/>
        <w:numPr>
          <w:ilvl w:val="0"/>
          <w:numId w:val="0"/>
        </w:numPr>
        <w:tabs>
          <w:tab w:val="left" w:pos="709"/>
        </w:tabs>
        <w:spacing w:before="0" w:after="120"/>
        <w:ind w:left="709"/>
        <w:jc w:val="both"/>
      </w:pPr>
      <w:r w:rsidRPr="00F9649D">
        <w:t xml:space="preserve">CSD A can later on request T2S to reallocate Penalty 8 to the delivering party and receiving party of the instruction (see example </w:t>
      </w:r>
      <w:r w:rsidR="003222BC">
        <w:t>1</w:t>
      </w:r>
      <w:r w:rsidR="003222BC" w:rsidRPr="003222BC">
        <w:t xml:space="preserve"> </w:t>
      </w:r>
      <w:r w:rsidR="003222BC">
        <w:t xml:space="preserve">of Message Usage: </w:t>
      </w:r>
      <w:r w:rsidR="003222BC" w:rsidRPr="009D0F5A">
        <w:t>List of Modified Penalties</w:t>
      </w:r>
      <w:r w:rsidRPr="00F9649D">
        <w:t xml:space="preserve">). </w:t>
      </w:r>
    </w:p>
    <w:p w14:paraId="72E29C96" w14:textId="7CDE9AD2" w:rsidR="00A21DEF" w:rsidRPr="00B831E9" w:rsidRDefault="00A21DEF" w:rsidP="00A21DEF">
      <w:pPr>
        <w:pStyle w:val="UnorderedList"/>
        <w:numPr>
          <w:ilvl w:val="0"/>
          <w:numId w:val="0"/>
        </w:numPr>
        <w:tabs>
          <w:tab w:val="left" w:pos="709"/>
        </w:tabs>
        <w:spacing w:before="0" w:after="120"/>
        <w:ind w:left="709"/>
        <w:jc w:val="both"/>
      </w:pPr>
      <w:r>
        <w:t>Data considered for the calculation of the penalty:</w:t>
      </w:r>
    </w:p>
    <w:p w14:paraId="6F43261D" w14:textId="3F2E4139"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Calculation Method: SECU</w:t>
      </w:r>
      <w:r w:rsidR="00A21DEF">
        <w:rPr>
          <w:rFonts w:ascii="Tahoma" w:hAnsi="Tahoma" w:cs="Tahoma"/>
          <w:sz w:val="20"/>
          <w:lang w:val="en-GB"/>
        </w:rPr>
        <w:t xml:space="preserve"> (</w:t>
      </w:r>
      <w:r w:rsidR="0073360A" w:rsidRPr="00970FEB">
        <w:rPr>
          <w:rFonts w:ascii="Tahoma" w:hAnsi="Tahoma" w:cs="Tahoma"/>
          <w:sz w:val="20"/>
          <w:lang w:val="en-GB"/>
        </w:rPr>
        <w:t>because the instruction causing the penalty is the D</w:t>
      </w:r>
      <w:r w:rsidR="0073360A">
        <w:rPr>
          <w:rFonts w:ascii="Tahoma" w:hAnsi="Tahoma" w:cs="Tahoma"/>
          <w:sz w:val="20"/>
          <w:lang w:val="en-GB"/>
        </w:rPr>
        <w:t>FOP</w:t>
      </w:r>
      <w:r w:rsidR="004E1629">
        <w:rPr>
          <w:rFonts w:ascii="Tahoma" w:hAnsi="Tahoma" w:cs="Tahoma"/>
          <w:color w:val="000000"/>
          <w:sz w:val="20"/>
          <w:lang w:val="en-GB"/>
        </w:rPr>
        <w:t>)</w:t>
      </w:r>
    </w:p>
    <w:p w14:paraId="7E1A2BFB" w14:textId="1A023D5B" w:rsidR="00806EDB" w:rsidRPr="00471E02" w:rsidRDefault="004E1629" w:rsidP="00630D20">
      <w:pPr>
        <w:pStyle w:val="Prrafodelista"/>
        <w:numPr>
          <w:ilvl w:val="0"/>
          <w:numId w:val="29"/>
        </w:numPr>
        <w:spacing w:after="80" w:line="300" w:lineRule="atLeast"/>
        <w:contextualSpacing w:val="0"/>
        <w:rPr>
          <w:rFonts w:ascii="Tahoma" w:hAnsi="Tahoma" w:cs="Tahoma"/>
          <w:sz w:val="20"/>
          <w:lang w:val="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ISIN00000002</w:t>
      </w:r>
      <w:r w:rsidR="003222BC">
        <w:rPr>
          <w:rFonts w:ascii="Tahoma" w:hAnsi="Tahoma" w:cs="Tahoma"/>
          <w:sz w:val="20"/>
          <w:lang w:val="en-GB"/>
        </w:rPr>
        <w:t>)</w:t>
      </w:r>
      <w:r w:rsidR="003222BC" w:rsidRPr="003222BC">
        <w:rPr>
          <w:rFonts w:ascii="Tahoma" w:hAnsi="Tahoma" w:cs="Tahoma"/>
          <w:sz w:val="20"/>
          <w:lang w:val="en-GB"/>
        </w:rPr>
        <w:t xml:space="preserve"> </w:t>
      </w:r>
      <w:r w:rsidR="003222BC" w:rsidRPr="009530D0">
        <w:rPr>
          <w:rFonts w:ascii="Tahoma" w:hAnsi="Tahoma" w:cs="Tahoma"/>
          <w:sz w:val="20"/>
          <w:lang w:val="en-GB"/>
        </w:rPr>
        <w:t xml:space="preserve">is a </w:t>
      </w:r>
      <w:r w:rsidR="003222BC" w:rsidRPr="001618AE">
        <w:rPr>
          <w:rFonts w:ascii="Tahoma" w:hAnsi="Tahoma" w:cs="Tahoma"/>
          <w:sz w:val="20"/>
          <w:lang w:val="en-GB"/>
        </w:rPr>
        <w:t>s</w:t>
      </w:r>
      <w:r w:rsidR="003222BC" w:rsidRPr="0009710E">
        <w:rPr>
          <w:rFonts w:ascii="Tahoma" w:hAnsi="Tahoma" w:cs="Tahoma"/>
          <w:sz w:val="20"/>
          <w:lang w:val="en-GB"/>
        </w:rPr>
        <w:t xml:space="preserve">ecurity </w:t>
      </w:r>
      <w:r w:rsidR="003222BC">
        <w:rPr>
          <w:rFonts w:ascii="Tahoma" w:hAnsi="Tahoma" w:cs="Tahoma"/>
          <w:sz w:val="20"/>
          <w:lang w:val="en-GB"/>
        </w:rPr>
        <w:t>s</w:t>
      </w:r>
      <w:r w:rsidR="003222BC" w:rsidRPr="0009710E">
        <w:rPr>
          <w:rFonts w:ascii="Tahoma" w:hAnsi="Tahoma" w:cs="Tahoma"/>
          <w:sz w:val="20"/>
          <w:lang w:val="en-GB"/>
        </w:rPr>
        <w:t>ubject to penalties</w:t>
      </w:r>
      <w:r w:rsidR="003222BC" w:rsidRPr="00C07A4C">
        <w:rPr>
          <w:rFonts w:ascii="Tahoma" w:hAnsi="Tahoma" w:cs="Tahoma"/>
          <w:sz w:val="20"/>
          <w:lang w:val="en-GB"/>
        </w:rPr>
        <w:t xml:space="preserve"> on June 26th </w:t>
      </w:r>
      <w:r w:rsidR="003222BC" w:rsidRPr="009530D0">
        <w:rPr>
          <w:rFonts w:ascii="Tahoma" w:hAnsi="Tahoma" w:cs="Tahoma"/>
          <w:sz w:val="20"/>
          <w:lang w:val="en-GB"/>
        </w:rPr>
        <w:t xml:space="preserve">2019,  defined as </w:t>
      </w:r>
      <w:r w:rsidR="000D43BB">
        <w:rPr>
          <w:rFonts w:ascii="Tahoma" w:hAnsi="Tahoma" w:cs="Tahoma"/>
          <w:sz w:val="20"/>
          <w:lang w:val="en-GB"/>
        </w:rPr>
        <w:t>debt</w:t>
      </w:r>
      <w:r w:rsidR="003222BC" w:rsidRPr="009530D0">
        <w:rPr>
          <w:rFonts w:ascii="Tahoma" w:hAnsi="Tahoma" w:cs="Tahoma"/>
          <w:sz w:val="20"/>
          <w:lang w:val="en-GB"/>
        </w:rPr>
        <w:t xml:space="preserve"> (Financial Instrument Type: </w:t>
      </w:r>
      <w:r w:rsidR="000D43BB">
        <w:rPr>
          <w:rFonts w:ascii="Tahoma" w:hAnsi="Tahoma" w:cs="Tahoma"/>
          <w:sz w:val="20"/>
          <w:lang w:val="en-GB"/>
        </w:rPr>
        <w:t>DEBT</w:t>
      </w:r>
      <w:r w:rsidR="003222BC" w:rsidRPr="00970FEB">
        <w:rPr>
          <w:rFonts w:ascii="Tahoma" w:hAnsi="Tahoma" w:cs="Tahoma"/>
          <w:sz w:val="20"/>
          <w:lang w:val="en-GB"/>
        </w:rPr>
        <w:t xml:space="preserve">) </w:t>
      </w:r>
    </w:p>
    <w:p w14:paraId="663D548F" w14:textId="336E3753" w:rsidR="00806EDB" w:rsidRPr="00471E02" w:rsidRDefault="003222BC" w:rsidP="00630D20">
      <w:pPr>
        <w:pStyle w:val="Prrafodelista"/>
        <w:numPr>
          <w:ilvl w:val="0"/>
          <w:numId w:val="29"/>
        </w:numPr>
        <w:spacing w:after="80" w:line="300" w:lineRule="atLeast"/>
        <w:contextualSpacing w:val="0"/>
        <w:rPr>
          <w:rFonts w:ascii="Tahoma" w:hAnsi="Tahoma" w:cs="Tahoma"/>
          <w:sz w:val="20"/>
          <w:lang w:val="en-GB"/>
        </w:rPr>
      </w:pPr>
      <w:r w:rsidRPr="00970FEB">
        <w:rPr>
          <w:rFonts w:ascii="Tahoma" w:hAnsi="Tahoma" w:cs="Tahoma"/>
          <w:sz w:val="20"/>
          <w:lang w:val="en-GB"/>
        </w:rPr>
        <w:t xml:space="preserve">Given that </w:t>
      </w:r>
      <w:r>
        <w:rPr>
          <w:rFonts w:ascii="Tahoma" w:hAnsi="Tahoma" w:cs="Tahoma"/>
          <w:sz w:val="20"/>
          <w:lang w:val="en-GB"/>
        </w:rPr>
        <w:t xml:space="preserve">the already matched instruction </w:t>
      </w:r>
      <w:r w:rsidRPr="00970FEB">
        <w:rPr>
          <w:rFonts w:ascii="Tahoma" w:hAnsi="Tahoma" w:cs="Tahoma"/>
          <w:sz w:val="20"/>
          <w:lang w:val="en-GB"/>
        </w:rPr>
        <w:t xml:space="preserve">informed the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“TREZ” as Place of Trade, it is the common MIC, which is not defined as a SME Growth Market.</w:t>
      </w:r>
    </w:p>
    <w:p w14:paraId="6EBF05CA" w14:textId="7C969B20"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Security Penalty Rate</w:t>
      </w:r>
      <w:r w:rsidR="003222BC" w:rsidRPr="003222BC">
        <w:rPr>
          <w:rFonts w:ascii="Tahoma" w:hAnsi="Tahoma" w:cs="Tahoma"/>
          <w:sz w:val="20"/>
          <w:lang w:val="en-GB"/>
        </w:rPr>
        <w:t xml:space="preserve"> </w:t>
      </w:r>
      <w:r w:rsidR="003222BC">
        <w:rPr>
          <w:rFonts w:ascii="Tahoma" w:hAnsi="Tahoma" w:cs="Tahoma"/>
          <w:sz w:val="20"/>
          <w:lang w:val="en-GB"/>
        </w:rPr>
        <w:t xml:space="preserve">for </w:t>
      </w:r>
      <w:r w:rsidR="000D43BB">
        <w:rPr>
          <w:rFonts w:ascii="Tahoma" w:hAnsi="Tahoma" w:cs="Tahoma"/>
          <w:sz w:val="20"/>
          <w:lang w:val="en-GB"/>
        </w:rPr>
        <w:t xml:space="preserve">debt </w:t>
      </w:r>
      <w:r w:rsidR="006A1ABE">
        <w:rPr>
          <w:rFonts w:ascii="Tahoma" w:hAnsi="Tahoma" w:cs="Tahoma"/>
          <w:sz w:val="20"/>
          <w:lang w:val="en-GB"/>
        </w:rPr>
        <w:t xml:space="preserve">not </w:t>
      </w:r>
      <w:r w:rsidR="000D43BB">
        <w:rPr>
          <w:rFonts w:ascii="Tahoma" w:hAnsi="Tahoma" w:cs="Tahoma"/>
          <w:sz w:val="20"/>
          <w:lang w:val="en-GB"/>
        </w:rPr>
        <w:t>traded on a SME Growth Market</w:t>
      </w:r>
      <w:r w:rsidR="003222BC">
        <w:rPr>
          <w:rFonts w:ascii="Tahoma" w:hAnsi="Tahoma" w:cs="Tahoma"/>
          <w:sz w:val="20"/>
          <w:lang w:val="en-GB"/>
        </w:rPr>
        <w:t xml:space="preserve"> </w:t>
      </w:r>
      <w:r w:rsidRPr="00471E02">
        <w:rPr>
          <w:rFonts w:ascii="Tahoma" w:hAnsi="Tahoma" w:cs="Tahoma"/>
          <w:sz w:val="20"/>
          <w:lang w:val="en-GB"/>
        </w:rPr>
        <w:t>=</w:t>
      </w:r>
      <w:r w:rsidR="00863077">
        <w:rPr>
          <w:rFonts w:ascii="Tahoma" w:hAnsi="Tahoma" w:cs="Tahoma"/>
          <w:sz w:val="20"/>
          <w:lang w:val="en-GB"/>
        </w:rPr>
        <w:t xml:space="preserve"> 0.00</w:t>
      </w:r>
      <w:r w:rsidR="001F2098">
        <w:rPr>
          <w:rFonts w:ascii="Tahoma" w:hAnsi="Tahoma" w:cs="Tahoma"/>
          <w:sz w:val="20"/>
          <w:lang w:val="en-GB"/>
        </w:rPr>
        <w:t>2% (</w:t>
      </w:r>
      <w:r w:rsidRPr="00471E02">
        <w:rPr>
          <w:rFonts w:ascii="Tahoma" w:hAnsi="Tahoma" w:cs="Tahoma"/>
          <w:sz w:val="20"/>
          <w:lang w:val="en-GB"/>
        </w:rPr>
        <w:t>0.2</w:t>
      </w:r>
      <w:r w:rsidR="000D43BB">
        <w:rPr>
          <w:rFonts w:ascii="Tahoma" w:hAnsi="Tahoma" w:cs="Tahoma"/>
          <w:sz w:val="20"/>
          <w:lang w:val="en-GB"/>
        </w:rPr>
        <w:t>0</w:t>
      </w:r>
      <w:r w:rsidRPr="00471E02">
        <w:rPr>
          <w:rFonts w:ascii="Tahoma" w:hAnsi="Tahoma" w:cs="Tahoma"/>
          <w:sz w:val="20"/>
          <w:lang w:val="en-GB"/>
        </w:rPr>
        <w:t>bp</w:t>
      </w:r>
      <w:r w:rsidR="001F2098">
        <w:rPr>
          <w:rFonts w:ascii="Tahoma" w:hAnsi="Tahoma" w:cs="Tahoma"/>
          <w:sz w:val="20"/>
          <w:lang w:val="en-GB"/>
        </w:rPr>
        <w:t>)</w:t>
      </w:r>
      <w:r w:rsidRPr="00471E02">
        <w:rPr>
          <w:rFonts w:ascii="Tahoma" w:hAnsi="Tahoma" w:cs="Tahoma"/>
          <w:sz w:val="20"/>
          <w:lang w:val="en-GB"/>
        </w:rPr>
        <w:t xml:space="preserve"> </w:t>
      </w:r>
    </w:p>
    <w:p w14:paraId="314DF9AA" w14:textId="2483B989"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26</w:t>
      </w:r>
      <w:r w:rsidRPr="00F9649D">
        <w:rPr>
          <w:rFonts w:ascii="Tahoma" w:hAnsi="Tahoma" w:cs="Tahoma"/>
          <w:sz w:val="20"/>
          <w:lang w:val="en-GB"/>
        </w:rPr>
        <w:t>th</w:t>
      </w:r>
      <w:r w:rsidRPr="00471E02">
        <w:rPr>
          <w:rFonts w:ascii="Tahoma" w:hAnsi="Tahoma" w:cs="Tahoma"/>
          <w:sz w:val="20"/>
          <w:lang w:val="en-GB"/>
        </w:rPr>
        <w:t xml:space="preserve"> 2019=</w:t>
      </w:r>
      <w:r w:rsidR="00863077">
        <w:rPr>
          <w:rFonts w:ascii="Tahoma" w:hAnsi="Tahoma" w:cs="Tahoma"/>
          <w:sz w:val="20"/>
          <w:lang w:val="en-GB"/>
        </w:rPr>
        <w:t xml:space="preserve"> </w:t>
      </w:r>
      <w:r w:rsidR="00FC1D49">
        <w:rPr>
          <w:rFonts w:ascii="Tahoma" w:hAnsi="Tahoma" w:cs="Tahoma"/>
          <w:sz w:val="20"/>
          <w:lang w:val="en-GB"/>
        </w:rPr>
        <w:t>0.90 (90%)</w:t>
      </w:r>
    </w:p>
    <w:p w14:paraId="4E0D975D" w14:textId="6C71800E" w:rsidR="00D27519" w:rsidRPr="002B3E19" w:rsidRDefault="00D27519" w:rsidP="00630D2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Euro because it is </w:t>
      </w:r>
      <w:r w:rsidR="006A1ABE">
        <w:rPr>
          <w:rFonts w:ascii="Tahoma" w:hAnsi="Tahoma" w:cs="Tahoma"/>
          <w:sz w:val="20"/>
          <w:lang w:val="en-GB"/>
        </w:rPr>
        <w:t xml:space="preserve">the currency in which the security is denominated (penalty </w:t>
      </w:r>
      <w:r w:rsidRPr="002B3E19">
        <w:rPr>
          <w:rFonts w:ascii="Tahoma" w:hAnsi="Tahoma" w:cs="Tahoma"/>
          <w:sz w:val="20"/>
          <w:lang w:val="en-GB"/>
        </w:rPr>
        <w:t xml:space="preserve">over a </w:t>
      </w:r>
      <w:r w:rsidR="006A1ABE">
        <w:rPr>
          <w:rFonts w:ascii="Tahoma" w:hAnsi="Tahoma" w:cs="Tahoma"/>
          <w:sz w:val="20"/>
          <w:lang w:val="en-GB"/>
        </w:rPr>
        <w:t>FO</w:t>
      </w:r>
      <w:r w:rsidRPr="002B3E19">
        <w:rPr>
          <w:rFonts w:ascii="Tahoma" w:hAnsi="Tahoma" w:cs="Tahoma"/>
          <w:sz w:val="20"/>
          <w:lang w:val="en-GB"/>
        </w:rPr>
        <w:t xml:space="preserve">P </w:t>
      </w:r>
      <w:r w:rsidR="006A1ABE">
        <w:rPr>
          <w:rFonts w:ascii="Tahoma" w:hAnsi="Tahoma" w:cs="Tahoma"/>
          <w:sz w:val="20"/>
          <w:lang w:val="en-GB"/>
        </w:rPr>
        <w:t>whose ISIN is defined in FAMT)</w:t>
      </w:r>
      <w:r w:rsidRPr="002B3E19">
        <w:rPr>
          <w:rFonts w:ascii="Tahoma" w:hAnsi="Tahoma" w:cs="Tahoma"/>
          <w:sz w:val="20"/>
          <w:lang w:val="en-GB"/>
        </w:rPr>
        <w:t xml:space="preserve">. Given the </w:t>
      </w:r>
      <w:r w:rsidR="001E561F">
        <w:rPr>
          <w:rFonts w:ascii="Tahoma" w:hAnsi="Tahoma" w:cs="Tahoma"/>
          <w:sz w:val="20"/>
          <w:lang w:val="en-GB"/>
        </w:rPr>
        <w:t>currency of the ISIN</w:t>
      </w:r>
      <w:r w:rsidR="001E561F" w:rsidRPr="002B3E19">
        <w:rPr>
          <w:rFonts w:ascii="Tahoma" w:hAnsi="Tahoma" w:cs="Tahoma"/>
          <w:sz w:val="20"/>
          <w:lang w:val="en-GB"/>
        </w:rPr>
        <w:t xml:space="preserve"> </w:t>
      </w:r>
      <w:r w:rsidRPr="002B3E19">
        <w:rPr>
          <w:rFonts w:ascii="Tahoma" w:hAnsi="Tahoma" w:cs="Tahoma"/>
          <w:sz w:val="20"/>
          <w:lang w:val="en-GB"/>
        </w:rPr>
        <w:t>is also in Euros, no exchange rate is needed</w:t>
      </w:r>
    </w:p>
    <w:p w14:paraId="176FBC29" w14:textId="77777777"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LMFP=Security Penalty Rate*Reference Price*Quantity</w:t>
      </w:r>
    </w:p>
    <w:p w14:paraId="3D588405" w14:textId="18CE7859" w:rsidR="00D57A6F" w:rsidRDefault="00806EDB" w:rsidP="00BD0F53">
      <w:pPr>
        <w:pStyle w:val="Prrafodelista"/>
        <w:spacing w:after="120" w:line="320" w:lineRule="atLeast"/>
        <w:ind w:left="1174"/>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 xml:space="preserve"> 0.</w:t>
      </w:r>
      <w:r w:rsidR="006A1ABE" w:rsidRPr="00EE203A">
        <w:rPr>
          <w:rFonts w:ascii="Tahoma" w:hAnsi="Tahoma" w:cs="Tahoma"/>
          <w:sz w:val="20"/>
          <w:lang w:val="en-GB"/>
        </w:rPr>
        <w:t>00002</w:t>
      </w:r>
      <w:r w:rsidR="006A1ABE">
        <w:rPr>
          <w:rFonts w:ascii="Tahoma" w:hAnsi="Tahoma" w:cs="Tahoma"/>
          <w:sz w:val="20"/>
          <w:lang w:val="en-GB"/>
        </w:rPr>
        <w:t>0</w:t>
      </w:r>
      <w:r w:rsidRPr="00EE203A">
        <w:rPr>
          <w:rFonts w:ascii="Tahoma" w:hAnsi="Tahoma" w:cs="Tahoma"/>
          <w:sz w:val="20"/>
          <w:lang w:val="en-GB"/>
        </w:rPr>
        <w:t>*0</w:t>
      </w:r>
      <w:r w:rsidR="00FC1D49">
        <w:rPr>
          <w:rFonts w:ascii="Tahoma" w:hAnsi="Tahoma" w:cs="Tahoma"/>
          <w:sz w:val="20"/>
          <w:lang w:val="en-GB"/>
        </w:rPr>
        <w:t>.9</w:t>
      </w:r>
      <w:r w:rsidRPr="00EE203A">
        <w:rPr>
          <w:rFonts w:ascii="Tahoma" w:hAnsi="Tahoma" w:cs="Tahoma"/>
          <w:sz w:val="20"/>
          <w:lang w:val="en-GB"/>
        </w:rPr>
        <w:t>0*5</w:t>
      </w:r>
      <w:r w:rsidR="00554936">
        <w:rPr>
          <w:rFonts w:ascii="Tahoma" w:hAnsi="Tahoma" w:cs="Tahoma"/>
          <w:sz w:val="20"/>
          <w:lang w:val="en-GB"/>
        </w:rPr>
        <w:t>0</w:t>
      </w:r>
      <w:r w:rsidRPr="00EE203A">
        <w:rPr>
          <w:rFonts w:ascii="Tahoma" w:hAnsi="Tahoma" w:cs="Tahoma"/>
          <w:sz w:val="20"/>
          <w:lang w:val="en-GB"/>
        </w:rPr>
        <w:t>,000=</w:t>
      </w:r>
      <w:r w:rsidR="0003429B">
        <w:rPr>
          <w:rFonts w:ascii="Tahoma" w:hAnsi="Tahoma" w:cs="Tahoma"/>
          <w:sz w:val="20"/>
          <w:lang w:val="en-GB"/>
        </w:rPr>
        <w:t>0.</w:t>
      </w:r>
      <w:r w:rsidR="00FC1D49">
        <w:rPr>
          <w:rFonts w:ascii="Tahoma" w:hAnsi="Tahoma" w:cs="Tahoma"/>
          <w:sz w:val="20"/>
          <w:lang w:val="en-GB"/>
        </w:rPr>
        <w:t>9</w:t>
      </w:r>
      <w:r w:rsidRPr="00EE203A">
        <w:rPr>
          <w:rFonts w:ascii="Tahoma" w:hAnsi="Tahoma" w:cs="Tahoma"/>
          <w:sz w:val="20"/>
          <w:lang w:val="en-GB"/>
        </w:rPr>
        <w:t xml:space="preserve"> Euros</w:t>
      </w:r>
    </w:p>
    <w:p w14:paraId="4BC768BD" w14:textId="77777777" w:rsidR="00865F61" w:rsidRPr="00153931" w:rsidRDefault="00865F61" w:rsidP="00285669">
      <w:pPr>
        <w:pStyle w:val="Prrafodelista"/>
        <w:spacing w:after="0" w:line="320" w:lineRule="atLeast"/>
        <w:ind w:left="1174"/>
        <w:rPr>
          <w:lang w:val="en-GB"/>
        </w:rPr>
      </w:pPr>
    </w:p>
    <w:p w14:paraId="69305827" w14:textId="54952E2E" w:rsidR="00806EDB" w:rsidRPr="00D57A6F" w:rsidRDefault="00806EDB" w:rsidP="00BD0F53">
      <w:pPr>
        <w:pStyle w:val="Ttulo8"/>
        <w:spacing w:after="120"/>
        <w:rPr>
          <w:rFonts w:ascii="Tahoma" w:hAnsi="Tahoma" w:cs="Tahoma"/>
          <w:sz w:val="20"/>
          <w:u w:val="single"/>
        </w:rPr>
      </w:pPr>
      <w:r w:rsidRPr="00D57A6F">
        <w:rPr>
          <w:rFonts w:ascii="Tahoma" w:hAnsi="Tahoma" w:cs="Tahoma"/>
          <w:sz w:val="20"/>
          <w:u w:val="single"/>
        </w:rPr>
        <w:t>Message usage example 4: semt.044.001.01_Daily Penalty List</w:t>
      </w:r>
      <w:proofErr w:type="gramStart"/>
      <w:r w:rsidRPr="00D57A6F">
        <w:rPr>
          <w:rFonts w:ascii="Tahoma" w:hAnsi="Tahoma" w:cs="Tahoma"/>
          <w:sz w:val="20"/>
          <w:u w:val="single"/>
        </w:rPr>
        <w:t>_</w:t>
      </w:r>
      <w:r w:rsidR="00F439CC">
        <w:rPr>
          <w:rFonts w:ascii="Tahoma" w:hAnsi="Tahoma" w:cs="Tahoma"/>
          <w:sz w:val="20"/>
          <w:u w:val="single"/>
        </w:rPr>
        <w:t>(</w:t>
      </w:r>
      <w:proofErr w:type="gramEnd"/>
      <w:r w:rsidR="002D61B8">
        <w:rPr>
          <w:rFonts w:ascii="Tahoma" w:hAnsi="Tahoma" w:cs="Tahoma"/>
          <w:sz w:val="20"/>
          <w:u w:val="single"/>
        </w:rPr>
        <w:t xml:space="preserve">for a CSD with </w:t>
      </w:r>
      <w:r w:rsidRPr="00D57A6F">
        <w:rPr>
          <w:rFonts w:ascii="Tahoma" w:hAnsi="Tahoma" w:cs="Tahoma"/>
          <w:sz w:val="20"/>
          <w:u w:val="single"/>
        </w:rPr>
        <w:t>DKK_</w:t>
      </w:r>
      <w:r w:rsidR="00F439CC">
        <w:rPr>
          <w:rFonts w:ascii="Tahoma" w:hAnsi="Tahoma" w:cs="Tahoma"/>
          <w:sz w:val="20"/>
          <w:u w:val="single"/>
        </w:rPr>
        <w:t xml:space="preserve">&amp; </w:t>
      </w:r>
      <w:r w:rsidRPr="00D57A6F">
        <w:rPr>
          <w:rFonts w:ascii="Tahoma" w:hAnsi="Tahoma" w:cs="Tahoma"/>
          <w:sz w:val="20"/>
          <w:u w:val="single"/>
        </w:rPr>
        <w:t>Currency Conversions</w:t>
      </w:r>
      <w:r w:rsidR="00F439CC">
        <w:rPr>
          <w:rFonts w:ascii="Tahoma" w:hAnsi="Tahoma" w:cs="Tahoma"/>
          <w:sz w:val="20"/>
          <w:u w:val="single"/>
        </w:rPr>
        <w:t>)</w:t>
      </w:r>
    </w:p>
    <w:p w14:paraId="7EB2ACED" w14:textId="248E0ECD" w:rsidR="00806EDB" w:rsidRPr="003F0E05" w:rsidRDefault="00806EDB" w:rsidP="00DE4F6A">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 xml:space="preserve">In this example, T2S sends a Daily Penalty List to the CSD </w:t>
      </w:r>
      <w:proofErr w:type="gramStart"/>
      <w:r w:rsidRPr="003F0E05">
        <w:rPr>
          <w:rFonts w:ascii="Tahoma" w:hAnsi="Tahoma" w:cs="Tahoma"/>
          <w:color w:val="000000"/>
          <w:sz w:val="20"/>
          <w:lang w:val="en-GB"/>
        </w:rPr>
        <w:t>A</w:t>
      </w:r>
      <w:proofErr w:type="gramEnd"/>
      <w:r w:rsidRPr="003F0E05">
        <w:rPr>
          <w:rFonts w:ascii="Tahoma" w:hAnsi="Tahoma" w:cs="Tahoma"/>
          <w:color w:val="000000"/>
          <w:sz w:val="20"/>
          <w:lang w:val="en-GB"/>
        </w:rPr>
        <w:t xml:space="preserve"> (CSDABIC1XXX) to inform about all the penalties that were computed for the previous business date, June 27th 2019</w:t>
      </w:r>
      <w:r w:rsidR="00CD3C05">
        <w:rPr>
          <w:rFonts w:ascii="Tahoma" w:hAnsi="Tahoma" w:cs="Tahoma"/>
          <w:color w:val="000000"/>
          <w:sz w:val="20"/>
          <w:lang w:val="en-GB"/>
        </w:rPr>
        <w:t xml:space="preserve"> (Detection Date)</w:t>
      </w:r>
      <w:r w:rsidRPr="003F0E05">
        <w:rPr>
          <w:rFonts w:ascii="Tahoma" w:hAnsi="Tahoma" w:cs="Tahoma"/>
          <w:color w:val="000000"/>
          <w:sz w:val="20"/>
          <w:lang w:val="en-GB"/>
        </w:rPr>
        <w:t>, and for which any participant of CSD A</w:t>
      </w:r>
      <w:r w:rsidR="00FB4F3F">
        <w:rPr>
          <w:rFonts w:ascii="Tahoma" w:hAnsi="Tahoma" w:cs="Tahoma"/>
          <w:color w:val="000000"/>
          <w:sz w:val="20"/>
          <w:lang w:val="en-GB"/>
        </w:rPr>
        <w:t>,</w:t>
      </w:r>
      <w:r w:rsidRPr="003F0E05">
        <w:rPr>
          <w:rFonts w:ascii="Tahoma" w:hAnsi="Tahoma" w:cs="Tahoma"/>
          <w:color w:val="000000"/>
          <w:sz w:val="20"/>
          <w:lang w:val="en-GB"/>
        </w:rPr>
        <w:t xml:space="preserve"> </w:t>
      </w:r>
      <w:r w:rsidR="00CD3C05">
        <w:rPr>
          <w:rFonts w:ascii="Tahoma" w:hAnsi="Tahoma" w:cs="Tahoma"/>
          <w:color w:val="000000"/>
          <w:sz w:val="20"/>
          <w:lang w:val="en-GB"/>
        </w:rPr>
        <w:t>or the CSD A itself</w:t>
      </w:r>
      <w:r w:rsidR="00FB4F3F">
        <w:rPr>
          <w:rFonts w:ascii="Tahoma" w:hAnsi="Tahoma" w:cs="Tahoma"/>
          <w:color w:val="000000"/>
          <w:sz w:val="20"/>
          <w:lang w:val="en-GB"/>
        </w:rPr>
        <w:t>,</w:t>
      </w:r>
      <w:r w:rsidR="00CD3C05">
        <w:rPr>
          <w:rFonts w:ascii="Tahoma" w:hAnsi="Tahoma" w:cs="Tahoma"/>
          <w:color w:val="000000"/>
          <w:sz w:val="20"/>
          <w:lang w:val="en-GB"/>
        </w:rPr>
        <w:t xml:space="preserve"> </w:t>
      </w:r>
      <w:r w:rsidRPr="003F0E05">
        <w:rPr>
          <w:rFonts w:ascii="Tahoma" w:hAnsi="Tahoma" w:cs="Tahoma"/>
          <w:color w:val="000000"/>
          <w:sz w:val="20"/>
          <w:lang w:val="en-GB"/>
        </w:rPr>
        <w:t>is either imposed with or entitled to receive.</w:t>
      </w:r>
    </w:p>
    <w:p w14:paraId="27A0FB5B" w14:textId="657F903A" w:rsidR="00806EDB" w:rsidRPr="003F0E05" w:rsidRDefault="00806EDB" w:rsidP="00DE4F6A">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 xml:space="preserve">This Daily Penalty List is generated on June 28th 2019 and includes </w:t>
      </w:r>
      <w:r w:rsidR="00E64207">
        <w:rPr>
          <w:rFonts w:ascii="Tahoma" w:hAnsi="Tahoma" w:cs="Tahoma"/>
          <w:color w:val="000000"/>
          <w:sz w:val="20"/>
          <w:lang w:val="en-GB"/>
        </w:rPr>
        <w:t>information about 3</w:t>
      </w:r>
      <w:r w:rsidR="00CD3C05" w:rsidRPr="007C2BDC">
        <w:rPr>
          <w:rFonts w:ascii="Tahoma" w:hAnsi="Tahoma" w:cs="Tahoma"/>
          <w:color w:val="000000"/>
          <w:sz w:val="20"/>
          <w:lang w:val="en-GB"/>
        </w:rPr>
        <w:t xml:space="preserve"> </w:t>
      </w:r>
      <w:r w:rsidRPr="003F0E05">
        <w:rPr>
          <w:rFonts w:ascii="Tahoma" w:hAnsi="Tahoma" w:cs="Tahoma"/>
          <w:color w:val="000000"/>
          <w:sz w:val="20"/>
          <w:lang w:val="en-GB"/>
        </w:rPr>
        <w:t xml:space="preserve">penalties </w:t>
      </w:r>
      <w:r w:rsidR="00CD3C05">
        <w:rPr>
          <w:rFonts w:ascii="Tahoma" w:hAnsi="Tahoma" w:cs="Tahoma"/>
          <w:color w:val="000000"/>
          <w:sz w:val="20"/>
          <w:lang w:val="en-GB"/>
        </w:rPr>
        <w:t>within the scope of</w:t>
      </w:r>
      <w:r w:rsidR="00CD3C05" w:rsidRPr="003F0E05" w:rsidDel="00CD3C05">
        <w:rPr>
          <w:rFonts w:ascii="Tahoma" w:hAnsi="Tahoma" w:cs="Tahoma"/>
          <w:color w:val="000000"/>
          <w:sz w:val="20"/>
          <w:lang w:val="en-GB"/>
        </w:rPr>
        <w:t xml:space="preserve"> </w:t>
      </w:r>
      <w:r w:rsidRPr="003F0E05">
        <w:rPr>
          <w:rFonts w:ascii="Tahoma" w:hAnsi="Tahoma" w:cs="Tahoma"/>
          <w:color w:val="000000"/>
          <w:sz w:val="20"/>
          <w:lang w:val="en-GB"/>
        </w:rPr>
        <w:t>CSD A.</w:t>
      </w:r>
      <w:r w:rsidRPr="003F0E05" w:rsidDel="00B368B9">
        <w:rPr>
          <w:rFonts w:ascii="Tahoma" w:hAnsi="Tahoma" w:cs="Tahoma"/>
          <w:color w:val="000000"/>
          <w:sz w:val="20"/>
          <w:lang w:val="en-GB"/>
        </w:rPr>
        <w:t xml:space="preserve"> </w:t>
      </w:r>
    </w:p>
    <w:p w14:paraId="65D7A441" w14:textId="77777777" w:rsidR="00806EDB" w:rsidRPr="003F0E05" w:rsidRDefault="00806EDB" w:rsidP="00DE4F6A">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More precisely CSD A is reported that:</w:t>
      </w:r>
    </w:p>
    <w:p w14:paraId="1CC5356C" w14:textId="77777777" w:rsidR="00806EDB" w:rsidRPr="003F0E05" w:rsidRDefault="00806EDB" w:rsidP="00DE4F6A">
      <w:pPr>
        <w:pStyle w:val="UnorderedList"/>
        <w:numPr>
          <w:ilvl w:val="0"/>
          <w:numId w:val="0"/>
        </w:numPr>
        <w:tabs>
          <w:tab w:val="left" w:pos="142"/>
        </w:tabs>
        <w:spacing w:before="0" w:after="120"/>
        <w:jc w:val="both"/>
      </w:pPr>
      <w:r w:rsidRPr="003F0E05">
        <w:t xml:space="preserve">Participant </w:t>
      </w:r>
      <w:proofErr w:type="gramStart"/>
      <w:r w:rsidRPr="003F0E05">
        <w:t>A</w:t>
      </w:r>
      <w:proofErr w:type="gramEnd"/>
      <w:r w:rsidRPr="003F0E05">
        <w:t xml:space="preserve"> (PRTAFRPPXXX) has been computed with:</w:t>
      </w:r>
    </w:p>
    <w:p w14:paraId="549F219C" w14:textId="77777777" w:rsidR="00806EDB" w:rsidRPr="00EE203A" w:rsidRDefault="00806EDB" w:rsidP="00C07A4C">
      <w:pPr>
        <w:pStyle w:val="UnorderedList"/>
        <w:numPr>
          <w:ilvl w:val="0"/>
          <w:numId w:val="1"/>
        </w:numPr>
        <w:tabs>
          <w:tab w:val="left" w:pos="454"/>
          <w:tab w:val="left" w:pos="454"/>
        </w:tabs>
        <w:spacing w:before="0" w:after="120"/>
        <w:jc w:val="both"/>
      </w:pPr>
      <w:r w:rsidRPr="00471E02">
        <w:t>A  SEFP</w:t>
      </w:r>
      <w:r>
        <w:t>, Penalty</w:t>
      </w:r>
      <w:r w:rsidRPr="00EE203A">
        <w:t xml:space="preserve"> 9, to be received from Participant C (PRTCFRPPXXX).</w:t>
      </w:r>
    </w:p>
    <w:p w14:paraId="77D95268" w14:textId="77777777" w:rsidR="00806EDB" w:rsidRPr="00EE203A" w:rsidRDefault="00806EDB" w:rsidP="00C07A4C">
      <w:pPr>
        <w:pStyle w:val="UnorderedList"/>
        <w:numPr>
          <w:ilvl w:val="0"/>
          <w:numId w:val="1"/>
        </w:numPr>
        <w:tabs>
          <w:tab w:val="left" w:pos="454"/>
          <w:tab w:val="left" w:pos="454"/>
        </w:tabs>
        <w:spacing w:before="0" w:after="120"/>
        <w:jc w:val="both"/>
      </w:pPr>
      <w:r w:rsidRPr="00EE203A">
        <w:t>A LMFP</w:t>
      </w:r>
      <w:r>
        <w:t>, Penalty</w:t>
      </w:r>
      <w:r w:rsidRPr="00EE203A">
        <w:t xml:space="preserve"> 11, to be paid to Participant E (PRTEKKKKXXX).</w:t>
      </w:r>
    </w:p>
    <w:p w14:paraId="673B5FD5" w14:textId="77777777" w:rsidR="00806EDB" w:rsidRPr="00471E02" w:rsidRDefault="00806EDB" w:rsidP="00DE4F6A">
      <w:pPr>
        <w:spacing w:after="120" w:line="320" w:lineRule="atLeast"/>
        <w:jc w:val="both"/>
        <w:rPr>
          <w:rFonts w:ascii="Tahoma" w:hAnsi="Tahoma" w:cs="Tahoma"/>
          <w:sz w:val="20"/>
          <w:lang w:val="en-GB"/>
        </w:rPr>
      </w:pPr>
      <w:r w:rsidRPr="00471E02">
        <w:rPr>
          <w:rFonts w:ascii="Tahoma" w:hAnsi="Tahoma" w:cs="Tahoma"/>
          <w:sz w:val="20"/>
          <w:lang w:val="en-GB"/>
        </w:rPr>
        <w:t>Participant B (PRTBFRPPXXX) has been computed with:</w:t>
      </w:r>
    </w:p>
    <w:p w14:paraId="6BD8588D" w14:textId="43EB9F7C" w:rsidR="00806EDB" w:rsidRPr="00EE203A" w:rsidRDefault="00806EDB" w:rsidP="00C07A4C">
      <w:pPr>
        <w:pStyle w:val="UnorderedList"/>
        <w:numPr>
          <w:ilvl w:val="0"/>
          <w:numId w:val="1"/>
        </w:numPr>
        <w:tabs>
          <w:tab w:val="left" w:pos="454"/>
          <w:tab w:val="left" w:pos="454"/>
        </w:tabs>
        <w:spacing w:before="0" w:after="120"/>
        <w:jc w:val="both"/>
      </w:pPr>
      <w:r w:rsidRPr="00471E02">
        <w:t>A  SEFP</w:t>
      </w:r>
      <w:r>
        <w:t>, Penalty</w:t>
      </w:r>
      <w:r w:rsidRPr="00EE203A">
        <w:t xml:space="preserve"> 10, to be paid to Participant D (</w:t>
      </w:r>
      <w:r w:rsidR="001F6DAB" w:rsidRPr="00EE203A">
        <w:t>PRT</w:t>
      </w:r>
      <w:r w:rsidR="001F6DAB">
        <w:t>D</w:t>
      </w:r>
      <w:r w:rsidR="001F6DAB" w:rsidRPr="00EE203A">
        <w:t>FRPPXXX</w:t>
      </w:r>
      <w:r w:rsidRPr="00EE203A">
        <w:t>).</w:t>
      </w:r>
    </w:p>
    <w:p w14:paraId="65CA01D2" w14:textId="77777777" w:rsidR="00806EDB" w:rsidRPr="00471E02" w:rsidRDefault="00806EDB" w:rsidP="00DE4F6A">
      <w:pPr>
        <w:spacing w:after="120" w:line="320" w:lineRule="atLeast"/>
        <w:jc w:val="both"/>
        <w:rPr>
          <w:rFonts w:ascii="Tahoma" w:hAnsi="Tahoma" w:cs="Tahoma"/>
          <w:sz w:val="20"/>
          <w:lang w:val="en-GB"/>
        </w:rPr>
      </w:pPr>
      <w:r w:rsidRPr="00471E02">
        <w:rPr>
          <w:rFonts w:ascii="Tahoma" w:hAnsi="Tahoma" w:cs="Tahoma"/>
          <w:sz w:val="20"/>
          <w:lang w:val="en-GB"/>
        </w:rPr>
        <w:t>Participant C (PRTCFRPPXXX) has been computed with:</w:t>
      </w:r>
    </w:p>
    <w:p w14:paraId="11B4C503" w14:textId="77777777" w:rsidR="00806EDB" w:rsidRPr="00EE203A" w:rsidRDefault="00806EDB" w:rsidP="00C07A4C">
      <w:pPr>
        <w:pStyle w:val="UnorderedList"/>
        <w:numPr>
          <w:ilvl w:val="0"/>
          <w:numId w:val="1"/>
        </w:numPr>
        <w:tabs>
          <w:tab w:val="left" w:pos="454"/>
          <w:tab w:val="left" w:pos="454"/>
        </w:tabs>
        <w:spacing w:before="0" w:after="120"/>
        <w:jc w:val="both"/>
      </w:pPr>
      <w:r w:rsidRPr="00471E02">
        <w:t>A  SEFP</w:t>
      </w:r>
      <w:r>
        <w:t>, Penalty</w:t>
      </w:r>
      <w:r w:rsidRPr="00EE203A">
        <w:t xml:space="preserve"> 9, to be paid to Participant </w:t>
      </w:r>
      <w:proofErr w:type="gramStart"/>
      <w:r w:rsidRPr="00EE203A">
        <w:t>A</w:t>
      </w:r>
      <w:proofErr w:type="gramEnd"/>
      <w:r w:rsidRPr="00EE203A">
        <w:t xml:space="preserve"> (PRTAFRPPXXX).</w:t>
      </w:r>
    </w:p>
    <w:p w14:paraId="5EF6B0E5" w14:textId="77777777" w:rsidR="00806EDB" w:rsidRPr="00471E02" w:rsidRDefault="00806EDB" w:rsidP="00DE4F6A">
      <w:pPr>
        <w:spacing w:after="120" w:line="320" w:lineRule="atLeast"/>
        <w:jc w:val="both"/>
        <w:rPr>
          <w:rFonts w:ascii="Tahoma" w:hAnsi="Tahoma" w:cs="Tahoma"/>
          <w:sz w:val="20"/>
          <w:lang w:val="en-GB"/>
        </w:rPr>
      </w:pPr>
      <w:r w:rsidRPr="00471E02">
        <w:rPr>
          <w:rFonts w:ascii="Tahoma" w:hAnsi="Tahoma" w:cs="Tahoma"/>
          <w:sz w:val="20"/>
          <w:lang w:val="en-GB"/>
        </w:rPr>
        <w:t>Participant D (PRTDFRPPXXX) has been computed with:</w:t>
      </w:r>
    </w:p>
    <w:p w14:paraId="38ED32DC" w14:textId="415237E1" w:rsidR="00806EDB" w:rsidRPr="00EE203A" w:rsidRDefault="00806EDB" w:rsidP="00C07A4C">
      <w:pPr>
        <w:pStyle w:val="UnorderedList"/>
        <w:numPr>
          <w:ilvl w:val="0"/>
          <w:numId w:val="1"/>
        </w:numPr>
        <w:tabs>
          <w:tab w:val="left" w:pos="454"/>
          <w:tab w:val="left" w:pos="454"/>
        </w:tabs>
        <w:spacing w:before="0" w:after="120"/>
        <w:jc w:val="both"/>
      </w:pPr>
      <w:r w:rsidRPr="00471E02">
        <w:t>A  SEFP</w:t>
      </w:r>
      <w:r>
        <w:t>, Penalty</w:t>
      </w:r>
      <w:r w:rsidRPr="00EE203A">
        <w:t xml:space="preserve"> 10, to be received from Participant B (PRT</w:t>
      </w:r>
      <w:r w:rsidR="001F6DAB">
        <w:t>B</w:t>
      </w:r>
      <w:r w:rsidRPr="00EE203A">
        <w:t>FRPPXXX).</w:t>
      </w:r>
    </w:p>
    <w:p w14:paraId="7EC4EA73" w14:textId="77777777" w:rsidR="00806EDB" w:rsidRPr="00471E02" w:rsidRDefault="00806EDB" w:rsidP="00DE4F6A">
      <w:pPr>
        <w:spacing w:after="120" w:line="320" w:lineRule="atLeast"/>
        <w:jc w:val="both"/>
        <w:rPr>
          <w:rFonts w:ascii="Tahoma" w:hAnsi="Tahoma" w:cs="Tahoma"/>
          <w:sz w:val="20"/>
          <w:lang w:val="en-GB"/>
        </w:rPr>
      </w:pPr>
      <w:r w:rsidRPr="00471E02">
        <w:rPr>
          <w:rFonts w:ascii="Tahoma" w:hAnsi="Tahoma" w:cs="Tahoma"/>
          <w:sz w:val="20"/>
          <w:lang w:val="en-GB"/>
        </w:rPr>
        <w:t>Participant E (PRTEDKKKXXX) has been computed with:</w:t>
      </w:r>
    </w:p>
    <w:p w14:paraId="63633762" w14:textId="77777777" w:rsidR="00806EDB" w:rsidRPr="00EE203A" w:rsidRDefault="00806EDB" w:rsidP="00223EC1">
      <w:pPr>
        <w:pStyle w:val="UnorderedList"/>
        <w:numPr>
          <w:ilvl w:val="0"/>
          <w:numId w:val="1"/>
        </w:numPr>
        <w:tabs>
          <w:tab w:val="left" w:pos="454"/>
          <w:tab w:val="left" w:pos="454"/>
        </w:tabs>
        <w:spacing w:before="0" w:after="120"/>
        <w:jc w:val="both"/>
      </w:pPr>
      <w:r w:rsidRPr="00471E02">
        <w:t>A  LMFP</w:t>
      </w:r>
      <w:r>
        <w:t>, Penalty</w:t>
      </w:r>
      <w:r w:rsidRPr="00EE203A">
        <w:t xml:space="preserve"> 11, to be received from Participant </w:t>
      </w:r>
      <w:proofErr w:type="gramStart"/>
      <w:r w:rsidRPr="00EE203A">
        <w:t>A</w:t>
      </w:r>
      <w:proofErr w:type="gramEnd"/>
      <w:r w:rsidRPr="00EE203A">
        <w:t xml:space="preserve"> (PRTAFRPPXXX).</w:t>
      </w:r>
    </w:p>
    <w:p w14:paraId="5DCD9C57" w14:textId="77777777" w:rsidR="00CD3C05" w:rsidRPr="00471E02" w:rsidRDefault="00CD3C05">
      <w:pPr>
        <w:pStyle w:val="UnorderedList"/>
        <w:numPr>
          <w:ilvl w:val="0"/>
          <w:numId w:val="0"/>
        </w:numPr>
        <w:tabs>
          <w:tab w:val="left" w:pos="142"/>
        </w:tabs>
        <w:spacing w:before="240" w:after="120"/>
        <w:jc w:val="both"/>
      </w:pPr>
      <w:r>
        <w:t>Detail description of the Penalties:</w:t>
      </w:r>
    </w:p>
    <w:p w14:paraId="14C31C5E" w14:textId="7DA2F2DC" w:rsidR="00806EDB" w:rsidRPr="003F0E05" w:rsidRDefault="00806EDB" w:rsidP="00223EC1">
      <w:pPr>
        <w:pStyle w:val="UnorderedList"/>
        <w:numPr>
          <w:ilvl w:val="0"/>
          <w:numId w:val="1"/>
        </w:numPr>
        <w:tabs>
          <w:tab w:val="left" w:pos="454"/>
          <w:tab w:val="left" w:pos="454"/>
        </w:tabs>
        <w:spacing w:before="0" w:after="120"/>
        <w:jc w:val="both"/>
      </w:pPr>
      <w:r w:rsidRPr="00B457E7">
        <w:rPr>
          <w:b/>
        </w:rPr>
        <w:t>Penalty 9</w:t>
      </w:r>
      <w:r w:rsidRPr="003F0E05">
        <w:t xml:space="preserve"> (Common Penalty Id: 201906270</w:t>
      </w:r>
      <w:r w:rsidR="003F0E05">
        <w:t xml:space="preserve">000009) </w:t>
      </w:r>
      <w:r w:rsidRPr="003F0E05">
        <w:t xml:space="preserve">is a SEFP that </w:t>
      </w:r>
      <w:r w:rsidR="00404B3B">
        <w:t>is</w:t>
      </w:r>
      <w:r w:rsidR="006934C7">
        <w:t xml:space="preserve"> </w:t>
      </w:r>
      <w:r w:rsidR="006934C7" w:rsidRPr="006934C7">
        <w:t xml:space="preserve">imposed to Participant </w:t>
      </w:r>
      <w:r w:rsidR="006934C7">
        <w:t>C and entitled to Participant A, both of CSD A</w:t>
      </w:r>
      <w:r w:rsidR="006934C7" w:rsidRPr="006934C7">
        <w:t>,</w:t>
      </w:r>
      <w:r w:rsidR="006934C7">
        <w:t xml:space="preserve"> </w:t>
      </w:r>
      <w:r w:rsidR="006934C7" w:rsidRPr="006934C7">
        <w:t xml:space="preserve">hence </w:t>
      </w:r>
      <w:r w:rsidR="006934C7">
        <w:t>both sides are</w:t>
      </w:r>
      <w:r w:rsidR="006934C7" w:rsidRPr="006934C7">
        <w:t xml:space="preserve"> </w:t>
      </w:r>
      <w:r w:rsidR="006934C7">
        <w:t xml:space="preserve">informed in the report </w:t>
      </w:r>
      <w:r w:rsidR="006934C7" w:rsidRPr="006934C7">
        <w:t>of the example. More in details, the penalty</w:t>
      </w:r>
      <w:r w:rsidR="006934C7" w:rsidRPr="006934C7" w:rsidDel="00AA70AC">
        <w:t xml:space="preserve"> </w:t>
      </w:r>
      <w:r w:rsidR="006934C7">
        <w:t>is</w:t>
      </w:r>
      <w:r w:rsidRPr="003F0E05">
        <w:t>:</w:t>
      </w:r>
    </w:p>
    <w:p w14:paraId="5E3726D4" w14:textId="77777777" w:rsidR="006F4BDB" w:rsidRPr="00471E02" w:rsidRDefault="006F4BDB" w:rsidP="006F4BDB">
      <w:pPr>
        <w:pStyle w:val="UnorderedList"/>
        <w:numPr>
          <w:ilvl w:val="0"/>
          <w:numId w:val="3"/>
        </w:numPr>
        <w:tabs>
          <w:tab w:val="left" w:pos="709"/>
        </w:tabs>
        <w:spacing w:before="0" w:after="120"/>
        <w:ind w:left="709" w:hanging="284"/>
        <w:jc w:val="both"/>
      </w:pPr>
      <w:r>
        <w:rPr>
          <w:color w:val="auto"/>
        </w:rPr>
        <w:t>Imposed to</w:t>
      </w:r>
      <w:r w:rsidRPr="00471E02">
        <w:t xml:space="preserve"> Participant C (Individual Penalty Identification: F201906270000009)</w:t>
      </w:r>
      <w:r w:rsidRPr="00404B3B">
        <w:rPr>
          <w:color w:val="auto"/>
        </w:rPr>
        <w:t xml:space="preserve"> </w:t>
      </w:r>
      <w:r>
        <w:rPr>
          <w:color w:val="auto"/>
        </w:rPr>
        <w:t>because its R</w:t>
      </w:r>
      <w:r w:rsidRPr="00B831E9">
        <w:rPr>
          <w:color w:val="auto"/>
        </w:rPr>
        <w:t xml:space="preserve">VP </w:t>
      </w:r>
      <w:r w:rsidRPr="00AA70AC">
        <w:rPr>
          <w:color w:val="auto"/>
        </w:rPr>
        <w:t xml:space="preserve">instruction </w:t>
      </w:r>
      <w:r>
        <w:rPr>
          <w:color w:val="auto"/>
        </w:rPr>
        <w:t>failed to settle in T2S because its lack of cash. Concretely</w:t>
      </w:r>
      <w:r>
        <w:t>:</w:t>
      </w:r>
    </w:p>
    <w:p w14:paraId="04D975C6" w14:textId="7682EE7C" w:rsidR="006F4BDB" w:rsidRPr="003F0E05" w:rsidRDefault="006F4BDB" w:rsidP="006F4BDB">
      <w:pPr>
        <w:pStyle w:val="UnorderedList"/>
        <w:numPr>
          <w:ilvl w:val="0"/>
          <w:numId w:val="29"/>
        </w:numPr>
        <w:tabs>
          <w:tab w:val="left" w:pos="709"/>
        </w:tabs>
        <w:spacing w:before="120" w:after="120"/>
        <w:ind w:left="1173" w:hanging="357"/>
        <w:jc w:val="both"/>
      </w:pPr>
      <w:r w:rsidRPr="003F0E05">
        <w:t>Settlement instruction with T2S reference T2S2000000000009 instructed by Participant C (PRTCFRPPXXX) with SAC ‘‘</w:t>
      </w:r>
      <w:r w:rsidR="00E4195F">
        <w:t>3</w:t>
      </w:r>
      <w:r w:rsidRPr="003F0E05">
        <w:t>000000144’’ and DCA ‘‘</w:t>
      </w:r>
      <w:r w:rsidR="00E4195F">
        <w:t>4</w:t>
      </w:r>
      <w:r w:rsidRPr="003F0E05">
        <w:t xml:space="preserve">000000144’’, for the receipt of 3,000 securities ISIN00000005 from its counterparty Participant </w:t>
      </w:r>
      <w:proofErr w:type="gramStart"/>
      <w:r w:rsidRPr="003F0E05">
        <w:t>A</w:t>
      </w:r>
      <w:proofErr w:type="gramEnd"/>
      <w:r w:rsidRPr="003F0E05">
        <w:t xml:space="preserve"> (PRTAFRPPXXX) versus a payment of 38,000 Danish </w:t>
      </w:r>
      <w:proofErr w:type="spellStart"/>
      <w:r w:rsidRPr="003F0E05">
        <w:t>Krones</w:t>
      </w:r>
      <w:proofErr w:type="spellEnd"/>
      <w:r w:rsidRPr="003F0E05">
        <w:t>, for settlement on the 27th. The instruction failed because Participant C had a lack of cash</w:t>
      </w:r>
      <w:r>
        <w:t xml:space="preserve"> (reason for failure at e</w:t>
      </w:r>
      <w:r w:rsidRPr="00471E02">
        <w:t xml:space="preserve">nd of </w:t>
      </w:r>
      <w:r>
        <w:t xml:space="preserve">its </w:t>
      </w:r>
      <w:r w:rsidRPr="00471E02">
        <w:t>cut-off</w:t>
      </w:r>
      <w:r>
        <w:t xml:space="preserve">: </w:t>
      </w:r>
      <w:r w:rsidRPr="00B831E9">
        <w:t>EDVP</w:t>
      </w:r>
      <w:r>
        <w:t>-</w:t>
      </w:r>
      <w:r w:rsidRPr="00B831E9">
        <w:t>T</w:t>
      </w:r>
      <w:r>
        <w:t>ime</w:t>
      </w:r>
      <w:r w:rsidRPr="00B831E9">
        <w:t xml:space="preserve"> 16:0</w:t>
      </w:r>
      <w:r>
        <w:t>1)</w:t>
      </w:r>
      <w:r w:rsidRPr="003F0E05">
        <w:t>.</w:t>
      </w:r>
    </w:p>
    <w:p w14:paraId="2587EFD8" w14:textId="77777777" w:rsidR="006F4BDB" w:rsidRPr="003F0E05" w:rsidRDefault="006F4BDB" w:rsidP="006F4BDB">
      <w:pPr>
        <w:pStyle w:val="UnorderedList"/>
        <w:numPr>
          <w:ilvl w:val="0"/>
          <w:numId w:val="29"/>
        </w:numPr>
        <w:tabs>
          <w:tab w:val="left" w:pos="709"/>
        </w:tabs>
        <w:spacing w:before="120" w:after="120"/>
        <w:ind w:left="1173" w:hanging="357"/>
        <w:jc w:val="both"/>
      </w:pPr>
      <w:r w:rsidRPr="003F0E05">
        <w:t xml:space="preserve">Additional </w:t>
      </w:r>
      <w:r>
        <w:t>instruction</w:t>
      </w:r>
      <w:r w:rsidRPr="003F0E05">
        <w:t xml:space="preserve"> details:</w:t>
      </w:r>
    </w:p>
    <w:p w14:paraId="6B08ECCF" w14:textId="77777777" w:rsidR="006F4BDB" w:rsidRPr="00471E02" w:rsidRDefault="006F4BDB" w:rsidP="006F4BDB">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Pr="00471E02">
        <w:rPr>
          <w:rFonts w:ascii="Tahoma" w:hAnsi="Tahoma" w:cs="Tahoma"/>
          <w:sz w:val="20"/>
          <w:lang w:val="en-GB"/>
        </w:rPr>
        <w:t>Account Owner Transaction Identification</w:t>
      </w:r>
      <w:r>
        <w:rPr>
          <w:rFonts w:ascii="Tahoma" w:hAnsi="Tahoma" w:cs="Tahoma"/>
          <w:sz w:val="20"/>
          <w:lang w:val="en-GB"/>
        </w:rPr>
        <w:t>)</w:t>
      </w:r>
      <w:r w:rsidRPr="00471E02">
        <w:rPr>
          <w:rFonts w:ascii="Tahoma" w:hAnsi="Tahoma" w:cs="Tahoma"/>
          <w:sz w:val="20"/>
          <w:lang w:val="en-GB"/>
        </w:rPr>
        <w:t>: PARTICIPANT-C009</w:t>
      </w:r>
    </w:p>
    <w:p w14:paraId="589D3589" w14:textId="1803FAD8" w:rsidR="006F4BDB" w:rsidRPr="00BD0F53" w:rsidRDefault="006F4BDB" w:rsidP="006F4BDB">
      <w:pPr>
        <w:pStyle w:val="Prrafodelista"/>
        <w:spacing w:after="120" w:line="320" w:lineRule="atLeast"/>
        <w:ind w:left="1032" w:firstLine="141"/>
        <w:jc w:val="both"/>
        <w:rPr>
          <w:lang w:val="en-GB"/>
        </w:rPr>
      </w:pPr>
      <w:r>
        <w:rPr>
          <w:rFonts w:ascii="Tahoma" w:hAnsi="Tahoma" w:cs="Tahoma"/>
          <w:sz w:val="20"/>
          <w:lang w:val="en-GB"/>
        </w:rPr>
        <w:t xml:space="preserve">Place Trace (MIC): </w:t>
      </w:r>
      <w:r w:rsidR="00A40660">
        <w:rPr>
          <w:rFonts w:ascii="Tahoma" w:hAnsi="Tahoma" w:cs="Tahoma"/>
          <w:sz w:val="20"/>
          <w:lang w:val="en-GB"/>
        </w:rPr>
        <w:t>Not informed</w:t>
      </w:r>
    </w:p>
    <w:p w14:paraId="1C240669" w14:textId="7BD30C11" w:rsidR="00806EDB" w:rsidRPr="00471E02" w:rsidRDefault="00404B3B" w:rsidP="006F4BDB">
      <w:pPr>
        <w:pStyle w:val="UnorderedList"/>
        <w:numPr>
          <w:ilvl w:val="0"/>
          <w:numId w:val="3"/>
        </w:numPr>
        <w:tabs>
          <w:tab w:val="left" w:pos="709"/>
        </w:tabs>
        <w:spacing w:before="0" w:after="120"/>
        <w:ind w:left="709" w:hanging="284"/>
        <w:jc w:val="both"/>
      </w:pPr>
      <w:r>
        <w:rPr>
          <w:color w:val="auto"/>
        </w:rPr>
        <w:t xml:space="preserve">Entitled to </w:t>
      </w:r>
      <w:r w:rsidR="00806EDB" w:rsidRPr="00471E02">
        <w:t>Participant A (Individual Penalty Identification: N201906270000009)</w:t>
      </w:r>
      <w:r w:rsidRPr="00404B3B">
        <w:rPr>
          <w:color w:val="auto"/>
        </w:rPr>
        <w:t xml:space="preserve"> </w:t>
      </w:r>
      <w:r>
        <w:rPr>
          <w:color w:val="auto"/>
        </w:rPr>
        <w:t xml:space="preserve">because its </w:t>
      </w:r>
      <w:r w:rsidRPr="00B831E9">
        <w:rPr>
          <w:color w:val="auto"/>
        </w:rPr>
        <w:t xml:space="preserve">DVP </w:t>
      </w:r>
      <w:r w:rsidRPr="00AA70AC">
        <w:rPr>
          <w:color w:val="auto"/>
        </w:rPr>
        <w:t xml:space="preserve">instruction </w:t>
      </w:r>
      <w:r>
        <w:rPr>
          <w:color w:val="auto"/>
        </w:rPr>
        <w:t>failed to settle in T2S because</w:t>
      </w:r>
      <w:r w:rsidR="00CD43EC">
        <w:rPr>
          <w:color w:val="auto"/>
        </w:rPr>
        <w:t xml:space="preserve"> of</w:t>
      </w:r>
      <w:r>
        <w:rPr>
          <w:color w:val="auto"/>
        </w:rPr>
        <w:t xml:space="preserve"> its counterparty´s lack of cash</w:t>
      </w:r>
      <w:r>
        <w:t xml:space="preserve">. </w:t>
      </w:r>
      <w:r>
        <w:rPr>
          <w:color w:val="auto"/>
        </w:rPr>
        <w:t>Concretely:</w:t>
      </w:r>
    </w:p>
    <w:p w14:paraId="2D16AFD4" w14:textId="4BE2EA70" w:rsidR="00806EDB" w:rsidRPr="003F0E05" w:rsidRDefault="00806EDB" w:rsidP="00404B3B">
      <w:pPr>
        <w:pStyle w:val="UnorderedList"/>
        <w:numPr>
          <w:ilvl w:val="0"/>
          <w:numId w:val="29"/>
        </w:numPr>
        <w:tabs>
          <w:tab w:val="left" w:pos="709"/>
        </w:tabs>
        <w:spacing w:before="120" w:after="120"/>
        <w:ind w:left="1173" w:hanging="357"/>
        <w:jc w:val="both"/>
      </w:pPr>
      <w:r w:rsidRPr="003F0E05">
        <w:t xml:space="preserve">Settlement </w:t>
      </w:r>
      <w:r w:rsidR="00404B3B">
        <w:t>I</w:t>
      </w:r>
      <w:r w:rsidRPr="003F0E05">
        <w:t>nstruction with T2S reference T2S1000000000009 instructed by Participant A (PRTAFRPPXXX) with SAC ‘‘</w:t>
      </w:r>
      <w:r w:rsidR="00910E4A">
        <w:t>3</w:t>
      </w:r>
      <w:r w:rsidRPr="003F0E05">
        <w:t>000000123’’ and DCA “‘</w:t>
      </w:r>
      <w:r w:rsidR="00910E4A">
        <w:t>4</w:t>
      </w:r>
      <w:r w:rsidRPr="003F0E05">
        <w:t xml:space="preserve">000000123’’, for the delivery of 3,000 securities ISIN00000005 to its counterparty Participant C (PRTCFRPPXXX) versus a payment of 38,000 Danish </w:t>
      </w:r>
      <w:proofErr w:type="spellStart"/>
      <w:r w:rsidRPr="003F0E05">
        <w:t>Krones</w:t>
      </w:r>
      <w:proofErr w:type="spellEnd"/>
      <w:r w:rsidRPr="003F0E05">
        <w:t>, for settlement on June 27th. The instruction failed because the counterparty (Participant C) had a lack of cash</w:t>
      </w:r>
      <w:r w:rsidR="00404B3B">
        <w:t xml:space="preserve"> (reason for failure at e</w:t>
      </w:r>
      <w:r w:rsidR="00404B3B" w:rsidRPr="00471E02">
        <w:t xml:space="preserve">nd of </w:t>
      </w:r>
      <w:r w:rsidR="00404B3B">
        <w:t xml:space="preserve">its </w:t>
      </w:r>
      <w:r w:rsidR="00404B3B" w:rsidRPr="00471E02">
        <w:t>cut-off</w:t>
      </w:r>
      <w:r w:rsidR="00404B3B">
        <w:t xml:space="preserve">: </w:t>
      </w:r>
      <w:r w:rsidR="00404B3B" w:rsidRPr="00B831E9">
        <w:t>EDVP</w:t>
      </w:r>
      <w:r w:rsidR="00404B3B">
        <w:t>-</w:t>
      </w:r>
      <w:r w:rsidR="00404B3B" w:rsidRPr="00B831E9">
        <w:t>T</w:t>
      </w:r>
      <w:r w:rsidR="00404B3B">
        <w:t>ime</w:t>
      </w:r>
      <w:r w:rsidR="00404B3B" w:rsidRPr="00B831E9">
        <w:t xml:space="preserve"> 16:0</w:t>
      </w:r>
      <w:r w:rsidR="00404B3B">
        <w:t>1)</w:t>
      </w:r>
      <w:r w:rsidRPr="003F0E05">
        <w:t>.</w:t>
      </w:r>
    </w:p>
    <w:p w14:paraId="5A642F02" w14:textId="5B489F21" w:rsidR="00806EDB" w:rsidRPr="003F0E05" w:rsidRDefault="00806EDB" w:rsidP="00404B3B">
      <w:pPr>
        <w:pStyle w:val="UnorderedList"/>
        <w:numPr>
          <w:ilvl w:val="0"/>
          <w:numId w:val="29"/>
        </w:numPr>
        <w:tabs>
          <w:tab w:val="left" w:pos="709"/>
        </w:tabs>
        <w:spacing w:before="0" w:after="60"/>
        <w:ind w:left="1173" w:hanging="357"/>
        <w:jc w:val="both"/>
      </w:pPr>
      <w:r w:rsidRPr="003F0E05">
        <w:t xml:space="preserve">Additional </w:t>
      </w:r>
      <w:r w:rsidR="00404B3B">
        <w:t>instruction</w:t>
      </w:r>
      <w:r w:rsidR="00404B3B" w:rsidRPr="003F0E05">
        <w:t xml:space="preserve"> </w:t>
      </w:r>
      <w:r w:rsidRPr="003F0E05">
        <w:t>details:</w:t>
      </w:r>
    </w:p>
    <w:p w14:paraId="506C3525" w14:textId="5F12BC44" w:rsidR="00806EDB" w:rsidRPr="00471E02" w:rsidRDefault="00404B3B" w:rsidP="00404B3B">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PARTICIPANT-A009</w:t>
      </w:r>
    </w:p>
    <w:p w14:paraId="0BB72E4C" w14:textId="303AFFA2" w:rsidR="00806EDB" w:rsidRDefault="00404B3B" w:rsidP="00404B3B">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 xml:space="preserve">Place Trace (MIC): </w:t>
      </w:r>
      <w:r w:rsidR="00A40660">
        <w:rPr>
          <w:rFonts w:ascii="Tahoma" w:hAnsi="Tahoma" w:cs="Tahoma"/>
          <w:sz w:val="20"/>
          <w:lang w:val="en-GB"/>
        </w:rPr>
        <w:t>Not informed</w:t>
      </w:r>
    </w:p>
    <w:p w14:paraId="2FDA4D29" w14:textId="25868B2B" w:rsidR="003F0E05" w:rsidRDefault="00356416" w:rsidP="00404B3B">
      <w:pPr>
        <w:pStyle w:val="UnorderedList"/>
        <w:numPr>
          <w:ilvl w:val="0"/>
          <w:numId w:val="0"/>
        </w:numPr>
        <w:tabs>
          <w:tab w:val="left" w:pos="709"/>
        </w:tabs>
        <w:spacing w:before="0" w:after="120"/>
        <w:ind w:left="709"/>
        <w:jc w:val="both"/>
      </w:pPr>
      <w:r>
        <w:t>Data considered for the c</w:t>
      </w:r>
      <w:r w:rsidR="003F0E05">
        <w:t xml:space="preserve">alculation </w:t>
      </w:r>
      <w:r>
        <w:t>of the penalty</w:t>
      </w:r>
      <w:r w:rsidR="003F0E05">
        <w:t>:</w:t>
      </w:r>
    </w:p>
    <w:p w14:paraId="0D77CAD7" w14:textId="363A8574"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Calculation Method: MIXE</w:t>
      </w:r>
      <w:r w:rsidR="00356416">
        <w:rPr>
          <w:rFonts w:ascii="Tahoma" w:hAnsi="Tahoma" w:cs="Tahoma"/>
          <w:sz w:val="20"/>
          <w:lang w:val="en-GB"/>
        </w:rPr>
        <w:t xml:space="preserve"> </w:t>
      </w:r>
      <w:r w:rsidR="00356416" w:rsidRPr="00356416">
        <w:rPr>
          <w:rFonts w:ascii="Tahoma" w:hAnsi="Tahoma" w:cs="Tahoma"/>
          <w:sz w:val="20"/>
          <w:lang w:val="en-GB"/>
        </w:rPr>
        <w:t>(because the instruction causing the penalty is an RVP)</w:t>
      </w:r>
    </w:p>
    <w:p w14:paraId="47AD5A8B" w14:textId="3595B3AF" w:rsidR="00806EDB" w:rsidRPr="00471E02" w:rsidRDefault="00356416" w:rsidP="00630D20">
      <w:pPr>
        <w:pStyle w:val="Prrafodelista"/>
        <w:numPr>
          <w:ilvl w:val="0"/>
          <w:numId w:val="29"/>
        </w:numPr>
        <w:spacing w:after="80" w:line="300" w:lineRule="atLeast"/>
        <w:contextualSpacing w:val="0"/>
        <w:rPr>
          <w:rFonts w:ascii="Tahoma" w:hAnsi="Tahoma" w:cs="Tahoma"/>
          <w:sz w:val="20"/>
          <w:lang w:val="en-GB"/>
        </w:rPr>
      </w:pPr>
      <w:r>
        <w:rPr>
          <w:rFonts w:ascii="Tahoma" w:eastAsia="Tahoma" w:hAnsi="Tahoma" w:cs="Tahoma"/>
          <w:color w:val="000000"/>
          <w:sz w:val="20"/>
          <w:szCs w:val="20"/>
          <w:lang w:val="en-GB" w:eastAsia="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ISIN00000005</w:t>
      </w:r>
      <w:r>
        <w:rPr>
          <w:rFonts w:ascii="Tahoma" w:hAnsi="Tahoma" w:cs="Tahoma"/>
          <w:sz w:val="20"/>
          <w:lang w:val="en-GB"/>
        </w:rPr>
        <w:t>)</w:t>
      </w:r>
      <w:r w:rsidRPr="00356416">
        <w:rPr>
          <w:rFonts w:ascii="Tahoma" w:hAnsi="Tahoma" w:cs="Tahoma"/>
          <w:sz w:val="20"/>
          <w:lang w:val="en-GB"/>
        </w:rPr>
        <w:t xml:space="preserve"> </w:t>
      </w:r>
      <w:r w:rsidRPr="009530D0">
        <w:rPr>
          <w:rFonts w:ascii="Tahoma" w:hAnsi="Tahoma" w:cs="Tahoma"/>
          <w:sz w:val="20"/>
          <w:lang w:val="en-GB"/>
        </w:rPr>
        <w:t xml:space="preserve">is 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530D0">
        <w:rPr>
          <w:lang w:val="en-US"/>
        </w:rPr>
        <w:t xml:space="preserve"> </w:t>
      </w:r>
      <w:r w:rsidRPr="0009710E">
        <w:rPr>
          <w:rFonts w:ascii="Tahoma" w:hAnsi="Tahoma" w:cs="Tahoma"/>
          <w:color w:val="000000"/>
          <w:sz w:val="20"/>
          <w:lang w:val="en-GB"/>
        </w:rPr>
        <w:t>on June 2</w:t>
      </w:r>
      <w:r>
        <w:rPr>
          <w:rFonts w:ascii="Tahoma" w:hAnsi="Tahoma" w:cs="Tahoma"/>
          <w:color w:val="000000"/>
          <w:sz w:val="20"/>
          <w:lang w:val="en-GB"/>
        </w:rPr>
        <w:t>7th</w:t>
      </w:r>
      <w:r w:rsidRPr="0009710E">
        <w:rPr>
          <w:rFonts w:ascii="Tahoma" w:hAnsi="Tahoma" w:cs="Tahoma"/>
          <w:color w:val="000000"/>
          <w:sz w:val="20"/>
          <w:lang w:val="en-GB"/>
        </w:rPr>
        <w:t xml:space="preserve"> </w:t>
      </w:r>
      <w:r w:rsidRPr="009530D0">
        <w:rPr>
          <w:rFonts w:ascii="Tahoma" w:hAnsi="Tahoma" w:cs="Tahoma"/>
          <w:sz w:val="20"/>
          <w:lang w:val="en-GB"/>
        </w:rPr>
        <w:t xml:space="preserve">2019,  defined as </w:t>
      </w:r>
      <w:r>
        <w:rPr>
          <w:rFonts w:ascii="Tahoma" w:hAnsi="Tahoma" w:cs="Tahoma"/>
          <w:sz w:val="20"/>
          <w:lang w:val="en-GB"/>
        </w:rPr>
        <w:t>s</w:t>
      </w:r>
      <w:r w:rsidRPr="009530D0">
        <w:rPr>
          <w:rFonts w:ascii="Tahoma" w:hAnsi="Tahoma" w:cs="Tahoma"/>
          <w:sz w:val="20"/>
          <w:lang w:val="en-GB"/>
        </w:rPr>
        <w:t>hares (Financial Instrument Type: SHRS) and liquid</w:t>
      </w:r>
      <w:r w:rsidRPr="00872679">
        <w:rPr>
          <w:rStyle w:val="Refdenotaalpie"/>
          <w:rFonts w:ascii="Tahoma" w:eastAsia="Times New Roman" w:hAnsi="Tahoma" w:cs="Tahoma"/>
          <w:sz w:val="14"/>
          <w:szCs w:val="14"/>
          <w:lang w:val="fr-FR" w:eastAsia="fr-FR"/>
        </w:rPr>
        <w:footnoteReference w:id="55"/>
      </w:r>
    </w:p>
    <w:p w14:paraId="498D5A97" w14:textId="55017DF9"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Reference Price June 27</w:t>
      </w:r>
      <w:r w:rsidRPr="003F0E05">
        <w:rPr>
          <w:rFonts w:ascii="Tahoma" w:hAnsi="Tahoma" w:cs="Tahoma"/>
          <w:sz w:val="20"/>
          <w:lang w:val="en-GB"/>
        </w:rPr>
        <w:t>th</w:t>
      </w:r>
      <w:r w:rsidRPr="00471E02">
        <w:rPr>
          <w:rFonts w:ascii="Tahoma" w:hAnsi="Tahoma" w:cs="Tahoma"/>
          <w:sz w:val="20"/>
          <w:lang w:val="en-GB"/>
        </w:rPr>
        <w:t xml:space="preserve"> 2019=135 Danish </w:t>
      </w:r>
      <w:proofErr w:type="spellStart"/>
      <w:r w:rsidRPr="00471E02">
        <w:rPr>
          <w:rFonts w:ascii="Tahoma" w:hAnsi="Tahoma" w:cs="Tahoma"/>
          <w:sz w:val="20"/>
          <w:lang w:val="en-GB"/>
        </w:rPr>
        <w:t>Krones</w:t>
      </w:r>
      <w:proofErr w:type="spellEnd"/>
      <w:r w:rsidR="0010498F">
        <w:rPr>
          <w:rFonts w:ascii="Tahoma" w:hAnsi="Tahoma" w:cs="Tahoma"/>
          <w:sz w:val="20"/>
          <w:lang w:val="en-GB"/>
        </w:rPr>
        <w:t xml:space="preserve"> </w:t>
      </w:r>
    </w:p>
    <w:p w14:paraId="4ED9232E" w14:textId="5E55C0AC"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Danish Krone Discount Rate (daily)</w:t>
      </w:r>
      <w:r w:rsidR="000B40DE" w:rsidRPr="000B40DE">
        <w:rPr>
          <w:rFonts w:ascii="Tahoma" w:hAnsi="Tahoma" w:cs="Tahoma"/>
          <w:sz w:val="20"/>
          <w:lang w:val="en-GB"/>
        </w:rPr>
        <w:t xml:space="preserve"> for </w:t>
      </w:r>
      <w:r w:rsidR="000B40DE" w:rsidRPr="00471E02">
        <w:rPr>
          <w:rFonts w:ascii="Tahoma" w:hAnsi="Tahoma" w:cs="Tahoma"/>
          <w:sz w:val="20"/>
          <w:lang w:val="en-GB"/>
        </w:rPr>
        <w:t>June 2</w:t>
      </w:r>
      <w:r w:rsidR="000B40DE">
        <w:rPr>
          <w:rFonts w:ascii="Tahoma" w:hAnsi="Tahoma" w:cs="Tahoma"/>
          <w:sz w:val="20"/>
          <w:lang w:val="en-GB"/>
        </w:rPr>
        <w:t>7th</w:t>
      </w:r>
      <w:r w:rsidR="000B40DE" w:rsidRPr="00471E02">
        <w:rPr>
          <w:rFonts w:ascii="Tahoma" w:hAnsi="Tahoma" w:cs="Tahoma"/>
          <w:sz w:val="20"/>
          <w:lang w:val="en-GB"/>
        </w:rPr>
        <w:t xml:space="preserve"> 2019</w:t>
      </w:r>
      <w:r w:rsidR="000B40DE">
        <w:rPr>
          <w:rFonts w:ascii="Tahoma" w:hAnsi="Tahoma" w:cs="Tahoma"/>
          <w:sz w:val="20"/>
          <w:lang w:val="en-GB"/>
        </w:rPr>
        <w:t xml:space="preserve"> </w:t>
      </w:r>
      <w:r w:rsidRPr="00471E02">
        <w:rPr>
          <w:rFonts w:ascii="Tahoma" w:hAnsi="Tahoma" w:cs="Tahoma"/>
          <w:sz w:val="20"/>
          <w:lang w:val="en-GB"/>
        </w:rPr>
        <w:t>=0.000</w:t>
      </w:r>
      <w:r w:rsidR="006F4DD9">
        <w:rPr>
          <w:rFonts w:ascii="Tahoma" w:hAnsi="Tahoma" w:cs="Tahoma"/>
          <w:sz w:val="20"/>
          <w:lang w:val="en-GB"/>
        </w:rPr>
        <w:t>138</w:t>
      </w:r>
      <w:r w:rsidR="00B306C6">
        <w:rPr>
          <w:rFonts w:ascii="Tahoma" w:hAnsi="Tahoma" w:cs="Tahoma"/>
          <w:sz w:val="20"/>
          <w:lang w:val="en-GB"/>
        </w:rPr>
        <w:t>8</w:t>
      </w:r>
      <w:r w:rsidR="00CD04BC">
        <w:rPr>
          <w:rFonts w:ascii="Tahoma" w:hAnsi="Tahoma" w:cs="Tahoma"/>
          <w:sz w:val="20"/>
          <w:lang w:val="en-GB"/>
        </w:rPr>
        <w:t>9</w:t>
      </w:r>
      <w:r w:rsidR="004C1272">
        <w:rPr>
          <w:rFonts w:ascii="Tahoma" w:hAnsi="Tahoma" w:cs="Tahoma"/>
          <w:sz w:val="20"/>
          <w:lang w:val="en-GB"/>
        </w:rPr>
        <w:t>%</w:t>
      </w:r>
      <w:r w:rsidRPr="00471E02">
        <w:rPr>
          <w:rFonts w:ascii="Tahoma" w:hAnsi="Tahoma" w:cs="Tahoma"/>
          <w:sz w:val="20"/>
          <w:lang w:val="en-GB"/>
        </w:rPr>
        <w:t xml:space="preserve"> (Lending</w:t>
      </w:r>
      <w:r w:rsidR="00CE2E24">
        <w:rPr>
          <w:rFonts w:ascii="Tahoma" w:hAnsi="Tahoma" w:cs="Tahoma"/>
          <w:sz w:val="20"/>
          <w:lang w:val="en-GB"/>
        </w:rPr>
        <w:t xml:space="preserve"> </w:t>
      </w:r>
      <w:r w:rsidRPr="00471E02">
        <w:rPr>
          <w:rFonts w:ascii="Tahoma" w:hAnsi="Tahoma" w:cs="Tahoma"/>
          <w:sz w:val="20"/>
          <w:lang w:val="en-GB"/>
        </w:rPr>
        <w:t xml:space="preserve"> </w:t>
      </w:r>
      <w:r w:rsidR="001F2098">
        <w:rPr>
          <w:rFonts w:ascii="Tahoma" w:hAnsi="Tahoma" w:cs="Tahoma"/>
          <w:sz w:val="20"/>
          <w:lang w:val="en-GB"/>
        </w:rPr>
        <w:t>Rate expressed as a daily rate</w:t>
      </w:r>
      <w:r w:rsidRPr="0010498F">
        <w:rPr>
          <w:rStyle w:val="Refdenotaalpie"/>
          <w:rFonts w:ascii="Tahoma" w:eastAsia="Times New Roman" w:hAnsi="Tahoma" w:cs="Tahoma"/>
          <w:sz w:val="14"/>
          <w:szCs w:val="14"/>
          <w:lang w:val="fr-FR" w:eastAsia="fr-FR"/>
        </w:rPr>
        <w:footnoteReference w:id="56"/>
      </w:r>
      <w:r w:rsidR="0010498F">
        <w:rPr>
          <w:rFonts w:ascii="Tahoma" w:hAnsi="Tahoma" w:cs="Tahoma"/>
          <w:sz w:val="20"/>
          <w:lang w:val="en-GB"/>
        </w:rPr>
        <w:t>)</w:t>
      </w:r>
    </w:p>
    <w:p w14:paraId="629D4E5C" w14:textId="7D50C199" w:rsidR="002C30C8" w:rsidRPr="002B3E19" w:rsidRDefault="002C30C8" w:rsidP="00630D2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w:t>
      </w:r>
      <w:r w:rsidR="0010498F" w:rsidRPr="00471E02">
        <w:rPr>
          <w:rFonts w:ascii="Tahoma" w:hAnsi="Tahoma" w:cs="Tahoma"/>
          <w:sz w:val="20"/>
          <w:lang w:val="en-GB"/>
        </w:rPr>
        <w:t xml:space="preserve">Danish </w:t>
      </w:r>
      <w:proofErr w:type="spellStart"/>
      <w:r w:rsidR="0010498F" w:rsidRPr="00471E02">
        <w:rPr>
          <w:rFonts w:ascii="Tahoma" w:hAnsi="Tahoma" w:cs="Tahoma"/>
          <w:sz w:val="20"/>
          <w:lang w:val="en-GB"/>
        </w:rPr>
        <w:t>Krone</w:t>
      </w:r>
      <w:r w:rsidR="0010498F">
        <w:rPr>
          <w:rFonts w:ascii="Tahoma" w:hAnsi="Tahoma" w:cs="Tahoma"/>
          <w:sz w:val="20"/>
          <w:lang w:val="en-GB"/>
        </w:rPr>
        <w:t>s</w:t>
      </w:r>
      <w:proofErr w:type="spellEnd"/>
      <w:r w:rsidRPr="002B3E19">
        <w:rPr>
          <w:rFonts w:ascii="Tahoma" w:hAnsi="Tahoma" w:cs="Tahoma"/>
          <w:sz w:val="20"/>
          <w:lang w:val="en-GB"/>
        </w:rPr>
        <w:t xml:space="preserve"> because it is over a D</w:t>
      </w:r>
      <w:r>
        <w:rPr>
          <w:rFonts w:ascii="Tahoma" w:hAnsi="Tahoma" w:cs="Tahoma"/>
          <w:sz w:val="20"/>
          <w:lang w:val="en-GB"/>
        </w:rPr>
        <w:t>V</w:t>
      </w:r>
      <w:r w:rsidRPr="002B3E19">
        <w:rPr>
          <w:rFonts w:ascii="Tahoma" w:hAnsi="Tahoma" w:cs="Tahoma"/>
          <w:sz w:val="20"/>
          <w:lang w:val="en-GB"/>
        </w:rPr>
        <w:t xml:space="preserve">P with cash leg in </w:t>
      </w:r>
      <w:r w:rsidR="0010498F" w:rsidRPr="00471E02">
        <w:rPr>
          <w:rFonts w:ascii="Tahoma" w:hAnsi="Tahoma" w:cs="Tahoma"/>
          <w:sz w:val="20"/>
          <w:lang w:val="en-GB"/>
        </w:rPr>
        <w:t xml:space="preserve">Danish </w:t>
      </w:r>
      <w:proofErr w:type="spellStart"/>
      <w:r w:rsidR="0010498F" w:rsidRPr="00471E02">
        <w:rPr>
          <w:rFonts w:ascii="Tahoma" w:hAnsi="Tahoma" w:cs="Tahoma"/>
          <w:sz w:val="20"/>
          <w:lang w:val="en-GB"/>
        </w:rPr>
        <w:t>Krone</w:t>
      </w:r>
      <w:r w:rsidR="0010498F">
        <w:rPr>
          <w:rFonts w:ascii="Tahoma" w:hAnsi="Tahoma" w:cs="Tahoma"/>
          <w:sz w:val="20"/>
          <w:lang w:val="en-GB"/>
        </w:rPr>
        <w:t>s</w:t>
      </w:r>
      <w:proofErr w:type="spellEnd"/>
      <w:r w:rsidRPr="002B3E19">
        <w:rPr>
          <w:rFonts w:ascii="Tahoma" w:hAnsi="Tahoma" w:cs="Tahoma"/>
          <w:sz w:val="20"/>
          <w:lang w:val="en-GB"/>
        </w:rPr>
        <w:t>. Given the price</w:t>
      </w:r>
      <w:r w:rsidR="00B20F92">
        <w:rPr>
          <w:rFonts w:ascii="Tahoma" w:hAnsi="Tahoma" w:cs="Tahoma"/>
          <w:sz w:val="20"/>
          <w:lang w:val="en-GB"/>
        </w:rPr>
        <w:t xml:space="preserve"> of the security</w:t>
      </w:r>
      <w:r w:rsidRPr="002B3E19">
        <w:rPr>
          <w:rFonts w:ascii="Tahoma" w:hAnsi="Tahoma" w:cs="Tahoma"/>
          <w:sz w:val="20"/>
          <w:lang w:val="en-GB"/>
        </w:rPr>
        <w:t xml:space="preserve"> is also in </w:t>
      </w:r>
      <w:r w:rsidR="0010498F" w:rsidRPr="00471E02">
        <w:rPr>
          <w:rFonts w:ascii="Tahoma" w:hAnsi="Tahoma" w:cs="Tahoma"/>
          <w:sz w:val="20"/>
          <w:lang w:val="en-GB"/>
        </w:rPr>
        <w:t>Danish Krone</w:t>
      </w:r>
      <w:r w:rsidRPr="002B3E19">
        <w:rPr>
          <w:rFonts w:ascii="Tahoma" w:hAnsi="Tahoma" w:cs="Tahoma"/>
          <w:sz w:val="20"/>
          <w:lang w:val="en-GB"/>
        </w:rPr>
        <w:t>, no exchange rate is needed</w:t>
      </w:r>
    </w:p>
    <w:p w14:paraId="7B276AC2" w14:textId="77777777" w:rsidR="00806EDB" w:rsidRPr="00471E02" w:rsidRDefault="00806EDB" w:rsidP="00630D20">
      <w:pPr>
        <w:pStyle w:val="Prrafodelista"/>
        <w:numPr>
          <w:ilvl w:val="0"/>
          <w:numId w:val="29"/>
        </w:numPr>
        <w:spacing w:after="80" w:line="300" w:lineRule="atLeast"/>
        <w:contextualSpacing w:val="0"/>
        <w:rPr>
          <w:rFonts w:ascii="Tahoma" w:hAnsi="Tahoma" w:cs="Tahoma"/>
          <w:sz w:val="20"/>
          <w:lang w:val="en-GB"/>
        </w:rPr>
      </w:pPr>
      <w:r w:rsidRPr="00471E02">
        <w:rPr>
          <w:rFonts w:ascii="Tahoma" w:hAnsi="Tahoma" w:cs="Tahoma"/>
          <w:sz w:val="20"/>
          <w:lang w:val="en-GB"/>
        </w:rPr>
        <w:t xml:space="preserve">SEFP=Cash Discount Penalty Rate*Reference Price*Quantity </w:t>
      </w:r>
    </w:p>
    <w:p w14:paraId="32378685" w14:textId="4EC67C03" w:rsidR="00806EDB" w:rsidRPr="00471E02" w:rsidRDefault="00806EDB" w:rsidP="005F1E90">
      <w:pPr>
        <w:pStyle w:val="Prrafodelista"/>
        <w:spacing w:line="300" w:lineRule="atLeast"/>
        <w:ind w:left="1174"/>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0.00000</w:t>
      </w:r>
      <w:r w:rsidR="00B306C6">
        <w:rPr>
          <w:rFonts w:ascii="Tahoma" w:hAnsi="Tahoma" w:cs="Tahoma"/>
          <w:sz w:val="20"/>
          <w:lang w:val="en-GB"/>
        </w:rPr>
        <w:t>1388</w:t>
      </w:r>
      <w:r w:rsidR="00163931">
        <w:rPr>
          <w:rFonts w:ascii="Tahoma" w:hAnsi="Tahoma" w:cs="Tahoma"/>
          <w:sz w:val="20"/>
          <w:lang w:val="en-GB"/>
        </w:rPr>
        <w:t>9</w:t>
      </w:r>
      <w:r w:rsidRPr="00471E02">
        <w:rPr>
          <w:rFonts w:ascii="Tahoma" w:hAnsi="Tahoma" w:cs="Tahoma"/>
          <w:sz w:val="20"/>
          <w:lang w:val="en-GB"/>
        </w:rPr>
        <w:t>*135*3,000=</w:t>
      </w:r>
      <w:r w:rsidR="009842AA">
        <w:rPr>
          <w:rFonts w:ascii="Tahoma" w:hAnsi="Tahoma" w:cs="Tahoma"/>
          <w:sz w:val="20"/>
          <w:lang w:val="en-GB"/>
        </w:rPr>
        <w:t>0</w:t>
      </w:r>
      <w:r w:rsidRPr="00471E02">
        <w:rPr>
          <w:rFonts w:ascii="Tahoma" w:hAnsi="Tahoma" w:cs="Tahoma"/>
          <w:sz w:val="20"/>
          <w:lang w:val="en-GB"/>
        </w:rPr>
        <w:t>.5</w:t>
      </w:r>
      <w:r w:rsidR="009842AA">
        <w:rPr>
          <w:rFonts w:ascii="Tahoma" w:hAnsi="Tahoma" w:cs="Tahoma"/>
          <w:sz w:val="20"/>
          <w:lang w:val="en-GB"/>
        </w:rPr>
        <w:t>6</w:t>
      </w:r>
      <w:r w:rsidRPr="00471E02">
        <w:rPr>
          <w:rFonts w:ascii="Tahoma" w:hAnsi="Tahoma" w:cs="Tahoma"/>
          <w:sz w:val="20"/>
          <w:lang w:val="en-GB"/>
        </w:rPr>
        <w:t xml:space="preserve"> Danish </w:t>
      </w:r>
      <w:proofErr w:type="spellStart"/>
      <w:r w:rsidRPr="00471E02">
        <w:rPr>
          <w:rFonts w:ascii="Tahoma" w:hAnsi="Tahoma" w:cs="Tahoma"/>
          <w:sz w:val="20"/>
          <w:lang w:val="en-GB"/>
        </w:rPr>
        <w:t>Krones</w:t>
      </w:r>
      <w:proofErr w:type="spellEnd"/>
    </w:p>
    <w:p w14:paraId="5B20526B" w14:textId="2F905E8D" w:rsidR="00806EDB" w:rsidRPr="003F0E05" w:rsidRDefault="00806EDB" w:rsidP="00356416">
      <w:pPr>
        <w:pStyle w:val="UnorderedList"/>
        <w:numPr>
          <w:ilvl w:val="0"/>
          <w:numId w:val="1"/>
        </w:numPr>
        <w:tabs>
          <w:tab w:val="left" w:pos="454"/>
          <w:tab w:val="left" w:pos="454"/>
        </w:tabs>
        <w:spacing w:before="0" w:after="120"/>
        <w:jc w:val="both"/>
      </w:pPr>
      <w:r w:rsidRPr="00B457E7">
        <w:rPr>
          <w:b/>
        </w:rPr>
        <w:t>Penalty 10</w:t>
      </w:r>
      <w:r w:rsidRPr="003F0E05">
        <w:t xml:space="preserve"> (Comm</w:t>
      </w:r>
      <w:r w:rsidR="003F0E05">
        <w:t xml:space="preserve">on Penalty Id: 201906270000010) </w:t>
      </w:r>
      <w:r w:rsidRPr="003F0E05">
        <w:t xml:space="preserve">is a SEFP that </w:t>
      </w:r>
      <w:r w:rsidR="00356416">
        <w:t>is</w:t>
      </w:r>
      <w:r w:rsidR="003B5177">
        <w:t xml:space="preserve"> </w:t>
      </w:r>
      <w:r w:rsidR="003B5177" w:rsidRPr="006934C7">
        <w:t xml:space="preserve">imposed to Participant </w:t>
      </w:r>
      <w:r w:rsidR="00590F6B">
        <w:t xml:space="preserve">B </w:t>
      </w:r>
      <w:r w:rsidR="003B5177">
        <w:t>and entitled to Participant D, both of CSD A</w:t>
      </w:r>
      <w:r w:rsidR="003B5177" w:rsidRPr="006934C7">
        <w:t>,</w:t>
      </w:r>
      <w:r w:rsidR="003B5177">
        <w:t xml:space="preserve"> </w:t>
      </w:r>
      <w:r w:rsidR="003B5177" w:rsidRPr="006934C7">
        <w:t xml:space="preserve">hence </w:t>
      </w:r>
      <w:r w:rsidR="003B5177">
        <w:t>both sides are</w:t>
      </w:r>
      <w:r w:rsidR="003B5177" w:rsidRPr="006934C7">
        <w:t xml:space="preserve"> </w:t>
      </w:r>
      <w:r w:rsidR="003B5177">
        <w:t xml:space="preserve">informed in the report </w:t>
      </w:r>
      <w:r w:rsidR="003B5177" w:rsidRPr="006934C7">
        <w:t>of the example. More in details, the penalty</w:t>
      </w:r>
      <w:r w:rsidR="003B5177" w:rsidRPr="006934C7" w:rsidDel="00AA70AC">
        <w:t xml:space="preserve"> </w:t>
      </w:r>
      <w:r w:rsidR="003B5177">
        <w:t>is</w:t>
      </w:r>
      <w:r w:rsidRPr="003F0E05">
        <w:t>:</w:t>
      </w:r>
    </w:p>
    <w:p w14:paraId="692C3E28" w14:textId="11C8AE4F" w:rsidR="00666BB3" w:rsidRPr="00471E02" w:rsidRDefault="00666BB3" w:rsidP="00666BB3">
      <w:pPr>
        <w:pStyle w:val="UnorderedList"/>
        <w:numPr>
          <w:ilvl w:val="0"/>
          <w:numId w:val="3"/>
        </w:numPr>
        <w:tabs>
          <w:tab w:val="left" w:pos="709"/>
        </w:tabs>
        <w:spacing w:before="0" w:after="120"/>
        <w:ind w:left="709" w:hanging="284"/>
        <w:jc w:val="both"/>
      </w:pPr>
      <w:r>
        <w:rPr>
          <w:color w:val="auto"/>
        </w:rPr>
        <w:t>Imposed to</w:t>
      </w:r>
      <w:r w:rsidRPr="00471E02">
        <w:t xml:space="preserve"> Participant </w:t>
      </w:r>
      <w:r w:rsidR="00CD43EC">
        <w:t>B</w:t>
      </w:r>
      <w:r w:rsidRPr="00471E02">
        <w:t xml:space="preserve"> (Individual Penalty Identification: F2019062700000</w:t>
      </w:r>
      <w:r>
        <w:t>10</w:t>
      </w:r>
      <w:r w:rsidRPr="00471E02">
        <w:t>)</w:t>
      </w:r>
      <w:r w:rsidRPr="00404B3B">
        <w:rPr>
          <w:color w:val="auto"/>
        </w:rPr>
        <w:t xml:space="preserve"> </w:t>
      </w:r>
      <w:r>
        <w:rPr>
          <w:color w:val="auto"/>
        </w:rPr>
        <w:t>because its R</w:t>
      </w:r>
      <w:r w:rsidRPr="00B831E9">
        <w:rPr>
          <w:color w:val="auto"/>
        </w:rPr>
        <w:t xml:space="preserve">VP </w:t>
      </w:r>
      <w:r w:rsidRPr="00AA70AC">
        <w:rPr>
          <w:color w:val="auto"/>
        </w:rPr>
        <w:t xml:space="preserve">instruction </w:t>
      </w:r>
      <w:r>
        <w:rPr>
          <w:color w:val="auto"/>
        </w:rPr>
        <w:t>failed to settle in T2S because its lack of cash. Concretely</w:t>
      </w:r>
      <w:r>
        <w:t>:</w:t>
      </w:r>
    </w:p>
    <w:p w14:paraId="61597BE4" w14:textId="09550674" w:rsidR="00666BB3" w:rsidRPr="003F0E05" w:rsidRDefault="00666BB3" w:rsidP="00666BB3">
      <w:pPr>
        <w:pStyle w:val="UnorderedList"/>
        <w:numPr>
          <w:ilvl w:val="0"/>
          <w:numId w:val="29"/>
        </w:numPr>
        <w:tabs>
          <w:tab w:val="left" w:pos="709"/>
        </w:tabs>
        <w:spacing w:before="120" w:after="120"/>
        <w:ind w:left="1173" w:hanging="357"/>
        <w:jc w:val="both"/>
      </w:pPr>
      <w:r w:rsidRPr="003F0E05">
        <w:t xml:space="preserve">Settlement instruction </w:t>
      </w:r>
      <w:r w:rsidRPr="00471E02">
        <w:t>with T2S reference T2S2000000000010 instructed by Participant B (PRTBFRPPXXX) with SAC ‘‘</w:t>
      </w:r>
      <w:r w:rsidR="00E4195F">
        <w:t>1</w:t>
      </w:r>
      <w:r w:rsidRPr="00471E02">
        <w:t>000000789’’ and DCA ‘‘</w:t>
      </w:r>
      <w:r w:rsidR="00E4195F">
        <w:t>2</w:t>
      </w:r>
      <w:r w:rsidRPr="00471E02">
        <w:t xml:space="preserve">000000789’’, for the receipt of 5,000 securities ISIN00000006 from its counterparty Participant D (PRTDFRPPXXX) versus a payment of 50,000 </w:t>
      </w:r>
      <w:r>
        <w:t>Euros</w:t>
      </w:r>
      <w:r w:rsidRPr="00471E02">
        <w:t>, for settlement on June 27</w:t>
      </w:r>
      <w:r w:rsidRPr="00471E02">
        <w:rPr>
          <w:vertAlign w:val="superscript"/>
        </w:rPr>
        <w:t>th</w:t>
      </w:r>
      <w:r w:rsidRPr="00471E02">
        <w:t xml:space="preserve"> 2019. The instruction failed because Participant B had a lack of cash</w:t>
      </w:r>
      <w:r>
        <w:t xml:space="preserve"> (reason for failure at e</w:t>
      </w:r>
      <w:r w:rsidRPr="00471E02">
        <w:t xml:space="preserve">nd of </w:t>
      </w:r>
      <w:r>
        <w:t xml:space="preserve">its </w:t>
      </w:r>
      <w:r w:rsidRPr="00471E02">
        <w:t>cut-off</w:t>
      </w:r>
      <w:r>
        <w:t xml:space="preserve">: </w:t>
      </w:r>
      <w:r w:rsidRPr="00B831E9">
        <w:t>EDVP</w:t>
      </w:r>
      <w:r>
        <w:t>-</w:t>
      </w:r>
      <w:r w:rsidRPr="00B831E9">
        <w:t>T</w:t>
      </w:r>
      <w:r>
        <w:t>ime</w:t>
      </w:r>
      <w:r w:rsidRPr="00B831E9">
        <w:t xml:space="preserve"> 16:0</w:t>
      </w:r>
      <w:r>
        <w:t>1)</w:t>
      </w:r>
      <w:r w:rsidRPr="003F0E05">
        <w:t>.</w:t>
      </w:r>
    </w:p>
    <w:p w14:paraId="40F2C13B" w14:textId="77777777" w:rsidR="00666BB3" w:rsidRPr="003F0E05" w:rsidRDefault="00666BB3" w:rsidP="00666BB3">
      <w:pPr>
        <w:pStyle w:val="UnorderedList"/>
        <w:numPr>
          <w:ilvl w:val="0"/>
          <w:numId w:val="29"/>
        </w:numPr>
        <w:tabs>
          <w:tab w:val="left" w:pos="709"/>
        </w:tabs>
        <w:spacing w:before="120" w:after="120"/>
        <w:ind w:left="1173" w:hanging="357"/>
        <w:jc w:val="both"/>
      </w:pPr>
      <w:r w:rsidRPr="003F0E05">
        <w:t xml:space="preserve">Additional </w:t>
      </w:r>
      <w:r>
        <w:t>instruction</w:t>
      </w:r>
      <w:r w:rsidRPr="003F0E05">
        <w:t xml:space="preserve"> details:</w:t>
      </w:r>
    </w:p>
    <w:p w14:paraId="3BEBC163" w14:textId="03C75821" w:rsidR="00666BB3" w:rsidRPr="00471E02" w:rsidRDefault="00666BB3" w:rsidP="00666BB3">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Pr="00471E02">
        <w:rPr>
          <w:rFonts w:ascii="Tahoma" w:hAnsi="Tahoma" w:cs="Tahoma"/>
          <w:sz w:val="20"/>
          <w:lang w:val="en-GB"/>
        </w:rPr>
        <w:t>Account Owner Transaction Identification</w:t>
      </w:r>
      <w:r>
        <w:rPr>
          <w:rFonts w:ascii="Tahoma" w:hAnsi="Tahoma" w:cs="Tahoma"/>
          <w:sz w:val="20"/>
          <w:lang w:val="en-GB"/>
        </w:rPr>
        <w:t>): PARTICIPANT-B010</w:t>
      </w:r>
    </w:p>
    <w:p w14:paraId="5E66BB58" w14:textId="33851711" w:rsidR="00666BB3" w:rsidRDefault="00666BB3" w:rsidP="00666BB3">
      <w:pPr>
        <w:pStyle w:val="Prrafodelista"/>
        <w:spacing w:after="120" w:line="320" w:lineRule="atLeast"/>
        <w:ind w:left="1032" w:firstLine="141"/>
        <w:jc w:val="both"/>
      </w:pPr>
      <w:r>
        <w:rPr>
          <w:rFonts w:ascii="Tahoma" w:hAnsi="Tahoma" w:cs="Tahoma"/>
          <w:sz w:val="20"/>
          <w:lang w:val="en-GB"/>
        </w:rPr>
        <w:t xml:space="preserve">Place Trace (MIC): </w:t>
      </w:r>
      <w:r w:rsidR="001E6BB7">
        <w:rPr>
          <w:rFonts w:ascii="Tahoma" w:hAnsi="Tahoma" w:cs="Tahoma"/>
          <w:sz w:val="20"/>
          <w:lang w:val="en-GB"/>
        </w:rPr>
        <w:t>TREZ</w:t>
      </w:r>
    </w:p>
    <w:p w14:paraId="0206AB84" w14:textId="1DE5451E" w:rsidR="00806EDB" w:rsidRPr="00471E02" w:rsidRDefault="00666BB3" w:rsidP="005E6CF6">
      <w:pPr>
        <w:pStyle w:val="UnorderedList"/>
        <w:numPr>
          <w:ilvl w:val="0"/>
          <w:numId w:val="3"/>
        </w:numPr>
        <w:tabs>
          <w:tab w:val="left" w:pos="709"/>
        </w:tabs>
        <w:spacing w:before="0" w:after="120"/>
        <w:ind w:left="709" w:hanging="284"/>
        <w:jc w:val="both"/>
      </w:pPr>
      <w:r>
        <w:rPr>
          <w:color w:val="auto"/>
        </w:rPr>
        <w:t xml:space="preserve">Entitled to </w:t>
      </w:r>
      <w:r w:rsidR="00806EDB" w:rsidRPr="00471E02">
        <w:t>Participant D (Individual Penalty Identification: N201906270000010)</w:t>
      </w:r>
      <w:r w:rsidRPr="00666BB3">
        <w:rPr>
          <w:color w:val="auto"/>
        </w:rPr>
        <w:t xml:space="preserve"> </w:t>
      </w:r>
      <w:r>
        <w:rPr>
          <w:color w:val="auto"/>
        </w:rPr>
        <w:t xml:space="preserve">because its </w:t>
      </w:r>
      <w:r w:rsidRPr="00B831E9">
        <w:rPr>
          <w:color w:val="auto"/>
        </w:rPr>
        <w:t xml:space="preserve">DVP </w:t>
      </w:r>
      <w:r w:rsidRPr="00AA70AC">
        <w:rPr>
          <w:color w:val="auto"/>
        </w:rPr>
        <w:t xml:space="preserve">instruction </w:t>
      </w:r>
      <w:r>
        <w:rPr>
          <w:color w:val="auto"/>
        </w:rPr>
        <w:t>failed to settle in T2S because its counterparty´s lack of cash</w:t>
      </w:r>
      <w:r>
        <w:t xml:space="preserve">. </w:t>
      </w:r>
      <w:r>
        <w:rPr>
          <w:color w:val="auto"/>
        </w:rPr>
        <w:t>Concretely:</w:t>
      </w:r>
    </w:p>
    <w:p w14:paraId="54EE95DB" w14:textId="38248FBE" w:rsidR="00806EDB" w:rsidRPr="003F0E05" w:rsidRDefault="00806EDB" w:rsidP="00666BB3">
      <w:pPr>
        <w:pStyle w:val="UnorderedList"/>
        <w:numPr>
          <w:ilvl w:val="0"/>
          <w:numId w:val="29"/>
        </w:numPr>
        <w:tabs>
          <w:tab w:val="left" w:pos="709"/>
        </w:tabs>
        <w:spacing w:before="120" w:after="120"/>
        <w:ind w:left="1173" w:hanging="357"/>
        <w:jc w:val="both"/>
      </w:pPr>
      <w:r w:rsidRPr="003F0E05">
        <w:t xml:space="preserve">Settlement instruction with T2S reference T2S1000000000010 instructed by Participant D (PRTDFRPPXXX) with SAC ‘‘1000000567’’ and DCA ‘‘2000000567’’, for the delivery of 5,000 securities ISIN00000006 to its counterparty Participant B (PRTBFRPPXXX) also of CSD A versus a payment of 50,000 </w:t>
      </w:r>
      <w:r w:rsidR="001B684A">
        <w:t>Euros</w:t>
      </w:r>
      <w:r w:rsidRPr="003F0E05">
        <w:t>, for settlement on June 27th 2019. The instruction failed because the counterparty (Participant B) had lack of cash</w:t>
      </w:r>
      <w:r w:rsidR="00E419E9">
        <w:t xml:space="preserve"> (reason for failure at e</w:t>
      </w:r>
      <w:r w:rsidR="00E419E9" w:rsidRPr="00471E02">
        <w:t xml:space="preserve">nd of </w:t>
      </w:r>
      <w:r w:rsidR="00E419E9">
        <w:t xml:space="preserve">its </w:t>
      </w:r>
      <w:r w:rsidR="00E419E9" w:rsidRPr="00471E02">
        <w:t>cut-off</w:t>
      </w:r>
      <w:r w:rsidR="00E419E9">
        <w:t xml:space="preserve">: </w:t>
      </w:r>
      <w:r w:rsidR="00E419E9" w:rsidRPr="00B831E9">
        <w:t>EDVP</w:t>
      </w:r>
      <w:r w:rsidR="00E419E9">
        <w:t>-</w:t>
      </w:r>
      <w:r w:rsidR="00E419E9" w:rsidRPr="00B831E9">
        <w:t>T</w:t>
      </w:r>
      <w:r w:rsidR="00E419E9">
        <w:t>ime</w:t>
      </w:r>
      <w:r w:rsidR="00E419E9" w:rsidRPr="00B831E9">
        <w:t xml:space="preserve"> 16:0</w:t>
      </w:r>
      <w:r w:rsidR="00E419E9">
        <w:t>1)</w:t>
      </w:r>
      <w:r w:rsidRPr="003F0E05">
        <w:t>.</w:t>
      </w:r>
    </w:p>
    <w:p w14:paraId="5FF7E786" w14:textId="77777777" w:rsidR="00806EDB" w:rsidRPr="00471E02" w:rsidRDefault="00806EDB" w:rsidP="00666BB3">
      <w:pPr>
        <w:pStyle w:val="UnorderedList"/>
        <w:numPr>
          <w:ilvl w:val="0"/>
          <w:numId w:val="29"/>
        </w:numPr>
        <w:tabs>
          <w:tab w:val="left" w:pos="709"/>
        </w:tabs>
        <w:spacing w:before="120" w:after="120"/>
        <w:ind w:left="1173" w:hanging="357"/>
        <w:jc w:val="both"/>
      </w:pPr>
      <w:r w:rsidRPr="00471E02">
        <w:t>Additional transaction details:</w:t>
      </w:r>
    </w:p>
    <w:p w14:paraId="4479DEEA" w14:textId="64196A97" w:rsidR="00806EDB" w:rsidRPr="00471E02" w:rsidRDefault="001E6BB7" w:rsidP="00666BB3">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PARTICIPANT-D010</w:t>
      </w:r>
    </w:p>
    <w:p w14:paraId="64C36BC8" w14:textId="7A5098B8" w:rsidR="001E6BB7" w:rsidRPr="00E419E9" w:rsidRDefault="001E6BB7" w:rsidP="001E6BB7">
      <w:pPr>
        <w:pStyle w:val="Prrafodelista"/>
        <w:spacing w:after="120" w:line="320" w:lineRule="atLeast"/>
        <w:ind w:left="1032" w:firstLine="141"/>
        <w:jc w:val="both"/>
        <w:rPr>
          <w:lang w:val="en-US"/>
        </w:rPr>
      </w:pPr>
      <w:r>
        <w:rPr>
          <w:rFonts w:ascii="Tahoma" w:hAnsi="Tahoma" w:cs="Tahoma"/>
          <w:sz w:val="20"/>
          <w:lang w:val="en-GB"/>
        </w:rPr>
        <w:t>Place Trace (MIC): TREZ</w:t>
      </w:r>
    </w:p>
    <w:p w14:paraId="72B0123F" w14:textId="043B4FA0" w:rsidR="00BB043B" w:rsidRDefault="00E419E9" w:rsidP="00E419E9">
      <w:pPr>
        <w:pStyle w:val="UnorderedList"/>
        <w:numPr>
          <w:ilvl w:val="0"/>
          <w:numId w:val="0"/>
        </w:numPr>
        <w:tabs>
          <w:tab w:val="left" w:pos="709"/>
        </w:tabs>
        <w:spacing w:before="0" w:after="120"/>
        <w:ind w:left="709"/>
        <w:jc w:val="both"/>
      </w:pPr>
      <w:r w:rsidRPr="00A21762">
        <w:t xml:space="preserve">Data considered for the </w:t>
      </w:r>
      <w:r>
        <w:t>c</w:t>
      </w:r>
      <w:r w:rsidR="00BB043B">
        <w:t xml:space="preserve">alculation </w:t>
      </w:r>
      <w:r>
        <w:t>of the penalty</w:t>
      </w:r>
      <w:r w:rsidR="00BB043B">
        <w:t>:</w:t>
      </w:r>
    </w:p>
    <w:p w14:paraId="3DF7B2C8" w14:textId="726A5A4E" w:rsidR="00806EDB" w:rsidRPr="00471E02" w:rsidRDefault="00806EDB" w:rsidP="00630D20">
      <w:pPr>
        <w:pStyle w:val="Prrafodelista"/>
        <w:numPr>
          <w:ilvl w:val="0"/>
          <w:numId w:val="29"/>
        </w:numPr>
        <w:spacing w:after="80" w:line="300" w:lineRule="atLeast"/>
        <w:ind w:left="1173" w:hanging="357"/>
        <w:contextualSpacing w:val="0"/>
        <w:rPr>
          <w:rFonts w:ascii="Tahoma" w:hAnsi="Tahoma" w:cs="Tahoma"/>
          <w:sz w:val="20"/>
          <w:lang w:val="en-GB"/>
        </w:rPr>
      </w:pPr>
      <w:r w:rsidRPr="00471E02">
        <w:rPr>
          <w:rFonts w:ascii="Tahoma" w:hAnsi="Tahoma" w:cs="Tahoma"/>
          <w:sz w:val="20"/>
          <w:lang w:val="en-GB"/>
        </w:rPr>
        <w:t>Calculation Method: MIXE</w:t>
      </w:r>
      <w:r w:rsidR="00E419E9">
        <w:rPr>
          <w:rFonts w:ascii="Tahoma" w:hAnsi="Tahoma" w:cs="Tahoma"/>
          <w:sz w:val="20"/>
          <w:lang w:val="en-GB"/>
        </w:rPr>
        <w:t xml:space="preserve"> </w:t>
      </w:r>
      <w:r w:rsidR="00E419E9" w:rsidRPr="00970FEB">
        <w:rPr>
          <w:rFonts w:ascii="Tahoma" w:hAnsi="Tahoma" w:cs="Tahoma"/>
          <w:sz w:val="20"/>
          <w:lang w:val="en-GB"/>
        </w:rPr>
        <w:t xml:space="preserve">(because the instruction causing the penalty is the </w:t>
      </w:r>
      <w:r w:rsidR="00E419E9">
        <w:rPr>
          <w:rFonts w:ascii="Tahoma" w:hAnsi="Tahoma" w:cs="Tahoma"/>
          <w:sz w:val="20"/>
          <w:lang w:val="en-GB"/>
        </w:rPr>
        <w:t>RVP</w:t>
      </w:r>
      <w:r w:rsidR="00E419E9" w:rsidRPr="00970FEB">
        <w:rPr>
          <w:rFonts w:ascii="Tahoma" w:hAnsi="Tahoma" w:cs="Tahoma"/>
          <w:sz w:val="20"/>
          <w:lang w:val="en-GB"/>
        </w:rPr>
        <w:t>)</w:t>
      </w:r>
    </w:p>
    <w:p w14:paraId="5C7FC9D4" w14:textId="5C7A48FE" w:rsidR="00806EDB" w:rsidRPr="00471E02" w:rsidRDefault="00E419E9" w:rsidP="00630D20">
      <w:pPr>
        <w:pStyle w:val="Prrafodelista"/>
        <w:numPr>
          <w:ilvl w:val="0"/>
          <w:numId w:val="29"/>
        </w:numPr>
        <w:spacing w:after="80" w:line="300" w:lineRule="atLeast"/>
        <w:ind w:left="1173" w:hanging="357"/>
        <w:contextualSpacing w:val="0"/>
        <w:rPr>
          <w:rFonts w:ascii="Tahoma" w:hAnsi="Tahoma" w:cs="Tahoma"/>
          <w:sz w:val="20"/>
          <w:lang w:val="en-GB"/>
        </w:rPr>
      </w:pPr>
      <w:r w:rsidRPr="00E419E9">
        <w:rPr>
          <w:rFonts w:ascii="Tahoma" w:hAnsi="Tahoma" w:cs="Tahoma"/>
          <w:sz w:val="20"/>
          <w:lang w:val="en-GB"/>
        </w:rPr>
        <w:t xml:space="preserve">The </w:t>
      </w:r>
      <w:r w:rsidR="00806EDB" w:rsidRPr="00E419E9">
        <w:rPr>
          <w:rFonts w:ascii="Tahoma" w:hAnsi="Tahoma" w:cs="Tahoma"/>
          <w:sz w:val="20"/>
          <w:lang w:val="en-GB"/>
        </w:rPr>
        <w:t xml:space="preserve">Financial Instrument </w:t>
      </w:r>
      <w:r w:rsidRPr="00E419E9">
        <w:rPr>
          <w:rFonts w:ascii="Tahoma" w:hAnsi="Tahoma" w:cs="Tahoma"/>
          <w:sz w:val="20"/>
          <w:lang w:val="en-GB"/>
        </w:rPr>
        <w:t>(</w:t>
      </w:r>
      <w:r w:rsidR="00806EDB" w:rsidRPr="00E419E9">
        <w:rPr>
          <w:rFonts w:ascii="Tahoma" w:hAnsi="Tahoma" w:cs="Tahoma"/>
          <w:sz w:val="20"/>
          <w:lang w:val="en-GB"/>
        </w:rPr>
        <w:t>ISIN00000006</w:t>
      </w:r>
      <w:r w:rsidRPr="00E419E9">
        <w:rPr>
          <w:rFonts w:ascii="Tahoma" w:hAnsi="Tahoma" w:cs="Tahoma"/>
          <w:sz w:val="20"/>
          <w:lang w:val="en-GB"/>
        </w:rPr>
        <w:t>)</w:t>
      </w:r>
      <w:r w:rsidRPr="00E419E9">
        <w:rPr>
          <w:lang w:val="en-US"/>
        </w:rPr>
        <w:t xml:space="preserve"> is </w:t>
      </w:r>
      <w:r w:rsidRPr="00E419E9">
        <w:rPr>
          <w:rFonts w:ascii="Tahoma" w:hAnsi="Tahoma" w:cs="Tahoma"/>
          <w:sz w:val="20"/>
          <w:lang w:val="en-GB"/>
        </w:rPr>
        <w:t>a security subject to penalties</w:t>
      </w:r>
      <w:r w:rsidRPr="00E419E9">
        <w:rPr>
          <w:lang w:val="en-US"/>
        </w:rPr>
        <w:t xml:space="preserve"> </w:t>
      </w:r>
      <w:r w:rsidRPr="00E419E9">
        <w:rPr>
          <w:rFonts w:ascii="Tahoma" w:hAnsi="Tahoma" w:cs="Tahoma"/>
          <w:color w:val="000000"/>
          <w:sz w:val="20"/>
          <w:lang w:val="en-GB"/>
        </w:rPr>
        <w:t xml:space="preserve">on June 27th </w:t>
      </w:r>
      <w:r w:rsidRPr="00E419E9">
        <w:rPr>
          <w:rFonts w:ascii="Tahoma" w:hAnsi="Tahoma" w:cs="Tahoma"/>
          <w:sz w:val="20"/>
          <w:lang w:val="en-GB"/>
        </w:rPr>
        <w:t>2019, defined as shares (Financial Instrument Type: SHRS) and liquid</w:t>
      </w:r>
      <w:r w:rsidR="00806EDB" w:rsidRPr="0034581B">
        <w:rPr>
          <w:rStyle w:val="Refdenotaalpie"/>
          <w:rFonts w:ascii="Tahoma" w:eastAsia="Times New Roman" w:hAnsi="Tahoma" w:cs="Tahoma"/>
          <w:sz w:val="14"/>
          <w:szCs w:val="14"/>
          <w:lang w:val="fr-FR" w:eastAsia="fr-FR"/>
        </w:rPr>
        <w:footnoteReference w:id="57"/>
      </w:r>
    </w:p>
    <w:p w14:paraId="2D6EB16B" w14:textId="77777777" w:rsidR="00806EDB" w:rsidRDefault="00806EDB" w:rsidP="00630D20">
      <w:pPr>
        <w:pStyle w:val="Prrafodelista"/>
        <w:numPr>
          <w:ilvl w:val="0"/>
          <w:numId w:val="29"/>
        </w:numPr>
        <w:spacing w:after="80" w:line="300" w:lineRule="atLeast"/>
        <w:ind w:left="1173" w:hanging="357"/>
        <w:contextualSpacing w:val="0"/>
        <w:rPr>
          <w:rFonts w:ascii="Tahoma" w:hAnsi="Tahoma" w:cs="Tahoma"/>
          <w:sz w:val="20"/>
          <w:lang w:val="en-GB"/>
        </w:rPr>
      </w:pPr>
      <w:r w:rsidRPr="00471E02">
        <w:rPr>
          <w:rFonts w:ascii="Tahoma" w:hAnsi="Tahoma" w:cs="Tahoma"/>
          <w:sz w:val="20"/>
          <w:lang w:val="en-GB"/>
        </w:rPr>
        <w:t>Reference Price June 27</w:t>
      </w:r>
      <w:r w:rsidRPr="00BB043B">
        <w:rPr>
          <w:rFonts w:ascii="Tahoma" w:hAnsi="Tahoma" w:cs="Tahoma"/>
          <w:sz w:val="20"/>
          <w:lang w:val="en-GB"/>
        </w:rPr>
        <w:t>th</w:t>
      </w:r>
      <w:r w:rsidRPr="00471E02">
        <w:rPr>
          <w:rFonts w:ascii="Tahoma" w:hAnsi="Tahoma" w:cs="Tahoma"/>
          <w:sz w:val="20"/>
          <w:lang w:val="en-GB"/>
        </w:rPr>
        <w:t xml:space="preserve"> 2019=15 United States Dollars</w:t>
      </w:r>
    </w:p>
    <w:p w14:paraId="0A9922D3" w14:textId="50880A6F" w:rsidR="00806EDB" w:rsidRPr="00471E02" w:rsidRDefault="00806EDB" w:rsidP="00630D20">
      <w:pPr>
        <w:pStyle w:val="Prrafodelista"/>
        <w:numPr>
          <w:ilvl w:val="0"/>
          <w:numId w:val="29"/>
        </w:numPr>
        <w:spacing w:after="80" w:line="300" w:lineRule="atLeast"/>
        <w:ind w:left="1173" w:hanging="357"/>
        <w:contextualSpacing w:val="0"/>
        <w:rPr>
          <w:rFonts w:ascii="Tahoma" w:hAnsi="Tahoma" w:cs="Tahoma"/>
          <w:sz w:val="20"/>
          <w:lang w:val="en-GB"/>
        </w:rPr>
      </w:pPr>
      <w:r w:rsidRPr="00471E02">
        <w:rPr>
          <w:rFonts w:ascii="Tahoma" w:hAnsi="Tahoma" w:cs="Tahoma"/>
          <w:sz w:val="20"/>
          <w:lang w:val="en-GB"/>
        </w:rPr>
        <w:t>Euro Discount Rate (daily)</w:t>
      </w:r>
      <w:r w:rsidR="00B84898">
        <w:rPr>
          <w:rFonts w:ascii="Tahoma" w:hAnsi="Tahoma" w:cs="Tahoma"/>
          <w:sz w:val="20"/>
          <w:lang w:val="en-GB"/>
        </w:rPr>
        <w:t xml:space="preserve"> </w:t>
      </w:r>
      <w:r w:rsidR="00B84898" w:rsidRPr="000B40DE">
        <w:rPr>
          <w:rFonts w:ascii="Tahoma" w:hAnsi="Tahoma" w:cs="Tahoma"/>
          <w:sz w:val="20"/>
          <w:lang w:val="en-GB"/>
        </w:rPr>
        <w:t xml:space="preserve">for </w:t>
      </w:r>
      <w:r w:rsidR="00B84898" w:rsidRPr="00471E02">
        <w:rPr>
          <w:rFonts w:ascii="Tahoma" w:hAnsi="Tahoma" w:cs="Tahoma"/>
          <w:sz w:val="20"/>
          <w:lang w:val="en-GB"/>
        </w:rPr>
        <w:t>June 2</w:t>
      </w:r>
      <w:r w:rsidR="00B84898">
        <w:rPr>
          <w:rFonts w:ascii="Tahoma" w:hAnsi="Tahoma" w:cs="Tahoma"/>
          <w:sz w:val="20"/>
          <w:lang w:val="en-GB"/>
        </w:rPr>
        <w:t>7th</w:t>
      </w:r>
      <w:r w:rsidR="00B84898" w:rsidRPr="00471E02">
        <w:rPr>
          <w:rFonts w:ascii="Tahoma" w:hAnsi="Tahoma" w:cs="Tahoma"/>
          <w:sz w:val="20"/>
          <w:lang w:val="en-GB"/>
        </w:rPr>
        <w:t xml:space="preserve"> 2019</w:t>
      </w:r>
      <w:r w:rsidRPr="00471E02">
        <w:rPr>
          <w:rFonts w:ascii="Tahoma" w:hAnsi="Tahoma" w:cs="Tahoma"/>
          <w:sz w:val="20"/>
          <w:lang w:val="en-GB"/>
        </w:rPr>
        <w:t>=</w:t>
      </w:r>
      <w:r w:rsidRPr="00EE203A">
        <w:rPr>
          <w:rFonts w:ascii="Tahoma" w:hAnsi="Tahoma" w:cs="Tahoma"/>
          <w:sz w:val="20"/>
          <w:lang w:val="en-GB"/>
        </w:rPr>
        <w:t>0.000</w:t>
      </w:r>
      <w:r w:rsidR="00AD3D90" w:rsidRPr="00AD3D90">
        <w:rPr>
          <w:rFonts w:ascii="Tahoma" w:hAnsi="Tahoma" w:cs="Tahoma"/>
          <w:sz w:val="20"/>
          <w:lang w:val="en-GB"/>
        </w:rPr>
        <w:t>694</w:t>
      </w:r>
      <w:r w:rsidR="006F4DD9">
        <w:rPr>
          <w:rFonts w:ascii="Tahoma" w:hAnsi="Tahoma" w:cs="Tahoma"/>
          <w:sz w:val="20"/>
          <w:lang w:val="en-GB"/>
        </w:rPr>
        <w:t>44</w:t>
      </w:r>
      <w:r w:rsidRPr="00471E02">
        <w:rPr>
          <w:rFonts w:ascii="Tahoma" w:hAnsi="Tahoma" w:cs="Tahoma"/>
          <w:sz w:val="20"/>
          <w:lang w:val="en-GB"/>
        </w:rPr>
        <w:t>% (Marginal Lending Facility</w:t>
      </w:r>
      <w:r w:rsidR="00AD3D90">
        <w:rPr>
          <w:rFonts w:ascii="Tahoma" w:hAnsi="Tahoma" w:cs="Tahoma"/>
          <w:sz w:val="20"/>
          <w:lang w:val="en-GB"/>
        </w:rPr>
        <w:t xml:space="preserve"> expressed as a daily rate</w:t>
      </w:r>
      <w:r w:rsidRPr="0034581B">
        <w:rPr>
          <w:rStyle w:val="Refdenotaalpie"/>
          <w:rFonts w:ascii="Tahoma" w:eastAsia="Times New Roman" w:hAnsi="Tahoma" w:cs="Tahoma"/>
          <w:sz w:val="14"/>
          <w:szCs w:val="14"/>
          <w:lang w:val="fr-FR" w:eastAsia="fr-FR"/>
        </w:rPr>
        <w:footnoteReference w:id="58"/>
      </w:r>
      <w:r w:rsidRPr="00471E02">
        <w:rPr>
          <w:rFonts w:ascii="Tahoma" w:hAnsi="Tahoma" w:cs="Tahoma"/>
          <w:sz w:val="20"/>
          <w:lang w:val="en-GB"/>
        </w:rPr>
        <w:t xml:space="preserve">) </w:t>
      </w:r>
    </w:p>
    <w:p w14:paraId="68441260" w14:textId="5A4F1376" w:rsidR="00E419E9" w:rsidRPr="00E419E9" w:rsidRDefault="00E419E9" w:rsidP="00630D2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E419E9">
        <w:rPr>
          <w:rFonts w:ascii="Tahoma" w:hAnsi="Tahoma" w:cs="Tahoma"/>
          <w:sz w:val="20"/>
          <w:lang w:val="en-GB"/>
        </w:rPr>
        <w:t xml:space="preserve">Currency of the Penalty is </w:t>
      </w:r>
      <w:r>
        <w:rPr>
          <w:rFonts w:ascii="Tahoma" w:hAnsi="Tahoma" w:cs="Tahoma"/>
          <w:sz w:val="20"/>
          <w:lang w:val="en-GB"/>
        </w:rPr>
        <w:t>Euro</w:t>
      </w:r>
      <w:r w:rsidRPr="00E419E9">
        <w:rPr>
          <w:rFonts w:ascii="Tahoma" w:hAnsi="Tahoma" w:cs="Tahoma"/>
          <w:sz w:val="20"/>
          <w:lang w:val="en-GB"/>
        </w:rPr>
        <w:t xml:space="preserve"> because it is over a DVP with cash leg in </w:t>
      </w:r>
      <w:r>
        <w:rPr>
          <w:rFonts w:ascii="Tahoma" w:hAnsi="Tahoma" w:cs="Tahoma"/>
          <w:sz w:val="20"/>
          <w:lang w:val="en-GB"/>
        </w:rPr>
        <w:t>Euro</w:t>
      </w:r>
      <w:r w:rsidRPr="00E419E9">
        <w:rPr>
          <w:rFonts w:ascii="Tahoma" w:hAnsi="Tahoma" w:cs="Tahoma"/>
          <w:sz w:val="20"/>
          <w:lang w:val="en-GB"/>
        </w:rPr>
        <w:t>s. Given the price</w:t>
      </w:r>
      <w:r w:rsidR="00B20F92">
        <w:rPr>
          <w:rFonts w:ascii="Tahoma" w:hAnsi="Tahoma" w:cs="Tahoma"/>
          <w:sz w:val="20"/>
          <w:lang w:val="en-GB"/>
        </w:rPr>
        <w:t xml:space="preserve"> of the security</w:t>
      </w:r>
      <w:r w:rsidRPr="00E419E9">
        <w:rPr>
          <w:rFonts w:ascii="Tahoma" w:hAnsi="Tahoma" w:cs="Tahoma"/>
          <w:sz w:val="20"/>
          <w:lang w:val="en-GB"/>
        </w:rPr>
        <w:t xml:space="preserve"> is in </w:t>
      </w:r>
      <w:r>
        <w:rPr>
          <w:rFonts w:ascii="Tahoma" w:hAnsi="Tahoma" w:cs="Tahoma"/>
          <w:sz w:val="20"/>
          <w:lang w:val="en-GB"/>
        </w:rPr>
        <w:t xml:space="preserve">USD, </w:t>
      </w:r>
      <w:r w:rsidRPr="00E419E9">
        <w:rPr>
          <w:rFonts w:ascii="Tahoma" w:hAnsi="Tahoma" w:cs="Tahoma"/>
          <w:sz w:val="20"/>
          <w:lang w:val="en-GB"/>
        </w:rPr>
        <w:t>exchange rate is needed</w:t>
      </w:r>
    </w:p>
    <w:p w14:paraId="2FD9C109" w14:textId="0E051B8B" w:rsidR="00806EDB" w:rsidRPr="00471E02" w:rsidRDefault="00806EDB" w:rsidP="00E24D91">
      <w:pPr>
        <w:pStyle w:val="Prrafodelista"/>
        <w:numPr>
          <w:ilvl w:val="0"/>
          <w:numId w:val="29"/>
        </w:numPr>
        <w:tabs>
          <w:tab w:val="left" w:pos="709"/>
        </w:tabs>
        <w:spacing w:after="80" w:line="300" w:lineRule="atLeast"/>
        <w:contextualSpacing w:val="0"/>
        <w:jc w:val="both"/>
        <w:rPr>
          <w:rFonts w:ascii="Tahoma" w:hAnsi="Tahoma" w:cs="Tahoma"/>
          <w:sz w:val="20"/>
          <w:lang w:val="en-GB"/>
        </w:rPr>
      </w:pPr>
      <w:r w:rsidRPr="00471E02">
        <w:rPr>
          <w:rFonts w:ascii="Tahoma" w:hAnsi="Tahoma" w:cs="Tahoma"/>
          <w:sz w:val="20"/>
          <w:lang w:val="en-GB"/>
        </w:rPr>
        <w:t>EUR/USD exchange rate June 27</w:t>
      </w:r>
      <w:r w:rsidRPr="00BB043B">
        <w:rPr>
          <w:rFonts w:ascii="Tahoma" w:hAnsi="Tahoma" w:cs="Tahoma"/>
          <w:sz w:val="20"/>
          <w:lang w:val="en-GB"/>
        </w:rPr>
        <w:t>th</w:t>
      </w:r>
      <w:r w:rsidRPr="00471E02">
        <w:rPr>
          <w:rFonts w:ascii="Tahoma" w:hAnsi="Tahoma" w:cs="Tahoma"/>
          <w:sz w:val="20"/>
          <w:lang w:val="en-GB"/>
        </w:rPr>
        <w:t xml:space="preserve"> 2019=0.8853</w:t>
      </w:r>
    </w:p>
    <w:p w14:paraId="4FCF3B94" w14:textId="77777777" w:rsidR="00806EDB" w:rsidRPr="00471E02" w:rsidRDefault="00806EDB" w:rsidP="00630D2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SEFP=Cash Discount Penalty Rate* Reference Price* Quantity *EUR/USD</w:t>
      </w:r>
    </w:p>
    <w:p w14:paraId="5C2D7747" w14:textId="03ED22D1" w:rsidR="00806EDB" w:rsidRPr="00471E02" w:rsidRDefault="00806EDB" w:rsidP="005F1E90">
      <w:pPr>
        <w:pStyle w:val="Prrafodelista"/>
        <w:spacing w:line="300" w:lineRule="atLeast"/>
        <w:ind w:left="1174"/>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0.00000</w:t>
      </w:r>
      <w:r w:rsidR="00A22E8C" w:rsidRPr="00A22E8C">
        <w:rPr>
          <w:rFonts w:ascii="Tahoma" w:hAnsi="Tahoma" w:cs="Tahoma"/>
          <w:sz w:val="20"/>
          <w:lang w:val="en-GB"/>
        </w:rPr>
        <w:t>69444</w:t>
      </w:r>
      <w:r w:rsidRPr="00471E02">
        <w:rPr>
          <w:rFonts w:ascii="Tahoma" w:hAnsi="Tahoma" w:cs="Tahoma"/>
          <w:sz w:val="20"/>
          <w:lang w:val="en-GB"/>
        </w:rPr>
        <w:t>*15*5,000*</w:t>
      </w:r>
      <w:r w:rsidR="00B462BA">
        <w:rPr>
          <w:rFonts w:ascii="Tahoma" w:hAnsi="Tahoma" w:cs="Tahoma"/>
          <w:sz w:val="20"/>
          <w:lang w:val="en-GB"/>
        </w:rPr>
        <w:t>(1/</w:t>
      </w:r>
      <w:r w:rsidRPr="00471E02">
        <w:rPr>
          <w:rFonts w:ascii="Tahoma" w:hAnsi="Tahoma" w:cs="Tahoma"/>
          <w:sz w:val="20"/>
          <w:lang w:val="en-GB"/>
        </w:rPr>
        <w:t>0.8853</w:t>
      </w:r>
      <w:r w:rsidR="00B462BA">
        <w:rPr>
          <w:rFonts w:ascii="Tahoma" w:hAnsi="Tahoma" w:cs="Tahoma"/>
          <w:sz w:val="20"/>
          <w:lang w:val="en-GB"/>
        </w:rPr>
        <w:t>)</w:t>
      </w:r>
      <w:r w:rsidR="00E24D91">
        <w:rPr>
          <w:rFonts w:ascii="Tahoma" w:hAnsi="Tahoma" w:cs="Tahoma"/>
          <w:sz w:val="20"/>
          <w:lang w:val="en-GB"/>
        </w:rPr>
        <w:t xml:space="preserve"> </w:t>
      </w:r>
      <w:r w:rsidRPr="00471E02">
        <w:rPr>
          <w:rFonts w:ascii="Tahoma" w:hAnsi="Tahoma" w:cs="Tahoma"/>
          <w:sz w:val="20"/>
          <w:lang w:val="en-GB"/>
        </w:rPr>
        <w:t>=0.</w:t>
      </w:r>
      <w:r w:rsidR="007E6009">
        <w:rPr>
          <w:rFonts w:ascii="Tahoma" w:hAnsi="Tahoma" w:cs="Tahoma"/>
          <w:sz w:val="20"/>
          <w:lang w:val="en-GB"/>
        </w:rPr>
        <w:t>59</w:t>
      </w:r>
      <w:r w:rsidRPr="00471E02">
        <w:rPr>
          <w:rFonts w:ascii="Tahoma" w:hAnsi="Tahoma" w:cs="Tahoma"/>
          <w:sz w:val="20"/>
          <w:lang w:val="en-GB"/>
        </w:rPr>
        <w:t xml:space="preserve"> Euros</w:t>
      </w:r>
    </w:p>
    <w:p w14:paraId="10B21291" w14:textId="2A3665CF" w:rsidR="00806EDB" w:rsidRPr="00FA44B3" w:rsidRDefault="00806EDB" w:rsidP="00223EC1">
      <w:pPr>
        <w:pStyle w:val="UnorderedList"/>
        <w:numPr>
          <w:ilvl w:val="0"/>
          <w:numId w:val="1"/>
        </w:numPr>
        <w:tabs>
          <w:tab w:val="left" w:pos="454"/>
          <w:tab w:val="left" w:pos="454"/>
        </w:tabs>
        <w:spacing w:before="0" w:after="120"/>
        <w:jc w:val="both"/>
      </w:pPr>
      <w:r w:rsidRPr="00B457E7">
        <w:rPr>
          <w:b/>
        </w:rPr>
        <w:t>Penalty 11</w:t>
      </w:r>
      <w:r w:rsidRPr="00FA44B3">
        <w:t xml:space="preserve"> (Comm</w:t>
      </w:r>
      <w:r w:rsidR="00FA44B3">
        <w:t xml:space="preserve">on Penalty Id: 201906270000011) </w:t>
      </w:r>
      <w:r w:rsidRPr="00FA44B3">
        <w:t xml:space="preserve">is a LMFP that </w:t>
      </w:r>
      <w:r w:rsidR="007818C3">
        <w:t>is</w:t>
      </w:r>
      <w:r w:rsidR="003B5177">
        <w:t xml:space="preserve"> </w:t>
      </w:r>
      <w:r w:rsidR="003B5177" w:rsidRPr="006934C7">
        <w:t xml:space="preserve">imposed to Participant </w:t>
      </w:r>
      <w:r w:rsidR="003B5177">
        <w:t>A and entitled to Participant E, both of CSD A</w:t>
      </w:r>
      <w:r w:rsidR="003B5177" w:rsidRPr="006934C7">
        <w:t>,</w:t>
      </w:r>
      <w:r w:rsidR="003B5177">
        <w:t xml:space="preserve"> </w:t>
      </w:r>
      <w:r w:rsidR="003B5177" w:rsidRPr="006934C7">
        <w:t xml:space="preserve">hence </w:t>
      </w:r>
      <w:r w:rsidR="003B5177">
        <w:t>both sides are</w:t>
      </w:r>
      <w:r w:rsidR="003B5177" w:rsidRPr="006934C7">
        <w:t xml:space="preserve"> </w:t>
      </w:r>
      <w:r w:rsidR="003B5177">
        <w:t xml:space="preserve">informed in the report </w:t>
      </w:r>
      <w:r w:rsidR="003B5177" w:rsidRPr="006934C7">
        <w:t>of the example. More in details, the penalty</w:t>
      </w:r>
      <w:r w:rsidR="003B5177" w:rsidRPr="006934C7" w:rsidDel="00AA70AC">
        <w:t xml:space="preserve"> </w:t>
      </w:r>
      <w:r w:rsidR="003B5177">
        <w:t>is</w:t>
      </w:r>
      <w:r w:rsidRPr="00FA44B3">
        <w:t>:</w:t>
      </w:r>
    </w:p>
    <w:p w14:paraId="1A7EF0A9" w14:textId="3B5D6818" w:rsidR="00806EDB" w:rsidRPr="00471E02" w:rsidRDefault="004B640D" w:rsidP="004B640D">
      <w:pPr>
        <w:pStyle w:val="UnorderedList"/>
        <w:numPr>
          <w:ilvl w:val="0"/>
          <w:numId w:val="3"/>
        </w:numPr>
        <w:tabs>
          <w:tab w:val="left" w:pos="709"/>
        </w:tabs>
        <w:spacing w:before="0" w:after="120"/>
        <w:ind w:left="709" w:hanging="284"/>
        <w:jc w:val="both"/>
      </w:pPr>
      <w:r>
        <w:rPr>
          <w:color w:val="auto"/>
        </w:rPr>
        <w:t xml:space="preserve">Imposed to </w:t>
      </w:r>
      <w:r w:rsidR="00806EDB" w:rsidRPr="00471E02">
        <w:t xml:space="preserve">Participant </w:t>
      </w:r>
      <w:r w:rsidR="00806EDB" w:rsidRPr="00A066BE">
        <w:t>A (Individual Penalty Identification: F201906270000011)</w:t>
      </w:r>
      <w:r w:rsidRPr="004B640D">
        <w:t xml:space="preserve"> </w:t>
      </w:r>
      <w:r>
        <w:rPr>
          <w:color w:val="auto"/>
        </w:rPr>
        <w:t xml:space="preserve">because it was the </w:t>
      </w:r>
      <w:r w:rsidRPr="00471E02">
        <w:t xml:space="preserve">last participant to enter </w:t>
      </w:r>
      <w:r>
        <w:t>its</w:t>
      </w:r>
      <w:r w:rsidRPr="00471E02">
        <w:t xml:space="preserve"> settlement instruction</w:t>
      </w:r>
      <w:r>
        <w:t xml:space="preserve"> </w:t>
      </w:r>
      <w:r w:rsidR="00C12B3B">
        <w:t>in a</w:t>
      </w:r>
      <w:r>
        <w:t xml:space="preserve"> transaction that matched late, i.e. its DVP had a latter acceptance timestamp than the RVP or its counterparty. </w:t>
      </w:r>
      <w:r>
        <w:rPr>
          <w:color w:val="auto"/>
        </w:rPr>
        <w:t>Concretely:</w:t>
      </w:r>
    </w:p>
    <w:p w14:paraId="12E34EC7" w14:textId="70E997BD" w:rsidR="00806EDB" w:rsidRPr="00471E02" w:rsidRDefault="00806EDB" w:rsidP="004B640D">
      <w:pPr>
        <w:pStyle w:val="UnorderedList"/>
        <w:numPr>
          <w:ilvl w:val="0"/>
          <w:numId w:val="29"/>
        </w:numPr>
        <w:tabs>
          <w:tab w:val="left" w:pos="709"/>
        </w:tabs>
        <w:spacing w:before="120" w:after="120"/>
        <w:ind w:left="1173" w:hanging="357"/>
        <w:jc w:val="both"/>
      </w:pPr>
      <w:r w:rsidRPr="00471E02">
        <w:t xml:space="preserve">Settlement </w:t>
      </w:r>
      <w:r w:rsidR="004B640D">
        <w:t>I</w:t>
      </w:r>
      <w:r w:rsidRPr="00471E02">
        <w:t>nstruction with T2S reference T2S1000000000011 instructed by Participant A (PRTAFRPPXXX) with SAC ‘‘</w:t>
      </w:r>
      <w:r w:rsidR="001B684A">
        <w:t>3</w:t>
      </w:r>
      <w:r w:rsidRPr="00471E02">
        <w:t>000000123’’ and DCA “‘</w:t>
      </w:r>
      <w:r w:rsidR="001B684A">
        <w:t>4</w:t>
      </w:r>
      <w:r w:rsidRPr="00471E02">
        <w:t xml:space="preserve">000000123’’, for the delivery of 100,000 securities ISIN00000006 to its counterparty Participant E (PRTEKKKKXXX) also of CSD A versus a payment of 1,000,000 </w:t>
      </w:r>
      <w:r w:rsidR="001B684A">
        <w:t xml:space="preserve">Danish </w:t>
      </w:r>
      <w:proofErr w:type="spellStart"/>
      <w:r w:rsidR="001B684A">
        <w:t>Krones</w:t>
      </w:r>
      <w:proofErr w:type="spellEnd"/>
      <w:r w:rsidR="001B684A" w:rsidRPr="00471E02">
        <w:t xml:space="preserve"> </w:t>
      </w:r>
      <w:r w:rsidRPr="00471E02">
        <w:t>for settlement on June 21</w:t>
      </w:r>
      <w:r w:rsidRPr="00FA44B3">
        <w:t>st</w:t>
      </w:r>
      <w:r>
        <w:t xml:space="preserve"> </w:t>
      </w:r>
      <w:r w:rsidRPr="00471E02">
        <w:t>2019. The instruction failed and did not settle on the 21</w:t>
      </w:r>
      <w:r w:rsidRPr="00FA44B3">
        <w:t>st</w:t>
      </w:r>
      <w:r>
        <w:t xml:space="preserve"> </w:t>
      </w:r>
      <w:r w:rsidRPr="00471E02">
        <w:t>because Participant A did not send the relevant settlement instruction to T2S</w:t>
      </w:r>
      <w:r w:rsidR="004B640D">
        <w:t xml:space="preserve"> until the 27th (after the DVP cut-off, not</w:t>
      </w:r>
      <w:r w:rsidR="004B640D" w:rsidRPr="00404570">
        <w:t xml:space="preserve"> </w:t>
      </w:r>
      <w:r w:rsidR="004B640D">
        <w:t>allowing it to be settled on this</w:t>
      </w:r>
      <w:r w:rsidR="004B640D" w:rsidRPr="00862FF5">
        <w:t xml:space="preserve"> business day</w:t>
      </w:r>
      <w:r w:rsidR="004B640D">
        <w:t>)</w:t>
      </w:r>
      <w:r w:rsidRPr="00471E02">
        <w:t>.</w:t>
      </w:r>
    </w:p>
    <w:p w14:paraId="3551D16E" w14:textId="4C6F2FCF" w:rsidR="00806EDB" w:rsidRPr="00471E02" w:rsidRDefault="00806EDB" w:rsidP="00112736">
      <w:pPr>
        <w:pStyle w:val="UnorderedList"/>
        <w:numPr>
          <w:ilvl w:val="0"/>
          <w:numId w:val="29"/>
        </w:numPr>
        <w:tabs>
          <w:tab w:val="left" w:pos="709"/>
        </w:tabs>
        <w:spacing w:before="0" w:after="60"/>
        <w:ind w:left="1173" w:hanging="357"/>
        <w:jc w:val="both"/>
      </w:pPr>
      <w:r w:rsidRPr="00471E02">
        <w:t xml:space="preserve">Additional </w:t>
      </w:r>
      <w:r w:rsidR="004B640D">
        <w:t>instruction</w:t>
      </w:r>
      <w:r w:rsidR="004B640D" w:rsidRPr="008B7AD7">
        <w:t xml:space="preserve"> </w:t>
      </w:r>
      <w:r w:rsidRPr="00471E02">
        <w:t>details:</w:t>
      </w:r>
    </w:p>
    <w:p w14:paraId="7D7A3807" w14:textId="608A05AB" w:rsidR="004B640D" w:rsidRDefault="004B640D" w:rsidP="00112736">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PARTICIPANT-A011</w:t>
      </w:r>
    </w:p>
    <w:p w14:paraId="016076A4" w14:textId="2A08596C" w:rsidR="00806EDB" w:rsidRPr="00471E02" w:rsidRDefault="004B640D" w:rsidP="00112736">
      <w:pPr>
        <w:spacing w:after="60" w:line="320" w:lineRule="atLeast"/>
        <w:ind w:left="465" w:firstLine="709"/>
        <w:jc w:val="both"/>
        <w:rPr>
          <w:rFonts w:ascii="Tahoma" w:hAnsi="Tahoma" w:cs="Tahoma"/>
          <w:sz w:val="20"/>
          <w:lang w:val="en-GB"/>
        </w:rPr>
      </w:pPr>
      <w:r>
        <w:rPr>
          <w:rFonts w:ascii="Tahoma" w:hAnsi="Tahoma" w:cs="Tahoma"/>
          <w:sz w:val="20"/>
          <w:lang w:val="en-GB"/>
        </w:rPr>
        <w:t>Place of Trade (MIC): QRST</w:t>
      </w:r>
    </w:p>
    <w:p w14:paraId="6CB43277" w14:textId="1D5B5815" w:rsidR="00806EDB" w:rsidRPr="00471E02" w:rsidRDefault="004B640D" w:rsidP="00112736">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E (Individual Penalty Identification: N201906270000011)</w:t>
      </w:r>
      <w:r>
        <w:t xml:space="preserve"> </w:t>
      </w:r>
      <w:r>
        <w:rPr>
          <w:color w:val="auto"/>
        </w:rPr>
        <w:t xml:space="preserve">because its instruction did not settle because its </w:t>
      </w:r>
      <w:r>
        <w:t xml:space="preserve">counterparty sent its instruction late </w:t>
      </w:r>
      <w:r>
        <w:rPr>
          <w:color w:val="auto"/>
        </w:rPr>
        <w:t>(i.e. counterparty´s DVP above described)</w:t>
      </w:r>
      <w:r>
        <w:t xml:space="preserve">. </w:t>
      </w:r>
      <w:r>
        <w:rPr>
          <w:color w:val="auto"/>
        </w:rPr>
        <w:t>Concretely:</w:t>
      </w:r>
    </w:p>
    <w:p w14:paraId="5800E49C" w14:textId="62F7A5EB" w:rsidR="00806EDB" w:rsidRPr="00471E02" w:rsidRDefault="00806EDB" w:rsidP="00112736">
      <w:pPr>
        <w:pStyle w:val="UnorderedList"/>
        <w:numPr>
          <w:ilvl w:val="0"/>
          <w:numId w:val="29"/>
        </w:numPr>
        <w:tabs>
          <w:tab w:val="left" w:pos="709"/>
        </w:tabs>
        <w:spacing w:before="120" w:after="120"/>
        <w:ind w:left="1173" w:hanging="357"/>
        <w:jc w:val="both"/>
      </w:pPr>
      <w:r w:rsidRPr="00471E02">
        <w:t>Settlement instruction with T2S reference T2S2000000000011 instructed by Participant E (PRTEDKKKXXX) with SAC ‘‘</w:t>
      </w:r>
      <w:r w:rsidR="00E4195F">
        <w:t>3</w:t>
      </w:r>
      <w:r w:rsidRPr="00471E02">
        <w:t>000000888’’ and DCA ‘‘</w:t>
      </w:r>
      <w:r w:rsidR="00E4195F">
        <w:t>4</w:t>
      </w:r>
      <w:r w:rsidRPr="00471E02">
        <w:t xml:space="preserve">000000888’’, for the receipt of 100,000 securities ISIN00000006 from its counterparty Participant </w:t>
      </w:r>
      <w:proofErr w:type="gramStart"/>
      <w:r w:rsidRPr="00471E02">
        <w:t>A</w:t>
      </w:r>
      <w:proofErr w:type="gramEnd"/>
      <w:r w:rsidRPr="00471E02">
        <w:t xml:space="preserve"> (PRTAFRPPXXX) versus a payment of 1,000,000 </w:t>
      </w:r>
      <w:r w:rsidR="001B684A">
        <w:t xml:space="preserve">Danish </w:t>
      </w:r>
      <w:proofErr w:type="spellStart"/>
      <w:r w:rsidR="001B684A">
        <w:t>Krones</w:t>
      </w:r>
      <w:proofErr w:type="spellEnd"/>
      <w:r w:rsidRPr="00471E02">
        <w:t xml:space="preserve"> on Participant A’s Danish Krone’s account, for settlement on June 21</w:t>
      </w:r>
      <w:r w:rsidRPr="00FA44B3">
        <w:t>st</w:t>
      </w:r>
      <w:r>
        <w:t xml:space="preserve"> </w:t>
      </w:r>
      <w:r w:rsidRPr="00471E02">
        <w:t>2019. The instruction failed and did not settle on the 21</w:t>
      </w:r>
      <w:r w:rsidRPr="00FA44B3">
        <w:t>st</w:t>
      </w:r>
      <w:r>
        <w:t xml:space="preserve"> </w:t>
      </w:r>
      <w:r w:rsidRPr="00471E02">
        <w:t>because Participant A did not send the relevant settlement instruction to T2S</w:t>
      </w:r>
      <w:r w:rsidR="00657AFA">
        <w:t xml:space="preserve"> until the 27th</w:t>
      </w:r>
      <w:r w:rsidRPr="00471E02">
        <w:t>.</w:t>
      </w:r>
    </w:p>
    <w:p w14:paraId="354F10E9" w14:textId="51A51923" w:rsidR="00806EDB" w:rsidRPr="00471E02" w:rsidRDefault="00806EDB" w:rsidP="00112736">
      <w:pPr>
        <w:pStyle w:val="UnorderedList"/>
        <w:numPr>
          <w:ilvl w:val="0"/>
          <w:numId w:val="29"/>
        </w:numPr>
        <w:tabs>
          <w:tab w:val="left" w:pos="709"/>
        </w:tabs>
        <w:spacing w:before="0" w:after="60"/>
        <w:ind w:left="1173" w:hanging="357"/>
        <w:jc w:val="both"/>
      </w:pPr>
      <w:r w:rsidRPr="00471E02">
        <w:t xml:space="preserve">Additional </w:t>
      </w:r>
      <w:r w:rsidR="00657AFA">
        <w:t>instruction</w:t>
      </w:r>
      <w:r w:rsidR="00657AFA" w:rsidRPr="00471E02">
        <w:t xml:space="preserve"> </w:t>
      </w:r>
      <w:r w:rsidRPr="00471E02">
        <w:t>details:</w:t>
      </w:r>
    </w:p>
    <w:p w14:paraId="35488520" w14:textId="1A21C1CE" w:rsidR="00806EDB" w:rsidRPr="00471E02" w:rsidRDefault="00657AFA" w:rsidP="00112736">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PARTICIPANT-E011</w:t>
      </w:r>
    </w:p>
    <w:p w14:paraId="3A27E53B" w14:textId="45C23BB7" w:rsidR="00806EDB" w:rsidRPr="00471E02" w:rsidRDefault="00657AFA" w:rsidP="00112736">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was not informed</w:t>
      </w:r>
    </w:p>
    <w:p w14:paraId="093D8013" w14:textId="23DA54B4" w:rsidR="00FA44B3" w:rsidRDefault="00657AFA" w:rsidP="00112736">
      <w:pPr>
        <w:pStyle w:val="UnorderedList"/>
        <w:numPr>
          <w:ilvl w:val="0"/>
          <w:numId w:val="0"/>
        </w:numPr>
        <w:tabs>
          <w:tab w:val="left" w:pos="709"/>
        </w:tabs>
        <w:spacing w:before="0" w:after="120"/>
        <w:ind w:left="709"/>
        <w:jc w:val="both"/>
      </w:pPr>
      <w:r>
        <w:t>Data considered for the c</w:t>
      </w:r>
      <w:r w:rsidR="00FA44B3">
        <w:t xml:space="preserve">alculation </w:t>
      </w:r>
      <w:r>
        <w:t>of the penalty</w:t>
      </w:r>
      <w:r w:rsidR="00FA44B3">
        <w:t>:</w:t>
      </w:r>
    </w:p>
    <w:p w14:paraId="2791E2A6" w14:textId="09F045B3" w:rsidR="00806EDB" w:rsidRPr="00471E02" w:rsidRDefault="00806EDB" w:rsidP="00B457E7">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Calculation Method: SECU</w:t>
      </w:r>
      <w:r w:rsidR="00657AFA">
        <w:rPr>
          <w:rFonts w:ascii="Tahoma" w:hAnsi="Tahoma" w:cs="Tahoma"/>
          <w:sz w:val="20"/>
          <w:lang w:val="en-GB"/>
        </w:rPr>
        <w:t xml:space="preserve"> </w:t>
      </w:r>
      <w:r w:rsidR="00657AFA" w:rsidRPr="00C07A4C">
        <w:rPr>
          <w:rFonts w:ascii="Tahoma" w:hAnsi="Tahoma" w:cs="Tahoma"/>
          <w:sz w:val="20"/>
          <w:lang w:val="en-GB"/>
        </w:rPr>
        <w:t>(because the instruction causing the penalty is the DVP)</w:t>
      </w:r>
    </w:p>
    <w:p w14:paraId="22B0C875" w14:textId="61AEA25E" w:rsidR="00806EDB" w:rsidRPr="00471E02" w:rsidRDefault="00657AFA" w:rsidP="00B457E7">
      <w:pPr>
        <w:pStyle w:val="Prrafodelista"/>
        <w:numPr>
          <w:ilvl w:val="0"/>
          <w:numId w:val="29"/>
        </w:numPr>
        <w:spacing w:after="80" w:line="300" w:lineRule="atLeast"/>
        <w:ind w:left="1173" w:hanging="357"/>
        <w:contextualSpacing w:val="0"/>
        <w:jc w:val="both"/>
        <w:rPr>
          <w:rFonts w:ascii="Tahoma" w:hAnsi="Tahoma" w:cs="Tahoma"/>
          <w:sz w:val="20"/>
          <w:lang w:val="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ISIN00000006</w:t>
      </w:r>
      <w:r>
        <w:rPr>
          <w:rFonts w:ascii="Tahoma" w:hAnsi="Tahoma" w:cs="Tahoma"/>
          <w:sz w:val="20"/>
          <w:lang w:val="en-GB"/>
        </w:rPr>
        <w:t>)</w:t>
      </w:r>
      <w:r w:rsidRPr="00657AFA">
        <w:rPr>
          <w:lang w:val="en-US"/>
        </w:rPr>
        <w:t xml:space="preserve"> </w:t>
      </w:r>
      <w:r w:rsidRPr="00C07A4C">
        <w:rPr>
          <w:lang w:val="en-US"/>
        </w:rPr>
        <w:t xml:space="preserve">is </w:t>
      </w:r>
      <w:r w:rsidRPr="00970FEB">
        <w:rPr>
          <w:rFonts w:ascii="Tahoma" w:hAnsi="Tahoma" w:cs="Tahoma"/>
          <w:sz w:val="20"/>
          <w:lang w:val="en-GB"/>
        </w:rPr>
        <w:t xml:space="preserve">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70FEB">
        <w:rPr>
          <w:lang w:val="en-US"/>
        </w:rPr>
        <w:t xml:space="preserve"> </w:t>
      </w:r>
      <w:r w:rsidRPr="0009710E">
        <w:rPr>
          <w:rFonts w:ascii="Tahoma" w:hAnsi="Tahoma" w:cs="Tahoma"/>
          <w:color w:val="000000"/>
          <w:sz w:val="20"/>
          <w:lang w:val="en-GB"/>
        </w:rPr>
        <w:t xml:space="preserve">on June 21st </w:t>
      </w:r>
      <w:r>
        <w:rPr>
          <w:rFonts w:ascii="Tahoma" w:hAnsi="Tahoma" w:cs="Tahoma"/>
          <w:color w:val="000000"/>
          <w:sz w:val="20"/>
          <w:lang w:val="en-GB"/>
        </w:rPr>
        <w:t>-27</w:t>
      </w:r>
      <w:r w:rsidRPr="00112736">
        <w:rPr>
          <w:rFonts w:ascii="Tahoma" w:hAnsi="Tahoma" w:cs="Tahoma"/>
          <w:color w:val="000000"/>
          <w:sz w:val="20"/>
          <w:vertAlign w:val="superscript"/>
          <w:lang w:val="en-GB"/>
        </w:rPr>
        <w:t>th</w:t>
      </w:r>
      <w:r>
        <w:rPr>
          <w:rFonts w:ascii="Tahoma" w:hAnsi="Tahoma" w:cs="Tahoma"/>
          <w:color w:val="000000"/>
          <w:sz w:val="20"/>
          <w:lang w:val="en-GB"/>
        </w:rPr>
        <w:t xml:space="preserve"> </w:t>
      </w:r>
      <w:r w:rsidRPr="00970FEB">
        <w:rPr>
          <w:rFonts w:ascii="Tahoma" w:hAnsi="Tahoma" w:cs="Tahoma"/>
          <w:sz w:val="20"/>
          <w:lang w:val="en-GB"/>
        </w:rPr>
        <w:t xml:space="preserve">2019,  defined as </w:t>
      </w:r>
      <w:r>
        <w:rPr>
          <w:rFonts w:ascii="Tahoma" w:hAnsi="Tahoma" w:cs="Tahoma"/>
          <w:sz w:val="20"/>
          <w:lang w:val="en-GB"/>
        </w:rPr>
        <w:t>s</w:t>
      </w:r>
      <w:r w:rsidRPr="00970FEB">
        <w:rPr>
          <w:rFonts w:ascii="Tahoma" w:hAnsi="Tahoma" w:cs="Tahoma"/>
          <w:sz w:val="20"/>
          <w:lang w:val="en-GB"/>
        </w:rPr>
        <w:t>hares (Financial Instrument Type: SHRS) and liquid</w:t>
      </w:r>
    </w:p>
    <w:p w14:paraId="5F96806F" w14:textId="71E4B84D" w:rsidR="00657AFA" w:rsidRPr="00EE203A" w:rsidRDefault="00A26BD2"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Pr>
          <w:rFonts w:ascii="Tahoma" w:hAnsi="Tahoma" w:cs="Tahoma"/>
          <w:sz w:val="20"/>
          <w:lang w:val="en-GB"/>
        </w:rPr>
        <w:t>One of the</w:t>
      </w:r>
      <w:r w:rsidR="00657AFA" w:rsidRPr="00970FEB">
        <w:rPr>
          <w:rFonts w:ascii="Tahoma" w:hAnsi="Tahoma" w:cs="Tahoma"/>
          <w:sz w:val="20"/>
          <w:lang w:val="en-GB"/>
        </w:rPr>
        <w:t xml:space="preserve"> instructions </w:t>
      </w:r>
      <w:r w:rsidR="00657AFA">
        <w:rPr>
          <w:rFonts w:ascii="Tahoma" w:hAnsi="Tahoma" w:cs="Tahoma"/>
          <w:sz w:val="20"/>
          <w:lang w:val="en-GB"/>
        </w:rPr>
        <w:t xml:space="preserve">did not </w:t>
      </w:r>
      <w:r w:rsidR="00657AFA" w:rsidRPr="00970FEB">
        <w:rPr>
          <w:rFonts w:ascii="Tahoma" w:hAnsi="Tahoma" w:cs="Tahoma"/>
          <w:sz w:val="20"/>
          <w:lang w:val="en-GB"/>
        </w:rPr>
        <w:t xml:space="preserve">inform </w:t>
      </w:r>
      <w:r w:rsidR="00657AFA">
        <w:rPr>
          <w:rFonts w:ascii="Tahoma" w:hAnsi="Tahoma" w:cs="Tahoma"/>
          <w:sz w:val="20"/>
          <w:lang w:val="en-GB"/>
        </w:rPr>
        <w:t>a</w:t>
      </w:r>
      <w:r w:rsidR="00657AFA" w:rsidRPr="00970FEB">
        <w:rPr>
          <w:rFonts w:ascii="Tahoma" w:hAnsi="Tahoma" w:cs="Tahoma"/>
          <w:sz w:val="20"/>
          <w:lang w:val="en-GB"/>
        </w:rPr>
        <w:t xml:space="preserve"> </w:t>
      </w:r>
      <w:r w:rsidR="00657AFA" w:rsidRPr="00471E02">
        <w:rPr>
          <w:rFonts w:ascii="Tahoma" w:hAnsi="Tahoma" w:cs="Tahoma"/>
          <w:sz w:val="20"/>
          <w:lang w:val="en-GB"/>
        </w:rPr>
        <w:t>MIC</w:t>
      </w:r>
      <w:r w:rsidR="00657AFA" w:rsidRPr="00EE203A">
        <w:rPr>
          <w:rFonts w:ascii="Tahoma" w:hAnsi="Tahoma" w:cs="Tahoma"/>
          <w:sz w:val="20"/>
          <w:lang w:val="en-GB"/>
        </w:rPr>
        <w:t xml:space="preserve"> </w:t>
      </w:r>
      <w:r w:rsidR="00657AFA">
        <w:rPr>
          <w:rFonts w:ascii="Tahoma" w:hAnsi="Tahoma" w:cs="Tahoma"/>
          <w:sz w:val="20"/>
          <w:lang w:val="en-GB"/>
        </w:rPr>
        <w:t>as Place of Trade, so there is no common MIC and hence the transaction was not traded on a SME Growth Market</w:t>
      </w:r>
    </w:p>
    <w:p w14:paraId="3CFA0B9E" w14:textId="78631793"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Security Penalty Rate</w:t>
      </w:r>
      <w:r w:rsidR="00657AFA">
        <w:rPr>
          <w:rFonts w:ascii="Tahoma" w:hAnsi="Tahoma" w:cs="Tahoma"/>
          <w:sz w:val="20"/>
          <w:lang w:val="en-GB"/>
        </w:rPr>
        <w:t xml:space="preserve"> for liquid shares</w:t>
      </w:r>
      <w:r w:rsidRPr="00471E02">
        <w:rPr>
          <w:rFonts w:ascii="Tahoma" w:hAnsi="Tahoma" w:cs="Tahoma"/>
          <w:sz w:val="20"/>
          <w:lang w:val="en-GB"/>
        </w:rPr>
        <w:t>=</w:t>
      </w:r>
      <w:r w:rsidR="00185935">
        <w:rPr>
          <w:rFonts w:ascii="Tahoma" w:hAnsi="Tahoma" w:cs="Tahoma"/>
          <w:sz w:val="20"/>
          <w:lang w:val="en-GB"/>
        </w:rPr>
        <w:t>0.0</w:t>
      </w:r>
      <w:r w:rsidR="00B60CA4">
        <w:rPr>
          <w:rFonts w:ascii="Tahoma" w:hAnsi="Tahoma" w:cs="Tahoma"/>
          <w:sz w:val="20"/>
          <w:lang w:val="en-GB"/>
        </w:rPr>
        <w:t>1% (</w:t>
      </w:r>
      <w:r w:rsidR="00821E99">
        <w:rPr>
          <w:rFonts w:ascii="Tahoma" w:hAnsi="Tahoma" w:cs="Tahoma"/>
          <w:sz w:val="20"/>
          <w:lang w:val="en-GB"/>
        </w:rPr>
        <w:t>1</w:t>
      </w:r>
      <w:r w:rsidRPr="00471E02">
        <w:rPr>
          <w:rFonts w:ascii="Tahoma" w:hAnsi="Tahoma" w:cs="Tahoma"/>
          <w:sz w:val="20"/>
          <w:lang w:val="en-GB"/>
        </w:rPr>
        <w:t>.</w:t>
      </w:r>
      <w:r w:rsidR="00821E99">
        <w:rPr>
          <w:rFonts w:ascii="Tahoma" w:hAnsi="Tahoma" w:cs="Tahoma"/>
          <w:sz w:val="20"/>
          <w:lang w:val="en-GB"/>
        </w:rPr>
        <w:t>00</w:t>
      </w:r>
      <w:r w:rsidRPr="00471E02">
        <w:rPr>
          <w:rFonts w:ascii="Tahoma" w:hAnsi="Tahoma" w:cs="Tahoma"/>
          <w:sz w:val="20"/>
          <w:lang w:val="en-GB"/>
        </w:rPr>
        <w:t>bp</w:t>
      </w:r>
      <w:r w:rsidR="00B60CA4">
        <w:rPr>
          <w:rFonts w:ascii="Tahoma" w:hAnsi="Tahoma" w:cs="Tahoma"/>
          <w:sz w:val="20"/>
          <w:lang w:val="en-GB"/>
        </w:rPr>
        <w:t>)</w:t>
      </w:r>
      <w:r w:rsidRPr="00471E02">
        <w:rPr>
          <w:rFonts w:ascii="Tahoma" w:hAnsi="Tahoma" w:cs="Tahoma"/>
          <w:sz w:val="20"/>
          <w:lang w:val="en-GB"/>
        </w:rPr>
        <w:t xml:space="preserve"> </w:t>
      </w:r>
    </w:p>
    <w:p w14:paraId="5F9C71DB"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21</w:t>
      </w:r>
      <w:r w:rsidRPr="00FA44B3">
        <w:rPr>
          <w:rFonts w:ascii="Tahoma" w:hAnsi="Tahoma" w:cs="Tahoma"/>
          <w:sz w:val="20"/>
          <w:lang w:val="en-GB"/>
        </w:rPr>
        <w:t>st</w:t>
      </w:r>
      <w:r>
        <w:rPr>
          <w:rFonts w:ascii="Tahoma" w:hAnsi="Tahoma" w:cs="Tahoma"/>
          <w:sz w:val="20"/>
          <w:lang w:val="en-GB"/>
        </w:rPr>
        <w:t xml:space="preserve"> </w:t>
      </w:r>
      <w:r w:rsidRPr="00471E02">
        <w:rPr>
          <w:rFonts w:ascii="Tahoma" w:hAnsi="Tahoma" w:cs="Tahoma"/>
          <w:sz w:val="20"/>
          <w:lang w:val="en-GB"/>
        </w:rPr>
        <w:t xml:space="preserve">2019 (ISD)=9 United States Dollars </w:t>
      </w:r>
    </w:p>
    <w:p w14:paraId="0FC8C703"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24</w:t>
      </w:r>
      <w:r w:rsidRPr="00FA44B3">
        <w:rPr>
          <w:rFonts w:ascii="Tahoma" w:hAnsi="Tahoma" w:cs="Tahoma"/>
          <w:sz w:val="20"/>
          <w:lang w:val="en-GB"/>
        </w:rPr>
        <w:t>th</w:t>
      </w:r>
      <w:r w:rsidRPr="00471E02">
        <w:rPr>
          <w:rFonts w:ascii="Tahoma" w:hAnsi="Tahoma" w:cs="Tahoma"/>
          <w:sz w:val="20"/>
          <w:lang w:val="en-GB"/>
        </w:rPr>
        <w:t xml:space="preserve"> 2019 (ISD +1)=10 United States Dollars</w:t>
      </w:r>
    </w:p>
    <w:p w14:paraId="24877983"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25</w:t>
      </w:r>
      <w:r w:rsidRPr="00FA44B3">
        <w:rPr>
          <w:rFonts w:ascii="Tahoma" w:hAnsi="Tahoma" w:cs="Tahoma"/>
          <w:sz w:val="20"/>
          <w:lang w:val="en-GB"/>
        </w:rPr>
        <w:t>th</w:t>
      </w:r>
      <w:r w:rsidRPr="00471E02">
        <w:rPr>
          <w:rFonts w:ascii="Tahoma" w:hAnsi="Tahoma" w:cs="Tahoma"/>
          <w:sz w:val="20"/>
          <w:lang w:val="en-GB"/>
        </w:rPr>
        <w:t xml:space="preserve"> 2019 (ISD +2)=9.5 United States Dollars</w:t>
      </w:r>
    </w:p>
    <w:p w14:paraId="7C4D4BA3"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26</w:t>
      </w:r>
      <w:r w:rsidRPr="00FA44B3">
        <w:rPr>
          <w:rFonts w:ascii="Tahoma" w:hAnsi="Tahoma" w:cs="Tahoma"/>
          <w:sz w:val="20"/>
          <w:lang w:val="en-GB"/>
        </w:rPr>
        <w:t>th</w:t>
      </w:r>
      <w:r w:rsidRPr="00471E02">
        <w:rPr>
          <w:rFonts w:ascii="Tahoma" w:hAnsi="Tahoma" w:cs="Tahoma"/>
          <w:sz w:val="20"/>
          <w:lang w:val="en-GB"/>
        </w:rPr>
        <w:t xml:space="preserve"> 2019 (ISD +3)=9 United States Dollars</w:t>
      </w:r>
    </w:p>
    <w:p w14:paraId="3C5B9D22"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Reference Price June 27</w:t>
      </w:r>
      <w:r w:rsidRPr="00FA44B3">
        <w:rPr>
          <w:rFonts w:ascii="Tahoma" w:hAnsi="Tahoma" w:cs="Tahoma"/>
          <w:sz w:val="20"/>
          <w:lang w:val="en-GB"/>
        </w:rPr>
        <w:t>th</w:t>
      </w:r>
      <w:r w:rsidRPr="00471E02">
        <w:rPr>
          <w:rFonts w:ascii="Tahoma" w:hAnsi="Tahoma" w:cs="Tahoma"/>
          <w:sz w:val="20"/>
          <w:lang w:val="en-GB"/>
        </w:rPr>
        <w:t xml:space="preserve"> 2019 (ISD +4)=10 United States Dollars</w:t>
      </w:r>
    </w:p>
    <w:p w14:paraId="5F2CFA73" w14:textId="50DCFB9E" w:rsidR="00657AFA" w:rsidRPr="002B3E19" w:rsidRDefault="00657AF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w:t>
      </w:r>
      <w:r w:rsidR="00196E12" w:rsidRPr="00196E12">
        <w:rPr>
          <w:rFonts w:ascii="Tahoma" w:hAnsi="Tahoma" w:cs="Tahoma"/>
          <w:sz w:val="20"/>
          <w:lang w:val="en-GB"/>
        </w:rPr>
        <w:t xml:space="preserve">Danish </w:t>
      </w:r>
      <w:proofErr w:type="spellStart"/>
      <w:r w:rsidR="00196E12" w:rsidRPr="00196E12">
        <w:rPr>
          <w:rFonts w:ascii="Tahoma" w:hAnsi="Tahoma" w:cs="Tahoma"/>
          <w:sz w:val="20"/>
          <w:lang w:val="en-GB"/>
        </w:rPr>
        <w:t>Krones</w:t>
      </w:r>
      <w:proofErr w:type="spellEnd"/>
      <w:r w:rsidRPr="002B3E19">
        <w:rPr>
          <w:rFonts w:ascii="Tahoma" w:hAnsi="Tahoma" w:cs="Tahoma"/>
          <w:sz w:val="20"/>
          <w:lang w:val="en-GB"/>
        </w:rPr>
        <w:t xml:space="preserve"> because it is </w:t>
      </w:r>
      <w:r w:rsidR="00196E12" w:rsidRPr="002B3E19">
        <w:rPr>
          <w:rFonts w:ascii="Tahoma" w:hAnsi="Tahoma" w:cs="Tahoma"/>
          <w:sz w:val="20"/>
          <w:lang w:val="en-GB"/>
        </w:rPr>
        <w:t>over a D</w:t>
      </w:r>
      <w:r w:rsidR="00196E12">
        <w:rPr>
          <w:rFonts w:ascii="Tahoma" w:hAnsi="Tahoma" w:cs="Tahoma"/>
          <w:sz w:val="20"/>
          <w:lang w:val="en-GB"/>
        </w:rPr>
        <w:t>V</w:t>
      </w:r>
      <w:r w:rsidR="00196E12" w:rsidRPr="002B3E19">
        <w:rPr>
          <w:rFonts w:ascii="Tahoma" w:hAnsi="Tahoma" w:cs="Tahoma"/>
          <w:sz w:val="20"/>
          <w:lang w:val="en-GB"/>
        </w:rPr>
        <w:t xml:space="preserve">P with cash leg in </w:t>
      </w:r>
      <w:r w:rsidR="00196E12" w:rsidRPr="00196E12">
        <w:rPr>
          <w:rFonts w:ascii="Tahoma" w:hAnsi="Tahoma" w:cs="Tahoma"/>
          <w:sz w:val="20"/>
          <w:lang w:val="en-GB"/>
        </w:rPr>
        <w:t xml:space="preserve">Danish </w:t>
      </w:r>
      <w:proofErr w:type="spellStart"/>
      <w:r w:rsidR="00196E12" w:rsidRPr="00196E12">
        <w:rPr>
          <w:rFonts w:ascii="Tahoma" w:hAnsi="Tahoma" w:cs="Tahoma"/>
          <w:sz w:val="20"/>
          <w:lang w:val="en-GB"/>
        </w:rPr>
        <w:t>Krones</w:t>
      </w:r>
      <w:proofErr w:type="spellEnd"/>
      <w:r w:rsidR="00196E12">
        <w:rPr>
          <w:rFonts w:ascii="Tahoma" w:hAnsi="Tahoma" w:cs="Tahoma"/>
          <w:sz w:val="20"/>
          <w:lang w:val="en-GB"/>
        </w:rPr>
        <w:t>.</w:t>
      </w:r>
      <w:r w:rsidR="00196E12" w:rsidRPr="002B3E19">
        <w:rPr>
          <w:rFonts w:ascii="Tahoma" w:hAnsi="Tahoma" w:cs="Tahoma"/>
          <w:sz w:val="20"/>
          <w:lang w:val="en-GB"/>
        </w:rPr>
        <w:t xml:space="preserve"> Given the price is </w:t>
      </w:r>
      <w:r w:rsidR="00196E12">
        <w:rPr>
          <w:rFonts w:ascii="Tahoma" w:hAnsi="Tahoma" w:cs="Tahoma"/>
          <w:sz w:val="20"/>
          <w:lang w:val="en-GB"/>
        </w:rPr>
        <w:t>USD</w:t>
      </w:r>
      <w:r>
        <w:rPr>
          <w:rFonts w:ascii="Tahoma" w:hAnsi="Tahoma" w:cs="Tahoma"/>
          <w:sz w:val="20"/>
          <w:lang w:val="en-GB"/>
        </w:rPr>
        <w:t xml:space="preserve"> </w:t>
      </w:r>
      <w:r w:rsidR="00196E12">
        <w:rPr>
          <w:rFonts w:ascii="Tahoma" w:hAnsi="Tahoma" w:cs="Tahoma"/>
          <w:sz w:val="20"/>
          <w:lang w:val="en-GB"/>
        </w:rPr>
        <w:t>two</w:t>
      </w:r>
      <w:r w:rsidRPr="002B3E19">
        <w:rPr>
          <w:rFonts w:ascii="Tahoma" w:hAnsi="Tahoma" w:cs="Tahoma"/>
          <w:sz w:val="20"/>
          <w:lang w:val="en-GB"/>
        </w:rPr>
        <w:t xml:space="preserve"> exchange rate</w:t>
      </w:r>
      <w:r w:rsidR="00196E12">
        <w:rPr>
          <w:rFonts w:ascii="Tahoma" w:hAnsi="Tahoma" w:cs="Tahoma"/>
          <w:sz w:val="20"/>
          <w:lang w:val="en-GB"/>
        </w:rPr>
        <w:t>s</w:t>
      </w:r>
      <w:r w:rsidRPr="002B3E19">
        <w:rPr>
          <w:rFonts w:ascii="Tahoma" w:hAnsi="Tahoma" w:cs="Tahoma"/>
          <w:sz w:val="20"/>
          <w:lang w:val="en-GB"/>
        </w:rPr>
        <w:t xml:space="preserve"> </w:t>
      </w:r>
      <w:r w:rsidR="00196E12">
        <w:rPr>
          <w:rFonts w:ascii="Tahoma" w:hAnsi="Tahoma" w:cs="Tahoma"/>
          <w:sz w:val="20"/>
          <w:lang w:val="en-GB"/>
        </w:rPr>
        <w:t xml:space="preserve">are </w:t>
      </w:r>
      <w:r w:rsidRPr="002B3E19">
        <w:rPr>
          <w:rFonts w:ascii="Tahoma" w:hAnsi="Tahoma" w:cs="Tahoma"/>
          <w:sz w:val="20"/>
          <w:lang w:val="en-GB"/>
        </w:rPr>
        <w:t>needed</w:t>
      </w:r>
      <w:r w:rsidR="00196E12">
        <w:rPr>
          <w:rFonts w:ascii="Tahoma" w:hAnsi="Tahoma" w:cs="Tahoma"/>
          <w:sz w:val="20"/>
          <w:lang w:val="en-GB"/>
        </w:rPr>
        <w:t xml:space="preserve"> (EUR/USD and EUR/DKK)</w:t>
      </w:r>
    </w:p>
    <w:p w14:paraId="21A7F101"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EUR/USD exchange rate June 21</w:t>
      </w:r>
      <w:r w:rsidRPr="00FA44B3">
        <w:rPr>
          <w:rFonts w:ascii="Tahoma" w:hAnsi="Tahoma" w:cs="Tahoma"/>
          <w:sz w:val="20"/>
          <w:lang w:val="en-GB"/>
        </w:rPr>
        <w:t>st</w:t>
      </w:r>
      <w:r>
        <w:rPr>
          <w:rFonts w:ascii="Tahoma" w:hAnsi="Tahoma" w:cs="Tahoma"/>
          <w:sz w:val="20"/>
          <w:lang w:val="en-GB"/>
        </w:rPr>
        <w:t xml:space="preserve"> </w:t>
      </w:r>
      <w:r w:rsidRPr="00471E02">
        <w:rPr>
          <w:rFonts w:ascii="Tahoma" w:hAnsi="Tahoma" w:cs="Tahoma"/>
          <w:sz w:val="20"/>
          <w:lang w:val="en-GB"/>
        </w:rPr>
        <w:t>2019=0.8774</w:t>
      </w:r>
    </w:p>
    <w:p w14:paraId="42D56A10"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EUR/USD exchange rate June 24</w:t>
      </w:r>
      <w:r w:rsidRPr="00FA44B3">
        <w:rPr>
          <w:rFonts w:ascii="Tahoma" w:hAnsi="Tahoma" w:cs="Tahoma"/>
          <w:sz w:val="20"/>
          <w:lang w:val="en-GB"/>
        </w:rPr>
        <w:t>th</w:t>
      </w:r>
      <w:r w:rsidRPr="00471E02">
        <w:rPr>
          <w:rFonts w:ascii="Tahoma" w:hAnsi="Tahoma" w:cs="Tahoma"/>
          <w:sz w:val="20"/>
          <w:lang w:val="en-GB"/>
        </w:rPr>
        <w:t xml:space="preserve"> 2019=0.8785</w:t>
      </w:r>
    </w:p>
    <w:p w14:paraId="1052B238"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EUR/USD exchange rate June 25</w:t>
      </w:r>
      <w:r w:rsidRPr="00FA44B3">
        <w:rPr>
          <w:rFonts w:ascii="Tahoma" w:hAnsi="Tahoma" w:cs="Tahoma"/>
          <w:sz w:val="20"/>
          <w:lang w:val="en-GB"/>
        </w:rPr>
        <w:t>th</w:t>
      </w:r>
      <w:r w:rsidRPr="00471E02">
        <w:rPr>
          <w:rFonts w:ascii="Tahoma" w:hAnsi="Tahoma" w:cs="Tahoma"/>
          <w:sz w:val="20"/>
          <w:lang w:val="en-GB"/>
        </w:rPr>
        <w:t xml:space="preserve"> 2019=0.8772</w:t>
      </w:r>
    </w:p>
    <w:p w14:paraId="4F8BCFFB"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EUR/USD exchange rate June 26</w:t>
      </w:r>
      <w:r w:rsidRPr="00FA44B3">
        <w:rPr>
          <w:rFonts w:ascii="Tahoma" w:hAnsi="Tahoma" w:cs="Tahoma"/>
          <w:sz w:val="20"/>
          <w:lang w:val="en-GB"/>
        </w:rPr>
        <w:t>th</w:t>
      </w:r>
      <w:r w:rsidRPr="00471E02">
        <w:rPr>
          <w:rFonts w:ascii="Tahoma" w:hAnsi="Tahoma" w:cs="Tahoma"/>
          <w:sz w:val="20"/>
          <w:lang w:val="en-GB"/>
        </w:rPr>
        <w:t xml:space="preserve"> 2019=0.8769</w:t>
      </w:r>
    </w:p>
    <w:p w14:paraId="41B6AE85" w14:textId="77777777" w:rsidR="00806EDB" w:rsidRPr="00471E02" w:rsidRDefault="00806EDB"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EUR/USD exchange rate June 27</w:t>
      </w:r>
      <w:r w:rsidRPr="00FA44B3">
        <w:rPr>
          <w:rFonts w:ascii="Tahoma" w:hAnsi="Tahoma" w:cs="Tahoma"/>
          <w:sz w:val="20"/>
          <w:lang w:val="en-GB"/>
        </w:rPr>
        <w:t>th</w:t>
      </w:r>
      <w:r w:rsidRPr="00471E02">
        <w:rPr>
          <w:rFonts w:ascii="Tahoma" w:hAnsi="Tahoma" w:cs="Tahoma"/>
          <w:sz w:val="20"/>
          <w:lang w:val="en-GB"/>
        </w:rPr>
        <w:t xml:space="preserve"> 2019=0.8853 </w:t>
      </w:r>
    </w:p>
    <w:p w14:paraId="3581B912" w14:textId="4A374EB3" w:rsidR="001B684A" w:rsidRPr="00471E02" w:rsidRDefault="001B684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w:t>
      </w:r>
      <w:r>
        <w:rPr>
          <w:rFonts w:ascii="Tahoma" w:hAnsi="Tahoma" w:cs="Tahoma"/>
          <w:sz w:val="20"/>
          <w:lang w:val="en-GB"/>
        </w:rPr>
        <w:t>/DKK</w:t>
      </w:r>
      <w:r w:rsidRPr="00471E02">
        <w:rPr>
          <w:rFonts w:ascii="Tahoma" w:hAnsi="Tahoma" w:cs="Tahoma"/>
          <w:sz w:val="20"/>
          <w:lang w:val="en-GB"/>
        </w:rPr>
        <w:t xml:space="preserve"> exchange rate June 2</w:t>
      </w:r>
      <w:r w:rsidR="00D5104D">
        <w:rPr>
          <w:rFonts w:ascii="Tahoma" w:hAnsi="Tahoma" w:cs="Tahoma"/>
          <w:sz w:val="20"/>
          <w:lang w:val="en-GB"/>
        </w:rPr>
        <w:t>1st</w:t>
      </w:r>
      <w:r w:rsidRPr="00471E02">
        <w:rPr>
          <w:rFonts w:ascii="Tahoma" w:hAnsi="Tahoma" w:cs="Tahoma"/>
          <w:sz w:val="20"/>
          <w:lang w:val="en-GB"/>
        </w:rPr>
        <w:t xml:space="preserve"> 2019=</w:t>
      </w:r>
      <w:r>
        <w:rPr>
          <w:rFonts w:ascii="Tahoma" w:hAnsi="Tahoma" w:cs="Tahoma"/>
          <w:sz w:val="20"/>
          <w:lang w:val="en-GB"/>
        </w:rPr>
        <w:t>0.1339</w:t>
      </w:r>
    </w:p>
    <w:p w14:paraId="4CA5C50D" w14:textId="77777777" w:rsidR="001B684A" w:rsidRPr="00471E02" w:rsidRDefault="001B684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w:t>
      </w:r>
      <w:r w:rsidRPr="004D54F4">
        <w:rPr>
          <w:rFonts w:ascii="Tahoma" w:hAnsi="Tahoma" w:cs="Tahoma"/>
          <w:sz w:val="20"/>
          <w:lang w:val="en-GB"/>
        </w:rPr>
        <w:t xml:space="preserve">/DKK </w:t>
      </w:r>
      <w:r w:rsidRPr="00471E02">
        <w:rPr>
          <w:rFonts w:ascii="Tahoma" w:hAnsi="Tahoma" w:cs="Tahoma"/>
          <w:sz w:val="20"/>
          <w:lang w:val="en-GB"/>
        </w:rPr>
        <w:t>exchange rate June 24</w:t>
      </w:r>
      <w:r w:rsidRPr="00FA44B3">
        <w:rPr>
          <w:rFonts w:ascii="Tahoma" w:hAnsi="Tahoma" w:cs="Tahoma"/>
          <w:sz w:val="20"/>
          <w:lang w:val="en-GB"/>
        </w:rPr>
        <w:t>th</w:t>
      </w:r>
      <w:r w:rsidRPr="00471E02">
        <w:rPr>
          <w:rFonts w:ascii="Tahoma" w:hAnsi="Tahoma" w:cs="Tahoma"/>
          <w:sz w:val="20"/>
          <w:lang w:val="en-GB"/>
        </w:rPr>
        <w:t xml:space="preserve"> 2019=</w:t>
      </w:r>
      <w:r>
        <w:rPr>
          <w:rFonts w:ascii="Tahoma" w:hAnsi="Tahoma" w:cs="Tahoma"/>
          <w:sz w:val="20"/>
          <w:lang w:val="en-GB"/>
        </w:rPr>
        <w:t>0.1343</w:t>
      </w:r>
    </w:p>
    <w:p w14:paraId="0E855194" w14:textId="77777777" w:rsidR="001B684A" w:rsidRPr="00471E02" w:rsidRDefault="001B684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w:t>
      </w:r>
      <w:r w:rsidRPr="004D54F4">
        <w:rPr>
          <w:rFonts w:ascii="Tahoma" w:hAnsi="Tahoma" w:cs="Tahoma"/>
          <w:sz w:val="20"/>
          <w:lang w:val="en-GB"/>
        </w:rPr>
        <w:t>/DKK</w:t>
      </w:r>
      <w:r w:rsidRPr="00471E02">
        <w:rPr>
          <w:rFonts w:ascii="Tahoma" w:hAnsi="Tahoma" w:cs="Tahoma"/>
          <w:sz w:val="20"/>
          <w:lang w:val="en-GB"/>
        </w:rPr>
        <w:t xml:space="preserve"> exchange rate June 25</w:t>
      </w:r>
      <w:r w:rsidRPr="00FA44B3">
        <w:rPr>
          <w:rFonts w:ascii="Tahoma" w:hAnsi="Tahoma" w:cs="Tahoma"/>
          <w:sz w:val="20"/>
          <w:lang w:val="en-GB"/>
        </w:rPr>
        <w:t>th</w:t>
      </w:r>
      <w:r w:rsidRPr="00471E02">
        <w:rPr>
          <w:rFonts w:ascii="Tahoma" w:hAnsi="Tahoma" w:cs="Tahoma"/>
          <w:sz w:val="20"/>
          <w:lang w:val="en-GB"/>
        </w:rPr>
        <w:t xml:space="preserve"> 2019=</w:t>
      </w:r>
      <w:r>
        <w:rPr>
          <w:rFonts w:ascii="Tahoma" w:hAnsi="Tahoma" w:cs="Tahoma"/>
          <w:sz w:val="20"/>
          <w:lang w:val="en-GB"/>
        </w:rPr>
        <w:t>0.1339</w:t>
      </w:r>
    </w:p>
    <w:p w14:paraId="2B9743AE" w14:textId="77777777" w:rsidR="001B684A" w:rsidRPr="00471E02" w:rsidRDefault="001B684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w:t>
      </w:r>
      <w:r w:rsidRPr="004D54F4">
        <w:rPr>
          <w:rFonts w:ascii="Tahoma" w:hAnsi="Tahoma" w:cs="Tahoma"/>
          <w:sz w:val="20"/>
          <w:lang w:val="en-GB"/>
        </w:rPr>
        <w:t>/DKK</w:t>
      </w:r>
      <w:r w:rsidRPr="00471E02">
        <w:rPr>
          <w:rFonts w:ascii="Tahoma" w:hAnsi="Tahoma" w:cs="Tahoma"/>
          <w:sz w:val="20"/>
          <w:lang w:val="en-GB"/>
        </w:rPr>
        <w:t xml:space="preserve"> exchange rate June 26</w:t>
      </w:r>
      <w:r w:rsidRPr="00FA44B3">
        <w:rPr>
          <w:rFonts w:ascii="Tahoma" w:hAnsi="Tahoma" w:cs="Tahoma"/>
          <w:sz w:val="20"/>
          <w:lang w:val="en-GB"/>
        </w:rPr>
        <w:t>th</w:t>
      </w:r>
      <w:r w:rsidRPr="00471E02">
        <w:rPr>
          <w:rFonts w:ascii="Tahoma" w:hAnsi="Tahoma" w:cs="Tahoma"/>
          <w:sz w:val="20"/>
          <w:lang w:val="en-GB"/>
        </w:rPr>
        <w:t xml:space="preserve"> 2019=</w:t>
      </w:r>
      <w:r>
        <w:rPr>
          <w:rFonts w:ascii="Tahoma" w:hAnsi="Tahoma" w:cs="Tahoma"/>
          <w:sz w:val="20"/>
          <w:lang w:val="en-GB"/>
        </w:rPr>
        <w:t>0.1340</w:t>
      </w:r>
    </w:p>
    <w:p w14:paraId="650C246E" w14:textId="77777777" w:rsidR="001B684A" w:rsidRPr="00471E02" w:rsidRDefault="001B684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EUR</w:t>
      </w:r>
      <w:r w:rsidRPr="004D54F4">
        <w:rPr>
          <w:rFonts w:ascii="Tahoma" w:hAnsi="Tahoma" w:cs="Tahoma"/>
          <w:sz w:val="20"/>
          <w:lang w:val="en-GB"/>
        </w:rPr>
        <w:t>/DKK</w:t>
      </w:r>
      <w:r w:rsidRPr="00471E02">
        <w:rPr>
          <w:rFonts w:ascii="Tahoma" w:hAnsi="Tahoma" w:cs="Tahoma"/>
          <w:sz w:val="20"/>
          <w:lang w:val="en-GB"/>
        </w:rPr>
        <w:t xml:space="preserve"> exchange rate June 27</w:t>
      </w:r>
      <w:r w:rsidRPr="00FA44B3">
        <w:rPr>
          <w:rFonts w:ascii="Tahoma" w:hAnsi="Tahoma" w:cs="Tahoma"/>
          <w:sz w:val="20"/>
          <w:lang w:val="en-GB"/>
        </w:rPr>
        <w:t>th</w:t>
      </w:r>
      <w:r w:rsidRPr="00471E02">
        <w:rPr>
          <w:rFonts w:ascii="Tahoma" w:hAnsi="Tahoma" w:cs="Tahoma"/>
          <w:sz w:val="20"/>
          <w:lang w:val="en-GB"/>
        </w:rPr>
        <w:t xml:space="preserve"> 2019=</w:t>
      </w:r>
      <w:r>
        <w:rPr>
          <w:rFonts w:ascii="Tahoma" w:hAnsi="Tahoma" w:cs="Tahoma"/>
          <w:sz w:val="20"/>
          <w:lang w:val="en-GB"/>
        </w:rPr>
        <w:t>0.1340</w:t>
      </w:r>
    </w:p>
    <w:p w14:paraId="1DDE6EF9" w14:textId="3ACA3502" w:rsidR="001B684A" w:rsidRPr="00471E02" w:rsidRDefault="001B684A" w:rsidP="007737FA">
      <w:pPr>
        <w:pStyle w:val="Prrafodelista"/>
        <w:numPr>
          <w:ilvl w:val="0"/>
          <w:numId w:val="29"/>
        </w:numPr>
        <w:spacing w:after="80" w:line="300" w:lineRule="atLeast"/>
        <w:ind w:left="1173" w:hanging="357"/>
        <w:contextualSpacing w:val="0"/>
        <w:jc w:val="both"/>
        <w:rPr>
          <w:rFonts w:ascii="Tahoma" w:hAnsi="Tahoma" w:cs="Tahoma"/>
          <w:sz w:val="20"/>
          <w:lang w:val="en-GB"/>
        </w:rPr>
      </w:pPr>
      <w:r w:rsidRPr="00471E02">
        <w:rPr>
          <w:rFonts w:ascii="Tahoma" w:hAnsi="Tahoma" w:cs="Tahoma"/>
          <w:sz w:val="20"/>
          <w:lang w:val="en-GB"/>
        </w:rPr>
        <w:t>LMFP=∑(Security Penalty Rate</w:t>
      </w:r>
      <w:r w:rsidR="00657AFA">
        <w:rPr>
          <w:rFonts w:ascii="Tahoma" w:hAnsi="Tahoma" w:cs="Tahoma"/>
          <w:sz w:val="20"/>
          <w:lang w:val="en-GB"/>
        </w:rPr>
        <w:t xml:space="preserve"> </w:t>
      </w:r>
      <w:r w:rsidRPr="00FA44B3">
        <w:rPr>
          <w:rFonts w:ascii="Tahoma" w:hAnsi="Tahoma" w:cs="Tahoma"/>
          <w:sz w:val="20"/>
          <w:lang w:val="en-GB"/>
        </w:rPr>
        <w:t>day</w:t>
      </w:r>
      <w:r w:rsidR="00657AFA">
        <w:rPr>
          <w:rFonts w:ascii="Tahoma" w:hAnsi="Tahoma" w:cs="Tahoma"/>
          <w:sz w:val="20"/>
          <w:lang w:val="en-GB"/>
        </w:rPr>
        <w:t xml:space="preserve"> </w:t>
      </w:r>
      <w:r w:rsidRPr="00FA44B3">
        <w:rPr>
          <w:rFonts w:ascii="Tahoma" w:hAnsi="Tahoma" w:cs="Tahoma"/>
          <w:sz w:val="20"/>
          <w:lang w:val="en-GB"/>
        </w:rPr>
        <w:t>x</w:t>
      </w:r>
      <w:r w:rsidR="00657AFA">
        <w:rPr>
          <w:rFonts w:ascii="Tahoma" w:hAnsi="Tahoma" w:cs="Tahoma"/>
          <w:sz w:val="20"/>
          <w:lang w:val="en-GB"/>
        </w:rPr>
        <w:t xml:space="preserve"> </w:t>
      </w:r>
      <w:r w:rsidRPr="00471E02">
        <w:rPr>
          <w:rFonts w:ascii="Tahoma" w:hAnsi="Tahoma" w:cs="Tahoma"/>
          <w:sz w:val="20"/>
          <w:lang w:val="en-GB"/>
        </w:rPr>
        <w:t>* Reference Price</w:t>
      </w:r>
      <w:r w:rsidR="00657AFA">
        <w:rPr>
          <w:rFonts w:ascii="Tahoma" w:hAnsi="Tahoma" w:cs="Tahoma"/>
          <w:sz w:val="20"/>
          <w:lang w:val="en-GB"/>
        </w:rPr>
        <w:t xml:space="preserve"> </w:t>
      </w:r>
      <w:r w:rsidRPr="00FA44B3">
        <w:rPr>
          <w:rFonts w:ascii="Tahoma" w:hAnsi="Tahoma" w:cs="Tahoma"/>
          <w:sz w:val="20"/>
          <w:lang w:val="en-GB"/>
        </w:rPr>
        <w:t>day</w:t>
      </w:r>
      <w:r w:rsidR="00657AFA">
        <w:rPr>
          <w:rFonts w:ascii="Tahoma" w:hAnsi="Tahoma" w:cs="Tahoma"/>
          <w:sz w:val="20"/>
          <w:lang w:val="en-GB"/>
        </w:rPr>
        <w:t xml:space="preserve"> </w:t>
      </w:r>
      <w:r w:rsidRPr="00FA44B3">
        <w:rPr>
          <w:rFonts w:ascii="Tahoma" w:hAnsi="Tahoma" w:cs="Tahoma"/>
          <w:sz w:val="20"/>
          <w:lang w:val="en-GB"/>
        </w:rPr>
        <w:t>x</w:t>
      </w:r>
      <w:r w:rsidR="00657AFA">
        <w:rPr>
          <w:rFonts w:ascii="Tahoma" w:hAnsi="Tahoma" w:cs="Tahoma"/>
          <w:sz w:val="20"/>
          <w:lang w:val="en-GB"/>
        </w:rPr>
        <w:t xml:space="preserve"> </w:t>
      </w:r>
      <w:r w:rsidRPr="00471E02">
        <w:rPr>
          <w:rFonts w:ascii="Tahoma" w:hAnsi="Tahoma" w:cs="Tahoma"/>
          <w:sz w:val="20"/>
          <w:lang w:val="en-GB"/>
        </w:rPr>
        <w:t>*</w:t>
      </w:r>
      <w:r w:rsidR="00657AFA">
        <w:rPr>
          <w:rFonts w:ascii="Tahoma" w:hAnsi="Tahoma" w:cs="Tahoma"/>
          <w:sz w:val="20"/>
          <w:lang w:val="en-GB"/>
        </w:rPr>
        <w:t xml:space="preserve"> </w:t>
      </w:r>
      <w:r w:rsidRPr="00471E02">
        <w:rPr>
          <w:rFonts w:ascii="Tahoma" w:hAnsi="Tahoma" w:cs="Tahoma"/>
          <w:sz w:val="20"/>
          <w:lang w:val="en-GB"/>
        </w:rPr>
        <w:t>Quantity</w:t>
      </w:r>
      <w:r w:rsidR="00657AFA">
        <w:rPr>
          <w:rFonts w:ascii="Tahoma" w:hAnsi="Tahoma" w:cs="Tahoma"/>
          <w:sz w:val="20"/>
          <w:lang w:val="en-GB"/>
        </w:rPr>
        <w:t xml:space="preserve"> </w:t>
      </w:r>
      <w:r w:rsidRPr="00471E02">
        <w:rPr>
          <w:rFonts w:ascii="Tahoma" w:hAnsi="Tahoma" w:cs="Tahoma"/>
          <w:sz w:val="20"/>
          <w:lang w:val="en-GB"/>
        </w:rPr>
        <w:t>*</w:t>
      </w:r>
      <w:r w:rsidR="00657AFA">
        <w:rPr>
          <w:rFonts w:ascii="Tahoma" w:hAnsi="Tahoma" w:cs="Tahoma"/>
          <w:sz w:val="20"/>
          <w:lang w:val="en-GB"/>
        </w:rPr>
        <w:t xml:space="preserve"> </w:t>
      </w:r>
      <w:r w:rsidRPr="00471E02">
        <w:rPr>
          <w:rFonts w:ascii="Tahoma" w:hAnsi="Tahoma" w:cs="Tahoma"/>
          <w:sz w:val="20"/>
          <w:lang w:val="en-GB"/>
        </w:rPr>
        <w:t>EUR/USD</w:t>
      </w:r>
      <w:r w:rsidR="00657AFA">
        <w:rPr>
          <w:rFonts w:ascii="Tahoma" w:hAnsi="Tahoma" w:cs="Tahoma"/>
          <w:sz w:val="20"/>
          <w:lang w:val="en-GB"/>
        </w:rPr>
        <w:t xml:space="preserve"> </w:t>
      </w:r>
      <w:r w:rsidRPr="00FA44B3">
        <w:rPr>
          <w:rFonts w:ascii="Tahoma" w:hAnsi="Tahoma" w:cs="Tahoma"/>
          <w:sz w:val="20"/>
          <w:lang w:val="en-GB"/>
        </w:rPr>
        <w:t>day</w:t>
      </w:r>
      <w:r w:rsidR="00657AFA">
        <w:rPr>
          <w:rFonts w:ascii="Tahoma" w:hAnsi="Tahoma" w:cs="Tahoma"/>
          <w:sz w:val="20"/>
          <w:lang w:val="en-GB"/>
        </w:rPr>
        <w:t xml:space="preserve"> </w:t>
      </w:r>
      <w:r w:rsidRPr="00FA44B3">
        <w:rPr>
          <w:rFonts w:ascii="Tahoma" w:hAnsi="Tahoma" w:cs="Tahoma"/>
          <w:sz w:val="20"/>
          <w:lang w:val="en-GB"/>
        </w:rPr>
        <w:t>x</w:t>
      </w:r>
      <w:r w:rsidR="00657AFA">
        <w:rPr>
          <w:rFonts w:ascii="Tahoma" w:hAnsi="Tahoma" w:cs="Tahoma"/>
          <w:sz w:val="20"/>
          <w:lang w:val="en-GB"/>
        </w:rPr>
        <w:t xml:space="preserve"> </w:t>
      </w:r>
      <w:r w:rsidRPr="00471E02">
        <w:rPr>
          <w:rFonts w:ascii="Tahoma" w:hAnsi="Tahoma" w:cs="Tahoma"/>
          <w:sz w:val="20"/>
          <w:lang w:val="en-GB"/>
        </w:rPr>
        <w:t>*</w:t>
      </w:r>
      <w:r w:rsidRPr="00471E02" w:rsidDel="00286132">
        <w:rPr>
          <w:rFonts w:ascii="Tahoma" w:hAnsi="Tahoma" w:cs="Tahoma"/>
          <w:sz w:val="20"/>
          <w:lang w:val="en-GB"/>
        </w:rPr>
        <w:t xml:space="preserve"> </w:t>
      </w:r>
      <w:r w:rsidRPr="00471E02">
        <w:rPr>
          <w:rFonts w:ascii="Tahoma" w:hAnsi="Tahoma" w:cs="Tahoma"/>
          <w:sz w:val="20"/>
          <w:lang w:val="en-GB"/>
        </w:rPr>
        <w:t>EUR</w:t>
      </w:r>
      <w:r w:rsidRPr="00286132">
        <w:rPr>
          <w:rFonts w:ascii="Tahoma" w:hAnsi="Tahoma" w:cs="Tahoma"/>
          <w:sz w:val="20"/>
          <w:lang w:val="en-GB"/>
        </w:rPr>
        <w:t xml:space="preserve">/DKK </w:t>
      </w:r>
      <w:r w:rsidRPr="00FA44B3">
        <w:rPr>
          <w:rFonts w:ascii="Tahoma" w:hAnsi="Tahoma" w:cs="Tahoma"/>
          <w:sz w:val="20"/>
          <w:lang w:val="en-GB"/>
        </w:rPr>
        <w:t>day x</w:t>
      </w:r>
      <w:r w:rsidRPr="00471E02">
        <w:rPr>
          <w:rFonts w:ascii="Tahoma" w:hAnsi="Tahoma" w:cs="Tahoma"/>
          <w:sz w:val="20"/>
          <w:lang w:val="en-GB"/>
        </w:rPr>
        <w:t>)</w:t>
      </w:r>
    </w:p>
    <w:p w14:paraId="77BC7238" w14:textId="6C7A8601" w:rsidR="004F01FF" w:rsidRDefault="001B684A" w:rsidP="005F1E90">
      <w:pPr>
        <w:pStyle w:val="Prrafodelista"/>
        <w:spacing w:after="360" w:line="320" w:lineRule="atLeast"/>
        <w:ind w:left="1174"/>
        <w:contextualSpacing w:val="0"/>
        <w:rPr>
          <w:lang w:val="en-GB"/>
        </w:rPr>
      </w:pPr>
      <w:r w:rsidRPr="00EE203A">
        <w:rPr>
          <w:rFonts w:ascii="Tahoma" w:hAnsi="Tahoma" w:cs="Tahoma"/>
          <w:sz w:val="20"/>
          <w:lang w:val="en-GB"/>
        </w:rPr>
        <w:sym w:font="Wingdings" w:char="F0E0"/>
      </w:r>
      <w:r w:rsidRPr="00EE203A">
        <w:rPr>
          <w:rFonts w:ascii="Tahoma" w:hAnsi="Tahoma" w:cs="Tahoma"/>
          <w:sz w:val="20"/>
          <w:lang w:val="en-GB"/>
        </w:rPr>
        <w:t>(0.000</w:t>
      </w:r>
      <w:r w:rsidR="00821E99">
        <w:rPr>
          <w:rFonts w:ascii="Tahoma" w:hAnsi="Tahoma" w:cs="Tahoma"/>
          <w:sz w:val="20"/>
          <w:lang w:val="en-GB"/>
        </w:rPr>
        <w:t>1</w:t>
      </w:r>
      <w:r w:rsidRPr="00EE203A">
        <w:rPr>
          <w:rFonts w:ascii="Tahoma" w:hAnsi="Tahoma" w:cs="Tahoma"/>
          <w:sz w:val="20"/>
          <w:lang w:val="en-GB"/>
        </w:rPr>
        <w:t>*9*100,000*</w:t>
      </w:r>
      <w:r>
        <w:rPr>
          <w:rFonts w:ascii="Tahoma" w:hAnsi="Tahoma" w:cs="Tahoma"/>
          <w:sz w:val="20"/>
          <w:lang w:val="en-GB"/>
        </w:rPr>
        <w:t>(1/</w:t>
      </w:r>
      <w:r w:rsidRPr="00EE203A">
        <w:rPr>
          <w:rFonts w:ascii="Tahoma" w:hAnsi="Tahoma" w:cs="Tahoma"/>
          <w:sz w:val="20"/>
          <w:lang w:val="en-GB"/>
        </w:rPr>
        <w:t>0.8774</w:t>
      </w:r>
      <w:r>
        <w:rPr>
          <w:rFonts w:ascii="Tahoma" w:hAnsi="Tahoma" w:cs="Tahoma"/>
          <w:sz w:val="20"/>
          <w:lang w:val="en-GB"/>
        </w:rPr>
        <w:t>)</w:t>
      </w:r>
      <w:r w:rsidRPr="00EE203A">
        <w:rPr>
          <w:rFonts w:ascii="Tahoma" w:hAnsi="Tahoma" w:cs="Tahoma"/>
          <w:sz w:val="20"/>
          <w:lang w:val="en-GB"/>
        </w:rPr>
        <w:t>*</w:t>
      </w:r>
      <w:r>
        <w:rPr>
          <w:rFonts w:ascii="Tahoma" w:hAnsi="Tahoma" w:cs="Tahoma"/>
          <w:sz w:val="20"/>
          <w:lang w:val="en-GB"/>
        </w:rPr>
        <w:t>0.1339</w:t>
      </w:r>
      <w:r w:rsidRPr="00EE203A">
        <w:rPr>
          <w:rFonts w:ascii="Tahoma" w:hAnsi="Tahoma" w:cs="Tahoma"/>
          <w:sz w:val="20"/>
          <w:lang w:val="en-GB"/>
        </w:rPr>
        <w:t>)</w:t>
      </w:r>
      <w:r>
        <w:rPr>
          <w:rFonts w:ascii="Tahoma" w:hAnsi="Tahoma" w:cs="Tahoma"/>
          <w:sz w:val="20"/>
          <w:lang w:val="en-GB"/>
        </w:rPr>
        <w:t xml:space="preserve"> </w:t>
      </w:r>
      <w:r w:rsidRPr="00EE203A">
        <w:rPr>
          <w:rFonts w:ascii="Tahoma" w:hAnsi="Tahoma" w:cs="Tahoma"/>
          <w:sz w:val="20"/>
          <w:lang w:val="en-GB"/>
        </w:rPr>
        <w:t>+</w:t>
      </w:r>
      <w:r w:rsidR="00064B6C">
        <w:rPr>
          <w:rFonts w:ascii="Tahoma" w:hAnsi="Tahoma" w:cs="Tahoma"/>
          <w:sz w:val="20"/>
          <w:lang w:val="en-GB"/>
        </w:rPr>
        <w:t xml:space="preserve"> </w:t>
      </w:r>
      <w:r w:rsidRPr="00EE203A">
        <w:rPr>
          <w:rFonts w:ascii="Tahoma" w:hAnsi="Tahoma" w:cs="Tahoma"/>
          <w:sz w:val="20"/>
          <w:lang w:val="en-GB"/>
        </w:rPr>
        <w:t>(0.000</w:t>
      </w:r>
      <w:r w:rsidR="00821E99">
        <w:rPr>
          <w:rFonts w:ascii="Tahoma" w:hAnsi="Tahoma" w:cs="Tahoma"/>
          <w:sz w:val="20"/>
          <w:lang w:val="en-GB"/>
        </w:rPr>
        <w:t>1</w:t>
      </w:r>
      <w:r w:rsidRPr="00EE203A">
        <w:rPr>
          <w:rFonts w:ascii="Tahoma" w:hAnsi="Tahoma" w:cs="Tahoma"/>
          <w:sz w:val="20"/>
          <w:lang w:val="en-GB"/>
        </w:rPr>
        <w:t>*10*100,000*</w:t>
      </w:r>
      <w:r>
        <w:rPr>
          <w:rFonts w:ascii="Tahoma" w:hAnsi="Tahoma" w:cs="Tahoma"/>
          <w:sz w:val="20"/>
          <w:lang w:val="en-GB"/>
        </w:rPr>
        <w:t>(1/</w:t>
      </w:r>
      <w:r w:rsidRPr="00EE203A">
        <w:rPr>
          <w:rFonts w:ascii="Tahoma" w:hAnsi="Tahoma" w:cs="Tahoma"/>
          <w:sz w:val="20"/>
          <w:lang w:val="en-GB"/>
        </w:rPr>
        <w:t>0.8785</w:t>
      </w:r>
      <w:r>
        <w:rPr>
          <w:rFonts w:ascii="Tahoma" w:hAnsi="Tahoma" w:cs="Tahoma"/>
          <w:sz w:val="20"/>
          <w:lang w:val="en-GB"/>
        </w:rPr>
        <w:t>)</w:t>
      </w:r>
      <w:r w:rsidRPr="00EE203A">
        <w:rPr>
          <w:rFonts w:ascii="Tahoma" w:hAnsi="Tahoma" w:cs="Tahoma"/>
          <w:sz w:val="20"/>
          <w:lang w:val="en-GB"/>
        </w:rPr>
        <w:t>*</w:t>
      </w:r>
      <w:r>
        <w:rPr>
          <w:rFonts w:ascii="Tahoma" w:hAnsi="Tahoma" w:cs="Tahoma"/>
          <w:sz w:val="20"/>
          <w:lang w:val="en-GB"/>
        </w:rPr>
        <w:t>0.1343</w:t>
      </w:r>
      <w:r w:rsidRPr="00EE203A">
        <w:rPr>
          <w:rFonts w:ascii="Tahoma" w:hAnsi="Tahoma" w:cs="Tahoma"/>
          <w:sz w:val="20"/>
          <w:lang w:val="en-GB"/>
        </w:rPr>
        <w:t>)</w:t>
      </w:r>
      <w:r>
        <w:rPr>
          <w:rFonts w:ascii="Tahoma" w:hAnsi="Tahoma" w:cs="Tahoma"/>
          <w:sz w:val="20"/>
          <w:lang w:val="en-GB"/>
        </w:rPr>
        <w:t xml:space="preserve"> </w:t>
      </w:r>
      <w:proofErr w:type="gramStart"/>
      <w:r w:rsidRPr="00EE203A">
        <w:rPr>
          <w:rFonts w:ascii="Tahoma" w:hAnsi="Tahoma" w:cs="Tahoma"/>
          <w:sz w:val="20"/>
          <w:lang w:val="en-GB"/>
        </w:rPr>
        <w:t>+(</w:t>
      </w:r>
      <w:proofErr w:type="gramEnd"/>
      <w:r w:rsidRPr="00EE203A">
        <w:rPr>
          <w:rFonts w:ascii="Tahoma" w:hAnsi="Tahoma" w:cs="Tahoma"/>
          <w:sz w:val="20"/>
          <w:lang w:val="en-GB"/>
        </w:rPr>
        <w:t>0.000</w:t>
      </w:r>
      <w:r w:rsidR="00821E99">
        <w:rPr>
          <w:rFonts w:ascii="Tahoma" w:hAnsi="Tahoma" w:cs="Tahoma"/>
          <w:sz w:val="20"/>
          <w:lang w:val="en-GB"/>
        </w:rPr>
        <w:t>1</w:t>
      </w:r>
      <w:r w:rsidRPr="00EE203A">
        <w:rPr>
          <w:rFonts w:ascii="Tahoma" w:hAnsi="Tahoma" w:cs="Tahoma"/>
          <w:sz w:val="20"/>
          <w:lang w:val="en-GB"/>
        </w:rPr>
        <w:t>*9.5*100,000*</w:t>
      </w:r>
      <w:r>
        <w:rPr>
          <w:rFonts w:ascii="Tahoma" w:hAnsi="Tahoma" w:cs="Tahoma"/>
          <w:sz w:val="20"/>
          <w:lang w:val="en-GB"/>
        </w:rPr>
        <w:t>(1/</w:t>
      </w:r>
      <w:r w:rsidRPr="00EE203A">
        <w:rPr>
          <w:rFonts w:ascii="Tahoma" w:hAnsi="Tahoma" w:cs="Tahoma"/>
          <w:sz w:val="20"/>
          <w:lang w:val="en-GB"/>
        </w:rPr>
        <w:t>0.8772</w:t>
      </w:r>
      <w:r>
        <w:rPr>
          <w:rFonts w:ascii="Tahoma" w:hAnsi="Tahoma" w:cs="Tahoma"/>
          <w:sz w:val="20"/>
          <w:lang w:val="en-GB"/>
        </w:rPr>
        <w:t>)</w:t>
      </w:r>
      <w:r w:rsidRPr="00EE203A">
        <w:rPr>
          <w:rFonts w:ascii="Tahoma" w:hAnsi="Tahoma" w:cs="Tahoma"/>
          <w:sz w:val="20"/>
          <w:lang w:val="en-GB"/>
        </w:rPr>
        <w:t>*</w:t>
      </w:r>
      <w:r>
        <w:rPr>
          <w:rFonts w:ascii="Tahoma" w:hAnsi="Tahoma" w:cs="Tahoma"/>
          <w:sz w:val="20"/>
          <w:lang w:val="en-GB"/>
        </w:rPr>
        <w:t>0.1339</w:t>
      </w:r>
      <w:r w:rsidRPr="00EE203A">
        <w:rPr>
          <w:rFonts w:ascii="Tahoma" w:hAnsi="Tahoma" w:cs="Tahoma"/>
          <w:sz w:val="20"/>
          <w:lang w:val="en-GB"/>
        </w:rPr>
        <w:t>)</w:t>
      </w:r>
      <w:r>
        <w:rPr>
          <w:rFonts w:ascii="Tahoma" w:hAnsi="Tahoma" w:cs="Tahoma"/>
          <w:sz w:val="20"/>
          <w:lang w:val="en-GB"/>
        </w:rPr>
        <w:t xml:space="preserve"> </w:t>
      </w:r>
      <w:r w:rsidRPr="00EE203A">
        <w:rPr>
          <w:rFonts w:ascii="Tahoma" w:hAnsi="Tahoma" w:cs="Tahoma"/>
          <w:sz w:val="20"/>
          <w:lang w:val="en-GB"/>
        </w:rPr>
        <w:t>+</w:t>
      </w:r>
      <w:r w:rsidR="00064B6C">
        <w:rPr>
          <w:rFonts w:ascii="Tahoma" w:hAnsi="Tahoma" w:cs="Tahoma"/>
          <w:sz w:val="20"/>
          <w:lang w:val="en-GB"/>
        </w:rPr>
        <w:t xml:space="preserve"> </w:t>
      </w:r>
      <w:r w:rsidRPr="00EE203A">
        <w:rPr>
          <w:rFonts w:ascii="Tahoma" w:hAnsi="Tahoma" w:cs="Tahoma"/>
          <w:sz w:val="20"/>
          <w:lang w:val="en-GB"/>
        </w:rPr>
        <w:t>(0.000</w:t>
      </w:r>
      <w:r w:rsidR="00821E99">
        <w:rPr>
          <w:rFonts w:ascii="Tahoma" w:hAnsi="Tahoma" w:cs="Tahoma"/>
          <w:sz w:val="20"/>
          <w:lang w:val="en-GB"/>
        </w:rPr>
        <w:t>1</w:t>
      </w:r>
      <w:r w:rsidRPr="00EE203A">
        <w:rPr>
          <w:rFonts w:ascii="Tahoma" w:hAnsi="Tahoma" w:cs="Tahoma"/>
          <w:sz w:val="20"/>
          <w:lang w:val="en-GB"/>
        </w:rPr>
        <w:t>*9*100,000*</w:t>
      </w:r>
      <w:r>
        <w:rPr>
          <w:rFonts w:ascii="Tahoma" w:hAnsi="Tahoma" w:cs="Tahoma"/>
          <w:sz w:val="20"/>
          <w:lang w:val="en-GB"/>
        </w:rPr>
        <w:t>(1/</w:t>
      </w:r>
      <w:r w:rsidRPr="00EE203A">
        <w:rPr>
          <w:rFonts w:ascii="Tahoma" w:hAnsi="Tahoma" w:cs="Tahoma"/>
          <w:sz w:val="20"/>
          <w:lang w:val="en-GB"/>
        </w:rPr>
        <w:t>0.8769</w:t>
      </w:r>
      <w:r>
        <w:rPr>
          <w:rFonts w:ascii="Tahoma" w:hAnsi="Tahoma" w:cs="Tahoma"/>
          <w:sz w:val="20"/>
          <w:lang w:val="en-GB"/>
        </w:rPr>
        <w:t>)</w:t>
      </w:r>
      <w:r w:rsidRPr="00EE203A">
        <w:rPr>
          <w:rFonts w:ascii="Tahoma" w:hAnsi="Tahoma" w:cs="Tahoma"/>
          <w:sz w:val="20"/>
          <w:lang w:val="en-GB"/>
        </w:rPr>
        <w:t>*</w:t>
      </w:r>
      <w:r>
        <w:rPr>
          <w:rFonts w:ascii="Tahoma" w:hAnsi="Tahoma" w:cs="Tahoma"/>
          <w:sz w:val="20"/>
          <w:lang w:val="en-GB"/>
        </w:rPr>
        <w:t>0.1340</w:t>
      </w:r>
      <w:r w:rsidRPr="00EE203A">
        <w:rPr>
          <w:rFonts w:ascii="Tahoma" w:hAnsi="Tahoma" w:cs="Tahoma"/>
          <w:sz w:val="20"/>
          <w:lang w:val="en-GB"/>
        </w:rPr>
        <w:t>) +(0.000</w:t>
      </w:r>
      <w:r w:rsidR="00821E99">
        <w:rPr>
          <w:rFonts w:ascii="Tahoma" w:hAnsi="Tahoma" w:cs="Tahoma"/>
          <w:sz w:val="20"/>
          <w:lang w:val="en-GB"/>
        </w:rPr>
        <w:t>1</w:t>
      </w:r>
      <w:r w:rsidRPr="00EE203A">
        <w:rPr>
          <w:rFonts w:ascii="Tahoma" w:hAnsi="Tahoma" w:cs="Tahoma"/>
          <w:sz w:val="20"/>
          <w:lang w:val="en-GB"/>
        </w:rPr>
        <w:t>*10*100,000*</w:t>
      </w:r>
      <w:r>
        <w:rPr>
          <w:rFonts w:ascii="Tahoma" w:hAnsi="Tahoma" w:cs="Tahoma"/>
          <w:sz w:val="20"/>
          <w:lang w:val="en-GB"/>
        </w:rPr>
        <w:t>(1/</w:t>
      </w:r>
      <w:r w:rsidRPr="00EE203A">
        <w:rPr>
          <w:rFonts w:ascii="Tahoma" w:hAnsi="Tahoma" w:cs="Tahoma"/>
          <w:sz w:val="20"/>
          <w:lang w:val="en-GB"/>
        </w:rPr>
        <w:t>0.8853</w:t>
      </w:r>
      <w:r>
        <w:rPr>
          <w:rFonts w:ascii="Tahoma" w:hAnsi="Tahoma" w:cs="Tahoma"/>
          <w:sz w:val="20"/>
          <w:lang w:val="en-GB"/>
        </w:rPr>
        <w:t>)</w:t>
      </w:r>
      <w:r w:rsidRPr="00EE203A">
        <w:rPr>
          <w:rFonts w:ascii="Tahoma" w:hAnsi="Tahoma" w:cs="Tahoma"/>
          <w:sz w:val="20"/>
          <w:lang w:val="en-GB"/>
        </w:rPr>
        <w:t>*</w:t>
      </w:r>
      <w:r>
        <w:rPr>
          <w:rFonts w:ascii="Tahoma" w:hAnsi="Tahoma" w:cs="Tahoma"/>
          <w:sz w:val="20"/>
          <w:lang w:val="en-GB"/>
        </w:rPr>
        <w:t>0.1340</w:t>
      </w:r>
      <w:r w:rsidRPr="00EE203A">
        <w:rPr>
          <w:rFonts w:ascii="Tahoma" w:hAnsi="Tahoma" w:cs="Tahoma"/>
          <w:sz w:val="20"/>
          <w:lang w:val="en-GB"/>
        </w:rPr>
        <w:t>)</w:t>
      </w:r>
      <w:r>
        <w:rPr>
          <w:rFonts w:ascii="Tahoma" w:hAnsi="Tahoma" w:cs="Tahoma"/>
          <w:sz w:val="20"/>
          <w:lang w:val="en-GB"/>
        </w:rPr>
        <w:t xml:space="preserve"> </w:t>
      </w:r>
      <w:r w:rsidRPr="00EE203A">
        <w:rPr>
          <w:rFonts w:ascii="Tahoma" w:hAnsi="Tahoma" w:cs="Tahoma"/>
          <w:sz w:val="20"/>
          <w:lang w:val="en-GB"/>
        </w:rPr>
        <w:t>=</w:t>
      </w:r>
      <w:r w:rsidR="00064B6C">
        <w:rPr>
          <w:rFonts w:ascii="Tahoma" w:hAnsi="Tahoma" w:cs="Tahoma"/>
          <w:sz w:val="20"/>
          <w:lang w:val="en-GB"/>
        </w:rPr>
        <w:t xml:space="preserve"> </w:t>
      </w:r>
      <w:r w:rsidR="00821E99">
        <w:rPr>
          <w:rFonts w:ascii="Tahoma" w:hAnsi="Tahoma" w:cs="Tahoma"/>
          <w:sz w:val="20"/>
          <w:lang w:val="en-GB"/>
        </w:rPr>
        <w:t>72</w:t>
      </w:r>
      <w:r>
        <w:rPr>
          <w:rFonts w:ascii="Tahoma" w:hAnsi="Tahoma" w:cs="Tahoma"/>
          <w:sz w:val="20"/>
          <w:lang w:val="en-GB"/>
        </w:rPr>
        <w:t>.</w:t>
      </w:r>
      <w:r w:rsidR="00821E99">
        <w:rPr>
          <w:rFonts w:ascii="Tahoma" w:hAnsi="Tahoma" w:cs="Tahoma"/>
          <w:sz w:val="20"/>
          <w:lang w:val="en-GB"/>
        </w:rPr>
        <w:t>41</w:t>
      </w:r>
      <w:r w:rsidRPr="00EE203A">
        <w:rPr>
          <w:rFonts w:ascii="Tahoma" w:hAnsi="Tahoma" w:cs="Tahoma"/>
          <w:sz w:val="20"/>
          <w:lang w:val="en-GB"/>
        </w:rPr>
        <w:t xml:space="preserve"> Danish </w:t>
      </w:r>
      <w:proofErr w:type="spellStart"/>
      <w:r w:rsidRPr="00EE203A">
        <w:rPr>
          <w:rFonts w:ascii="Tahoma" w:hAnsi="Tahoma" w:cs="Tahoma"/>
          <w:sz w:val="20"/>
          <w:lang w:val="en-GB"/>
        </w:rPr>
        <w:t>Krones</w:t>
      </w:r>
      <w:proofErr w:type="spellEnd"/>
    </w:p>
    <w:p w14:paraId="1C5DB7DA" w14:textId="38E9537C" w:rsidR="004F01FF" w:rsidRPr="00D57A6F" w:rsidRDefault="004F01FF" w:rsidP="00BD0F53">
      <w:pPr>
        <w:pStyle w:val="Ttulo8"/>
        <w:spacing w:after="120"/>
        <w:rPr>
          <w:rFonts w:ascii="Tahoma" w:hAnsi="Tahoma" w:cs="Tahoma"/>
          <w:sz w:val="20"/>
          <w:u w:val="single"/>
        </w:rPr>
      </w:pPr>
      <w:r w:rsidRPr="00D57A6F">
        <w:rPr>
          <w:rFonts w:ascii="Tahoma" w:hAnsi="Tahoma" w:cs="Tahoma"/>
          <w:sz w:val="20"/>
          <w:u w:val="single"/>
        </w:rPr>
        <w:t>Message usage</w:t>
      </w:r>
      <w:r>
        <w:rPr>
          <w:rFonts w:ascii="Tahoma" w:hAnsi="Tahoma" w:cs="Tahoma"/>
          <w:sz w:val="20"/>
          <w:u w:val="single"/>
        </w:rPr>
        <w:t xml:space="preserve"> example 5</w:t>
      </w:r>
      <w:r w:rsidRPr="00D57A6F">
        <w:rPr>
          <w:rFonts w:ascii="Tahoma" w:hAnsi="Tahoma" w:cs="Tahoma"/>
          <w:sz w:val="20"/>
          <w:u w:val="single"/>
        </w:rPr>
        <w:t>: semt.044.001.01_Daily Penalty List</w:t>
      </w:r>
      <w:proofErr w:type="gramStart"/>
      <w:r w:rsidRPr="00D57A6F">
        <w:rPr>
          <w:rFonts w:ascii="Tahoma" w:hAnsi="Tahoma" w:cs="Tahoma"/>
          <w:sz w:val="20"/>
          <w:u w:val="single"/>
        </w:rPr>
        <w:t>_</w:t>
      </w:r>
      <w:r>
        <w:rPr>
          <w:rFonts w:ascii="Tahoma" w:hAnsi="Tahoma" w:cs="Tahoma"/>
          <w:sz w:val="20"/>
          <w:u w:val="single"/>
        </w:rPr>
        <w:t>(</w:t>
      </w:r>
      <w:proofErr w:type="gramEnd"/>
      <w:r>
        <w:rPr>
          <w:rFonts w:ascii="Tahoma" w:hAnsi="Tahoma" w:cs="Tahoma"/>
          <w:sz w:val="20"/>
          <w:u w:val="single"/>
        </w:rPr>
        <w:t>security not subject to penalties)</w:t>
      </w:r>
    </w:p>
    <w:p w14:paraId="5262F013" w14:textId="1D32A2A3" w:rsidR="004F01FF" w:rsidRPr="003F0E05" w:rsidRDefault="004F01FF" w:rsidP="004F01FF">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In this example, T2S sends a</w:t>
      </w:r>
      <w:r w:rsidR="007F06E2">
        <w:rPr>
          <w:rFonts w:ascii="Tahoma" w:hAnsi="Tahoma" w:cs="Tahoma"/>
          <w:color w:val="000000"/>
          <w:sz w:val="20"/>
          <w:lang w:val="en-GB"/>
        </w:rPr>
        <w:t xml:space="preserve"> Daily Penalty List to the CSD G</w:t>
      </w:r>
      <w:r>
        <w:rPr>
          <w:rFonts w:ascii="Tahoma" w:hAnsi="Tahoma" w:cs="Tahoma"/>
          <w:color w:val="000000"/>
          <w:sz w:val="20"/>
          <w:lang w:val="en-GB"/>
        </w:rPr>
        <w:t xml:space="preserve"> (CSD</w:t>
      </w:r>
      <w:r w:rsidR="007F06E2">
        <w:rPr>
          <w:rFonts w:ascii="Tahoma" w:hAnsi="Tahoma" w:cs="Tahoma"/>
          <w:color w:val="000000"/>
          <w:sz w:val="20"/>
          <w:lang w:val="en-GB"/>
        </w:rPr>
        <w:t>G</w:t>
      </w:r>
      <w:r w:rsidRPr="003F0E05">
        <w:rPr>
          <w:rFonts w:ascii="Tahoma" w:hAnsi="Tahoma" w:cs="Tahoma"/>
          <w:color w:val="000000"/>
          <w:sz w:val="20"/>
          <w:lang w:val="en-GB"/>
        </w:rPr>
        <w:t>BIC1XXX) to inform about all the penalties that were computed for the previous business date, June 27th 2019</w:t>
      </w:r>
      <w:r>
        <w:rPr>
          <w:rFonts w:ascii="Tahoma" w:hAnsi="Tahoma" w:cs="Tahoma"/>
          <w:color w:val="000000"/>
          <w:sz w:val="20"/>
          <w:lang w:val="en-GB"/>
        </w:rPr>
        <w:t xml:space="preserve"> (Detection Date)</w:t>
      </w:r>
      <w:r w:rsidRPr="003F0E05">
        <w:rPr>
          <w:rFonts w:ascii="Tahoma" w:hAnsi="Tahoma" w:cs="Tahoma"/>
          <w:color w:val="000000"/>
          <w:sz w:val="20"/>
          <w:lang w:val="en-GB"/>
        </w:rPr>
        <w:t>, and fo</w:t>
      </w:r>
      <w:r w:rsidR="007F06E2">
        <w:rPr>
          <w:rFonts w:ascii="Tahoma" w:hAnsi="Tahoma" w:cs="Tahoma"/>
          <w:color w:val="000000"/>
          <w:sz w:val="20"/>
          <w:lang w:val="en-GB"/>
        </w:rPr>
        <w:t>r which any participant of CSD G</w:t>
      </w:r>
      <w:r>
        <w:rPr>
          <w:rFonts w:ascii="Tahoma" w:hAnsi="Tahoma" w:cs="Tahoma"/>
          <w:color w:val="000000"/>
          <w:sz w:val="20"/>
          <w:lang w:val="en-GB"/>
        </w:rPr>
        <w:t>,</w:t>
      </w:r>
      <w:r w:rsidRPr="003F0E05">
        <w:rPr>
          <w:rFonts w:ascii="Tahoma" w:hAnsi="Tahoma" w:cs="Tahoma"/>
          <w:color w:val="000000"/>
          <w:sz w:val="20"/>
          <w:lang w:val="en-GB"/>
        </w:rPr>
        <w:t xml:space="preserve"> </w:t>
      </w:r>
      <w:r w:rsidR="007F06E2">
        <w:rPr>
          <w:rFonts w:ascii="Tahoma" w:hAnsi="Tahoma" w:cs="Tahoma"/>
          <w:color w:val="000000"/>
          <w:sz w:val="20"/>
          <w:lang w:val="en-GB"/>
        </w:rPr>
        <w:t>or the CSD G</w:t>
      </w:r>
      <w:r>
        <w:rPr>
          <w:rFonts w:ascii="Tahoma" w:hAnsi="Tahoma" w:cs="Tahoma"/>
          <w:color w:val="000000"/>
          <w:sz w:val="20"/>
          <w:lang w:val="en-GB"/>
        </w:rPr>
        <w:t xml:space="preserve"> itself, </w:t>
      </w:r>
      <w:r w:rsidRPr="003F0E05">
        <w:rPr>
          <w:rFonts w:ascii="Tahoma" w:hAnsi="Tahoma" w:cs="Tahoma"/>
          <w:color w:val="000000"/>
          <w:sz w:val="20"/>
          <w:lang w:val="en-GB"/>
        </w:rPr>
        <w:t>is either imposed with or entitled to receive.</w:t>
      </w:r>
    </w:p>
    <w:p w14:paraId="38A0E67D" w14:textId="27CD5DD1" w:rsidR="004F01FF" w:rsidRPr="003F0E05" w:rsidRDefault="004F01FF" w:rsidP="004F01FF">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 xml:space="preserve">This Daily Penalty List is generated on June 28th 2019 and includes </w:t>
      </w:r>
      <w:r w:rsidR="00E64207">
        <w:rPr>
          <w:rFonts w:ascii="Tahoma" w:hAnsi="Tahoma" w:cs="Tahoma"/>
          <w:color w:val="000000"/>
          <w:sz w:val="20"/>
          <w:lang w:val="en-GB"/>
        </w:rPr>
        <w:t>information about 1</w:t>
      </w:r>
      <w:r w:rsidRPr="007C2BDC">
        <w:rPr>
          <w:rFonts w:ascii="Tahoma" w:hAnsi="Tahoma" w:cs="Tahoma"/>
          <w:color w:val="000000"/>
          <w:sz w:val="20"/>
          <w:lang w:val="en-GB"/>
        </w:rPr>
        <w:t xml:space="preserve"> </w:t>
      </w:r>
      <w:r w:rsidR="00E64207">
        <w:rPr>
          <w:rFonts w:ascii="Tahoma" w:hAnsi="Tahoma" w:cs="Tahoma"/>
          <w:color w:val="000000"/>
          <w:sz w:val="20"/>
          <w:lang w:val="en-GB"/>
        </w:rPr>
        <w:t>penalty</w:t>
      </w:r>
      <w:r w:rsidRPr="003F0E05">
        <w:rPr>
          <w:rFonts w:ascii="Tahoma" w:hAnsi="Tahoma" w:cs="Tahoma"/>
          <w:color w:val="000000"/>
          <w:sz w:val="20"/>
          <w:lang w:val="en-GB"/>
        </w:rPr>
        <w:t xml:space="preserve"> </w:t>
      </w:r>
      <w:r>
        <w:rPr>
          <w:rFonts w:ascii="Tahoma" w:hAnsi="Tahoma" w:cs="Tahoma"/>
          <w:color w:val="000000"/>
          <w:sz w:val="20"/>
          <w:lang w:val="en-GB"/>
        </w:rPr>
        <w:t>within the scope of</w:t>
      </w:r>
      <w:r w:rsidRPr="003F0E05" w:rsidDel="00CD3C05">
        <w:rPr>
          <w:rFonts w:ascii="Tahoma" w:hAnsi="Tahoma" w:cs="Tahoma"/>
          <w:color w:val="000000"/>
          <w:sz w:val="20"/>
          <w:lang w:val="en-GB"/>
        </w:rPr>
        <w:t xml:space="preserve"> </w:t>
      </w:r>
      <w:r w:rsidR="007F06E2">
        <w:rPr>
          <w:rFonts w:ascii="Tahoma" w:hAnsi="Tahoma" w:cs="Tahoma"/>
          <w:color w:val="000000"/>
          <w:sz w:val="20"/>
          <w:lang w:val="en-GB"/>
        </w:rPr>
        <w:t>CSD G</w:t>
      </w:r>
      <w:r w:rsidRPr="003F0E05">
        <w:rPr>
          <w:rFonts w:ascii="Tahoma" w:hAnsi="Tahoma" w:cs="Tahoma"/>
          <w:color w:val="000000"/>
          <w:sz w:val="20"/>
          <w:lang w:val="en-GB"/>
        </w:rPr>
        <w:t>.</w:t>
      </w:r>
      <w:r w:rsidRPr="003F0E05" w:rsidDel="00B368B9">
        <w:rPr>
          <w:rFonts w:ascii="Tahoma" w:hAnsi="Tahoma" w:cs="Tahoma"/>
          <w:color w:val="000000"/>
          <w:sz w:val="20"/>
          <w:lang w:val="en-GB"/>
        </w:rPr>
        <w:t xml:space="preserve"> </w:t>
      </w:r>
    </w:p>
    <w:p w14:paraId="0FB71E3B" w14:textId="48DDDC1E" w:rsidR="004F01FF" w:rsidRPr="003F0E05" w:rsidRDefault="007F06E2" w:rsidP="004F01FF">
      <w:pPr>
        <w:spacing w:after="120" w:line="320" w:lineRule="atLeast"/>
        <w:jc w:val="both"/>
        <w:rPr>
          <w:rFonts w:ascii="Tahoma" w:hAnsi="Tahoma" w:cs="Tahoma"/>
          <w:color w:val="000000"/>
          <w:sz w:val="20"/>
          <w:lang w:val="en-GB"/>
        </w:rPr>
      </w:pPr>
      <w:r>
        <w:rPr>
          <w:rFonts w:ascii="Tahoma" w:hAnsi="Tahoma" w:cs="Tahoma"/>
          <w:color w:val="000000"/>
          <w:sz w:val="20"/>
          <w:lang w:val="en-GB"/>
        </w:rPr>
        <w:t>More precisely CSD G</w:t>
      </w:r>
      <w:r w:rsidR="004F01FF" w:rsidRPr="003F0E05">
        <w:rPr>
          <w:rFonts w:ascii="Tahoma" w:hAnsi="Tahoma" w:cs="Tahoma"/>
          <w:color w:val="000000"/>
          <w:sz w:val="20"/>
          <w:lang w:val="en-GB"/>
        </w:rPr>
        <w:t xml:space="preserve"> is reported that:</w:t>
      </w:r>
    </w:p>
    <w:p w14:paraId="47645C3A" w14:textId="77777777" w:rsidR="004F01FF" w:rsidRPr="00471E02" w:rsidRDefault="004F01FF" w:rsidP="004F01FF">
      <w:pPr>
        <w:spacing w:after="120" w:line="320" w:lineRule="atLeast"/>
        <w:jc w:val="both"/>
        <w:rPr>
          <w:rFonts w:ascii="Tahoma" w:hAnsi="Tahoma" w:cs="Tahoma"/>
          <w:sz w:val="20"/>
          <w:lang w:val="en-GB"/>
        </w:rPr>
      </w:pPr>
      <w:r w:rsidRPr="00471E02">
        <w:rPr>
          <w:rFonts w:ascii="Tahoma" w:hAnsi="Tahoma" w:cs="Tahoma"/>
          <w:sz w:val="20"/>
          <w:lang w:val="en-GB"/>
        </w:rPr>
        <w:t>Participant G (PRTGDEDDXXX) has been computed with:</w:t>
      </w:r>
    </w:p>
    <w:p w14:paraId="7032F2C9" w14:textId="77777777" w:rsidR="004F01FF" w:rsidRPr="00EE203A" w:rsidRDefault="004F01FF" w:rsidP="004F01FF">
      <w:pPr>
        <w:pStyle w:val="UnorderedList"/>
        <w:numPr>
          <w:ilvl w:val="0"/>
          <w:numId w:val="1"/>
        </w:numPr>
        <w:tabs>
          <w:tab w:val="left" w:pos="454"/>
          <w:tab w:val="left" w:pos="454"/>
        </w:tabs>
        <w:spacing w:before="0" w:after="120"/>
        <w:jc w:val="both"/>
      </w:pPr>
      <w:r w:rsidRPr="00471E02">
        <w:t>A  LMFP</w:t>
      </w:r>
      <w:r>
        <w:t>, Penalty</w:t>
      </w:r>
      <w:r w:rsidRPr="00EE203A">
        <w:t xml:space="preserve"> 14, to be received from Participant H (PRTHDEDDXXX).</w:t>
      </w:r>
    </w:p>
    <w:p w14:paraId="6D99016D" w14:textId="77777777" w:rsidR="004F01FF" w:rsidRPr="00471E02" w:rsidRDefault="004F01FF" w:rsidP="004F01FF">
      <w:pPr>
        <w:spacing w:after="120" w:line="320" w:lineRule="atLeast"/>
        <w:jc w:val="both"/>
        <w:rPr>
          <w:rFonts w:ascii="Tahoma" w:hAnsi="Tahoma" w:cs="Tahoma"/>
          <w:sz w:val="20"/>
          <w:lang w:val="en-GB"/>
        </w:rPr>
      </w:pPr>
      <w:r w:rsidRPr="00471E02">
        <w:rPr>
          <w:rFonts w:ascii="Tahoma" w:hAnsi="Tahoma" w:cs="Tahoma"/>
          <w:sz w:val="20"/>
          <w:lang w:val="en-GB"/>
        </w:rPr>
        <w:t>Participant H (PRTHDEDDXXX) has been computed with:</w:t>
      </w:r>
    </w:p>
    <w:p w14:paraId="21D8AEE8" w14:textId="77777777" w:rsidR="004F01FF" w:rsidRPr="00EE203A" w:rsidRDefault="004F01FF" w:rsidP="004F01FF">
      <w:pPr>
        <w:pStyle w:val="UnorderedList"/>
        <w:numPr>
          <w:ilvl w:val="0"/>
          <w:numId w:val="1"/>
        </w:numPr>
        <w:tabs>
          <w:tab w:val="left" w:pos="454"/>
          <w:tab w:val="left" w:pos="454"/>
        </w:tabs>
        <w:spacing w:before="0" w:after="120"/>
        <w:jc w:val="both"/>
      </w:pPr>
      <w:r w:rsidRPr="00471E02">
        <w:t>A  LMFP</w:t>
      </w:r>
      <w:r>
        <w:t>, Penalty</w:t>
      </w:r>
      <w:r w:rsidRPr="00EE203A">
        <w:t xml:space="preserve"> 14, to be paid to Participant G (PRTGDEDDXXX).</w:t>
      </w:r>
    </w:p>
    <w:p w14:paraId="2D108149" w14:textId="7E016C58" w:rsidR="00806EDB" w:rsidRPr="00BD0F53" w:rsidRDefault="004F01FF" w:rsidP="00BD0F53">
      <w:pPr>
        <w:spacing w:after="120" w:line="320" w:lineRule="atLeast"/>
        <w:jc w:val="both"/>
        <w:rPr>
          <w:rFonts w:ascii="Tahoma" w:hAnsi="Tahoma" w:cs="Tahoma"/>
          <w:color w:val="000000"/>
          <w:sz w:val="20"/>
          <w:lang w:val="en-GB"/>
        </w:rPr>
      </w:pPr>
      <w:r w:rsidRPr="004F01FF">
        <w:rPr>
          <w:rFonts w:ascii="Tahoma" w:hAnsi="Tahoma" w:cs="Tahoma"/>
          <w:color w:val="000000"/>
          <w:sz w:val="20"/>
          <w:lang w:val="en-GB"/>
        </w:rPr>
        <w:t xml:space="preserve">Note that penalty 12 (SEFP) and penalty 13 (LMFP) (see details below) were </w:t>
      </w:r>
      <w:r w:rsidR="00403D58">
        <w:rPr>
          <w:rFonts w:ascii="Tahoma" w:hAnsi="Tahoma" w:cs="Tahoma"/>
          <w:color w:val="000000"/>
          <w:sz w:val="20"/>
          <w:lang w:val="en-GB"/>
        </w:rPr>
        <w:t>generated</w:t>
      </w:r>
      <w:r w:rsidRPr="004F01FF">
        <w:rPr>
          <w:rFonts w:ascii="Tahoma" w:hAnsi="Tahoma" w:cs="Tahoma"/>
          <w:color w:val="000000"/>
          <w:sz w:val="20"/>
          <w:lang w:val="en-GB"/>
        </w:rPr>
        <w:t xml:space="preserve"> but not computed (i.e. with Status code “NCOM”) and consequently were not reported in the Daily Penalty List generated on June 28th, due to the fact that their underlying security (ISIN00000010) was not subject to penalties in any of their applicable business days (i.e. on June 26th and June 27th).</w:t>
      </w:r>
      <w:r w:rsidRPr="00BD0F53">
        <w:rPr>
          <w:rFonts w:ascii="Tahoma" w:hAnsi="Tahoma" w:cs="Tahoma"/>
          <w:color w:val="000000"/>
          <w:sz w:val="20"/>
          <w:lang w:val="en-GB"/>
        </w:rPr>
        <w:t xml:space="preserve"> </w:t>
      </w:r>
    </w:p>
    <w:p w14:paraId="218B95D1" w14:textId="0A547B11" w:rsidR="00806EDB" w:rsidRPr="00A9648E" w:rsidRDefault="00806EDB" w:rsidP="00223EC1">
      <w:pPr>
        <w:pStyle w:val="UnorderedList"/>
        <w:numPr>
          <w:ilvl w:val="0"/>
          <w:numId w:val="1"/>
        </w:numPr>
        <w:tabs>
          <w:tab w:val="left" w:pos="454"/>
          <w:tab w:val="left" w:pos="454"/>
        </w:tabs>
        <w:spacing w:before="0" w:after="120"/>
        <w:jc w:val="both"/>
      </w:pPr>
      <w:r w:rsidRPr="00B457E7">
        <w:rPr>
          <w:b/>
        </w:rPr>
        <w:t>Penalty 12</w:t>
      </w:r>
      <w:r w:rsidRPr="00A9648E">
        <w:t xml:space="preserve"> </w:t>
      </w:r>
      <w:r w:rsidR="00D50D67">
        <w:t xml:space="preserve">– </w:t>
      </w:r>
      <w:r w:rsidR="00DE42BC">
        <w:t>not reported as it is not computed because the security is not subject to penalties</w:t>
      </w:r>
      <w:r w:rsidR="00D50D67">
        <w:t xml:space="preserve">- </w:t>
      </w:r>
      <w:r w:rsidRPr="00A9648E">
        <w:t>(Comm</w:t>
      </w:r>
      <w:r w:rsidR="00A9648E">
        <w:t xml:space="preserve">on Penalty Id: 201906270000012) </w:t>
      </w:r>
      <w:r w:rsidRPr="00A9648E">
        <w:t xml:space="preserve">is a SEFP that </w:t>
      </w:r>
      <w:r w:rsidR="00DE42BC">
        <w:t>would be</w:t>
      </w:r>
      <w:r w:rsidR="003B5177">
        <w:t xml:space="preserve"> </w:t>
      </w:r>
      <w:r w:rsidR="003B5177" w:rsidRPr="006934C7">
        <w:t xml:space="preserve">imposed to Participant </w:t>
      </w:r>
      <w:r w:rsidR="003B5177">
        <w:t>V and entitled to Participant I, both of CSD G</w:t>
      </w:r>
      <w:r w:rsidR="003B5177" w:rsidRPr="006934C7">
        <w:t>,</w:t>
      </w:r>
      <w:r w:rsidR="003B5177">
        <w:t xml:space="preserve"> </w:t>
      </w:r>
      <w:r w:rsidR="003B5177" w:rsidRPr="006934C7">
        <w:t xml:space="preserve">hence </w:t>
      </w:r>
      <w:r w:rsidR="003B5177">
        <w:t xml:space="preserve">both sides </w:t>
      </w:r>
      <w:r w:rsidR="00212700">
        <w:t xml:space="preserve">would be </w:t>
      </w:r>
      <w:r w:rsidR="003B5177">
        <w:t xml:space="preserve">informed in the report </w:t>
      </w:r>
      <w:r w:rsidR="003B5177" w:rsidRPr="006934C7">
        <w:t>of the example</w:t>
      </w:r>
      <w:r w:rsidR="00212700">
        <w:t xml:space="preserve"> if the security was subject to penalties</w:t>
      </w:r>
      <w:r w:rsidR="003B5177" w:rsidRPr="006934C7">
        <w:t>. More in details, the penalty</w:t>
      </w:r>
      <w:r w:rsidR="003B5177" w:rsidRPr="006934C7" w:rsidDel="00AA70AC">
        <w:t xml:space="preserve"> </w:t>
      </w:r>
      <w:r w:rsidR="003B5177">
        <w:t>would be</w:t>
      </w:r>
      <w:r w:rsidRPr="00A9648E">
        <w:t>:</w:t>
      </w:r>
    </w:p>
    <w:p w14:paraId="02FF4700" w14:textId="48C7CC9F" w:rsidR="00806EDB" w:rsidRPr="00471E02" w:rsidRDefault="00DE42BC" w:rsidP="00112736">
      <w:pPr>
        <w:pStyle w:val="UnorderedList"/>
        <w:numPr>
          <w:ilvl w:val="0"/>
          <w:numId w:val="3"/>
        </w:numPr>
        <w:tabs>
          <w:tab w:val="left" w:pos="709"/>
        </w:tabs>
        <w:spacing w:before="0" w:after="120"/>
        <w:ind w:left="709" w:hanging="284"/>
        <w:jc w:val="both"/>
      </w:pPr>
      <w:r>
        <w:rPr>
          <w:color w:val="auto"/>
        </w:rPr>
        <w:t xml:space="preserve">Imposed to </w:t>
      </w:r>
      <w:r w:rsidR="00806EDB" w:rsidRPr="00471E02">
        <w:t>Participant V (Individual Penalty Identification: F201906270000012)</w:t>
      </w:r>
      <w:r>
        <w:t xml:space="preserve"> </w:t>
      </w:r>
      <w:r>
        <w:rPr>
          <w:color w:val="auto"/>
        </w:rPr>
        <w:t xml:space="preserve">because its </w:t>
      </w:r>
      <w:r w:rsidRPr="00B831E9">
        <w:rPr>
          <w:color w:val="auto"/>
        </w:rPr>
        <w:t xml:space="preserve">DVP </w:t>
      </w:r>
      <w:r w:rsidRPr="00AA70AC">
        <w:rPr>
          <w:color w:val="auto"/>
        </w:rPr>
        <w:t xml:space="preserve">instruction </w:t>
      </w:r>
      <w:r>
        <w:rPr>
          <w:color w:val="auto"/>
        </w:rPr>
        <w:t xml:space="preserve">failed to settle in T2S because of being </w:t>
      </w:r>
      <w:r w:rsidRPr="00B831E9">
        <w:rPr>
          <w:color w:val="auto"/>
        </w:rPr>
        <w:t xml:space="preserve">on </w:t>
      </w:r>
      <w:r>
        <w:rPr>
          <w:color w:val="auto"/>
        </w:rPr>
        <w:t>Party H</w:t>
      </w:r>
      <w:r w:rsidRPr="00B831E9">
        <w:rPr>
          <w:color w:val="auto"/>
        </w:rPr>
        <w:t>old</w:t>
      </w:r>
      <w:r>
        <w:rPr>
          <w:color w:val="auto"/>
        </w:rPr>
        <w:t>. Concretely:</w:t>
      </w:r>
    </w:p>
    <w:p w14:paraId="165376D6" w14:textId="69C87986" w:rsidR="00806EDB" w:rsidRPr="00471E02" w:rsidRDefault="00806EDB" w:rsidP="00112736">
      <w:pPr>
        <w:pStyle w:val="UnorderedList"/>
        <w:numPr>
          <w:ilvl w:val="0"/>
          <w:numId w:val="29"/>
        </w:numPr>
        <w:tabs>
          <w:tab w:val="left" w:pos="709"/>
        </w:tabs>
        <w:spacing w:before="120" w:after="120"/>
        <w:ind w:left="1173" w:hanging="357"/>
        <w:jc w:val="both"/>
      </w:pPr>
      <w:r w:rsidRPr="00471E02">
        <w:t>Settlement instruction with T2S reference T2S1000000000012 instructed by Participant V (PRTVFRPPXXX) with SAC ‘‘</w:t>
      </w:r>
      <w:r w:rsidR="00FC1944" w:rsidRPr="00471E02">
        <w:t>1000000</w:t>
      </w:r>
      <w:r w:rsidR="00FC1944">
        <w:t>639</w:t>
      </w:r>
      <w:r w:rsidR="00FC1944" w:rsidRPr="00471E02">
        <w:t xml:space="preserve">’’ </w:t>
      </w:r>
      <w:r w:rsidRPr="00471E02">
        <w:t>and a DCA “</w:t>
      </w:r>
      <w:r w:rsidR="00FC1944" w:rsidRPr="00471E02">
        <w:t>2000000</w:t>
      </w:r>
      <w:r w:rsidR="00FC1944">
        <w:t>639</w:t>
      </w:r>
      <w:r w:rsidR="00FC1944" w:rsidRPr="00471E02">
        <w:t>’’</w:t>
      </w:r>
      <w:r w:rsidRPr="00471E02">
        <w:t>, for the delivery of 200,000 securities ISIN00000010 to its counterparty Participant I (PRTIFRPPXXX) versus a payment of 5,000,000 Euros, for settlement on June 27</w:t>
      </w:r>
      <w:r w:rsidRPr="00A9648E">
        <w:t>th</w:t>
      </w:r>
      <w:r w:rsidRPr="00471E02">
        <w:t xml:space="preserve"> 2019. The instruction failed and did not settle on the June 27</w:t>
      </w:r>
      <w:r w:rsidRPr="00A9648E">
        <w:t>th</w:t>
      </w:r>
      <w:r w:rsidRPr="00471E02">
        <w:t xml:space="preserve"> because Participant V had it on hold</w:t>
      </w:r>
      <w:r w:rsidR="00DE42BC">
        <w:t xml:space="preserve"> (reason for failure at </w:t>
      </w:r>
      <w:r w:rsidR="00DE42BC" w:rsidRPr="00471E02">
        <w:t xml:space="preserve">end of </w:t>
      </w:r>
      <w:r w:rsidR="00DE42BC">
        <w:t xml:space="preserve">its </w:t>
      </w:r>
      <w:r w:rsidR="00DE42BC" w:rsidRPr="00471E02">
        <w:t>cut-off</w:t>
      </w:r>
      <w:r w:rsidR="00DE42BC">
        <w:t xml:space="preserve">: </w:t>
      </w:r>
      <w:r w:rsidR="00DE42BC" w:rsidRPr="00B831E9">
        <w:t>EDVP</w:t>
      </w:r>
      <w:r w:rsidR="00DE42BC">
        <w:t>-</w:t>
      </w:r>
      <w:r w:rsidR="00DE42BC" w:rsidRPr="00B831E9">
        <w:t>T</w:t>
      </w:r>
      <w:r w:rsidR="00DE42BC">
        <w:t>ime</w:t>
      </w:r>
      <w:r w:rsidR="00DE42BC" w:rsidRPr="00B831E9">
        <w:t xml:space="preserve"> 16:0</w:t>
      </w:r>
      <w:r w:rsidR="00DE42BC">
        <w:t>1)</w:t>
      </w:r>
      <w:r w:rsidRPr="00471E02">
        <w:t>.</w:t>
      </w:r>
    </w:p>
    <w:p w14:paraId="1B02AD30" w14:textId="4AEB0B28" w:rsidR="00806EDB" w:rsidRPr="00471E02" w:rsidRDefault="00806EDB" w:rsidP="00112736">
      <w:pPr>
        <w:pStyle w:val="UnorderedList"/>
        <w:numPr>
          <w:ilvl w:val="0"/>
          <w:numId w:val="29"/>
        </w:numPr>
        <w:tabs>
          <w:tab w:val="left" w:pos="709"/>
        </w:tabs>
        <w:spacing w:before="120" w:after="120"/>
        <w:ind w:left="1173" w:hanging="357"/>
        <w:jc w:val="both"/>
      </w:pPr>
      <w:r w:rsidRPr="00471E02">
        <w:t xml:space="preserve">Additional </w:t>
      </w:r>
      <w:r w:rsidR="00DE42BC">
        <w:t>instruction</w:t>
      </w:r>
      <w:r w:rsidR="00DE42BC" w:rsidRPr="00471E02">
        <w:t xml:space="preserve"> </w:t>
      </w:r>
      <w:r w:rsidRPr="00471E02">
        <w:t>details:</w:t>
      </w:r>
    </w:p>
    <w:p w14:paraId="50BAD2D1" w14:textId="615A8CFB" w:rsidR="00806EDB" w:rsidRPr="00471E02" w:rsidRDefault="00DE42BC" w:rsidP="00112736">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PARTICIPANT-V012</w:t>
      </w:r>
    </w:p>
    <w:p w14:paraId="2A368799" w14:textId="3617D293" w:rsidR="00806EDB" w:rsidRPr="00112736" w:rsidRDefault="00DE42BC" w:rsidP="00112736">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 xml:space="preserve">Place of Trade (MIC): </w:t>
      </w:r>
      <w:r w:rsidR="00403D58">
        <w:rPr>
          <w:rFonts w:ascii="Tahoma" w:hAnsi="Tahoma" w:cs="Tahoma"/>
          <w:sz w:val="20"/>
          <w:lang w:val="en-GB"/>
        </w:rPr>
        <w:t>not informed</w:t>
      </w:r>
    </w:p>
    <w:p w14:paraId="06BD38B1" w14:textId="61D45076" w:rsidR="00806EDB" w:rsidRPr="00471E02" w:rsidRDefault="0086403A" w:rsidP="00112736">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I (Individual Penalty Identification: N201906270000012)</w:t>
      </w:r>
      <w:r w:rsidRPr="0086403A">
        <w:rPr>
          <w:color w:val="auto"/>
        </w:rPr>
        <w:t xml:space="preserve"> </w:t>
      </w:r>
      <w:r>
        <w:rPr>
          <w:color w:val="auto"/>
        </w:rPr>
        <w:t>because its R</w:t>
      </w:r>
      <w:r w:rsidRPr="00B831E9">
        <w:rPr>
          <w:color w:val="auto"/>
        </w:rPr>
        <w:t xml:space="preserve">VP </w:t>
      </w:r>
      <w:r w:rsidRPr="00AA70AC">
        <w:rPr>
          <w:color w:val="auto"/>
        </w:rPr>
        <w:t xml:space="preserve">instruction </w:t>
      </w:r>
      <w:r>
        <w:rPr>
          <w:color w:val="auto"/>
        </w:rPr>
        <w:t>failed to settle in T2S because its counterparty had its instruction on hold (i.e. DVP above described). Concretely:</w:t>
      </w:r>
    </w:p>
    <w:p w14:paraId="24348989" w14:textId="3C9C84A4" w:rsidR="00806EDB" w:rsidRPr="00471E02" w:rsidRDefault="00806EDB" w:rsidP="00112736">
      <w:pPr>
        <w:pStyle w:val="UnorderedList"/>
        <w:numPr>
          <w:ilvl w:val="0"/>
          <w:numId w:val="29"/>
        </w:numPr>
        <w:tabs>
          <w:tab w:val="left" w:pos="709"/>
        </w:tabs>
        <w:spacing w:before="120" w:after="120"/>
        <w:ind w:left="1173" w:hanging="357"/>
        <w:jc w:val="both"/>
      </w:pPr>
      <w:r w:rsidRPr="00471E02">
        <w:t>Settlement instruction with T2S reference T2S2000000000012 instructed by Participant I (PRTIFRPPXXX) with SAC ‘‘1000000987’’ and DCA ‘‘2000000987’’, for the receipt of 200,000 securities ISIN00000010 from its counterparty Participant V (PRTVFRPPXXX) versus a payment of 5,000,000 Euros, for settlement on June 27</w:t>
      </w:r>
      <w:r w:rsidRPr="00A9648E">
        <w:t>th</w:t>
      </w:r>
      <w:r w:rsidRPr="00471E02">
        <w:t xml:space="preserve"> 2019. The instruction failed and did not settle on the 27</w:t>
      </w:r>
      <w:r w:rsidRPr="00A9648E">
        <w:t>th</w:t>
      </w:r>
      <w:r w:rsidRPr="00471E02">
        <w:t xml:space="preserve"> because the counterpart instruction </w:t>
      </w:r>
      <w:r w:rsidR="0086403A">
        <w:t xml:space="preserve">was </w:t>
      </w:r>
      <w:r w:rsidRPr="00471E02">
        <w:t>on hold.</w:t>
      </w:r>
    </w:p>
    <w:p w14:paraId="0E8D1F32" w14:textId="5B9961F1" w:rsidR="00806EDB" w:rsidRPr="00471E02" w:rsidRDefault="00806EDB" w:rsidP="00112736">
      <w:pPr>
        <w:pStyle w:val="UnorderedList"/>
        <w:numPr>
          <w:ilvl w:val="0"/>
          <w:numId w:val="29"/>
        </w:numPr>
        <w:tabs>
          <w:tab w:val="left" w:pos="709"/>
        </w:tabs>
        <w:spacing w:before="0" w:after="60"/>
        <w:ind w:left="1173" w:hanging="357"/>
        <w:jc w:val="both"/>
      </w:pPr>
      <w:r w:rsidRPr="00471E02">
        <w:t xml:space="preserve">Additional </w:t>
      </w:r>
      <w:r w:rsidR="0086403A">
        <w:t>instruction</w:t>
      </w:r>
      <w:r w:rsidR="0086403A" w:rsidRPr="00471E02">
        <w:t xml:space="preserve"> </w:t>
      </w:r>
      <w:r w:rsidRPr="00471E02">
        <w:t>details:</w:t>
      </w:r>
    </w:p>
    <w:p w14:paraId="56F26D25" w14:textId="70624C8A" w:rsidR="00806EDB" w:rsidRDefault="00C12B3B" w:rsidP="00112736">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PARTICIPANT-I012</w:t>
      </w:r>
    </w:p>
    <w:p w14:paraId="1206D4C0" w14:textId="2ABD2DD5" w:rsidR="00B53528" w:rsidRDefault="00B53528" w:rsidP="00112736">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23F0EFFE" w14:textId="77777777" w:rsidR="00B53528" w:rsidRDefault="00B53528" w:rsidP="00B53528">
      <w:pPr>
        <w:pStyle w:val="UnorderedList"/>
        <w:numPr>
          <w:ilvl w:val="0"/>
          <w:numId w:val="0"/>
        </w:numPr>
        <w:tabs>
          <w:tab w:val="left" w:pos="709"/>
        </w:tabs>
        <w:spacing w:before="0" w:after="120"/>
        <w:ind w:left="709"/>
        <w:jc w:val="both"/>
      </w:pPr>
      <w:r>
        <w:t>Data considered for the calculation of the penalty:</w:t>
      </w:r>
    </w:p>
    <w:p w14:paraId="3328C5C2" w14:textId="77777777" w:rsidR="00B53528" w:rsidRPr="00C07A4C" w:rsidRDefault="00B53528" w:rsidP="00B53528">
      <w:pPr>
        <w:pStyle w:val="Prrafodelista"/>
        <w:numPr>
          <w:ilvl w:val="0"/>
          <w:numId w:val="29"/>
        </w:numPr>
        <w:spacing w:after="60" w:line="320" w:lineRule="atLeast"/>
        <w:rPr>
          <w:rFonts w:ascii="Tahoma" w:hAnsi="Tahoma" w:cs="Tahoma"/>
          <w:sz w:val="20"/>
          <w:lang w:val="en-GB"/>
        </w:rPr>
      </w:pPr>
      <w:r w:rsidRPr="00C07A4C">
        <w:rPr>
          <w:rFonts w:ascii="Tahoma" w:hAnsi="Tahoma" w:cs="Tahoma"/>
          <w:sz w:val="20"/>
          <w:lang w:val="en-GB"/>
        </w:rPr>
        <w:t>Calculation Method: SECU (because the instruction causing the penalty is the DVP)</w:t>
      </w:r>
    </w:p>
    <w:p w14:paraId="4C112C11" w14:textId="264F36A4" w:rsidR="00B53528" w:rsidRPr="001A774E" w:rsidRDefault="00B53528" w:rsidP="00B53528">
      <w:pPr>
        <w:pStyle w:val="Prrafodelista"/>
        <w:numPr>
          <w:ilvl w:val="0"/>
          <w:numId w:val="29"/>
        </w:numPr>
        <w:spacing w:after="60" w:line="320" w:lineRule="exact"/>
        <w:ind w:left="1173" w:hanging="357"/>
        <w:jc w:val="both"/>
        <w:rPr>
          <w:rFonts w:ascii="Tahoma" w:hAnsi="Tahoma" w:cs="Tahoma"/>
          <w:sz w:val="20"/>
          <w:lang w:val="en-GB"/>
        </w:rPr>
      </w:pPr>
      <w:r w:rsidRPr="001A774E">
        <w:rPr>
          <w:rFonts w:ascii="Tahoma" w:hAnsi="Tahoma" w:cs="Tahoma"/>
          <w:sz w:val="20"/>
          <w:lang w:val="en-GB"/>
        </w:rPr>
        <w:t>The Financial Instrument (</w:t>
      </w:r>
      <w:r>
        <w:rPr>
          <w:rFonts w:ascii="Tahoma" w:hAnsi="Tahoma" w:cs="Tahoma"/>
          <w:sz w:val="20"/>
          <w:lang w:val="en-GB"/>
        </w:rPr>
        <w:t>ISIN00000010</w:t>
      </w:r>
      <w:r w:rsidRPr="001A774E">
        <w:rPr>
          <w:rFonts w:ascii="Tahoma" w:hAnsi="Tahoma" w:cs="Tahoma"/>
          <w:sz w:val="20"/>
          <w:lang w:val="en-GB"/>
        </w:rPr>
        <w:t xml:space="preserve">) is </w:t>
      </w:r>
      <w:r w:rsidRPr="00C07A4C">
        <w:rPr>
          <w:rFonts w:ascii="Tahoma" w:hAnsi="Tahoma" w:cs="Tahoma"/>
          <w:sz w:val="20"/>
          <w:lang w:val="en-GB"/>
        </w:rPr>
        <w:t xml:space="preserve">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not s</w:t>
      </w:r>
      <w:r w:rsidRPr="0009710E">
        <w:rPr>
          <w:rFonts w:ascii="Tahoma" w:hAnsi="Tahoma" w:cs="Tahoma"/>
          <w:sz w:val="20"/>
          <w:lang w:val="en-GB"/>
        </w:rPr>
        <w:t>ubject to penalties</w:t>
      </w:r>
      <w:r w:rsidRPr="001A774E">
        <w:rPr>
          <w:rFonts w:ascii="Tahoma" w:hAnsi="Tahoma" w:cs="Tahoma"/>
          <w:sz w:val="20"/>
          <w:lang w:val="en-GB"/>
        </w:rPr>
        <w:t xml:space="preserve"> on June 2</w:t>
      </w:r>
      <w:r w:rsidR="00D072B5">
        <w:rPr>
          <w:rFonts w:ascii="Tahoma" w:hAnsi="Tahoma" w:cs="Tahoma"/>
          <w:sz w:val="20"/>
          <w:lang w:val="en-GB"/>
        </w:rPr>
        <w:t>7th</w:t>
      </w:r>
      <w:r w:rsidRPr="001A774E">
        <w:rPr>
          <w:rFonts w:ascii="Tahoma" w:hAnsi="Tahoma" w:cs="Tahoma"/>
          <w:sz w:val="20"/>
          <w:lang w:val="en-GB"/>
        </w:rPr>
        <w:t xml:space="preserve"> </w:t>
      </w:r>
      <w:r>
        <w:rPr>
          <w:rFonts w:ascii="Tahoma" w:hAnsi="Tahoma" w:cs="Tahoma"/>
          <w:sz w:val="20"/>
          <w:lang w:val="en-GB"/>
        </w:rPr>
        <w:t>2019</w:t>
      </w:r>
      <w:r w:rsidR="00A465DC">
        <w:rPr>
          <w:rFonts w:ascii="Tahoma" w:hAnsi="Tahoma" w:cs="Tahoma"/>
          <w:sz w:val="20"/>
          <w:lang w:val="en-GB"/>
        </w:rPr>
        <w:t xml:space="preserve">, </w:t>
      </w:r>
      <w:r w:rsidR="00A465DC" w:rsidRPr="00970FEB">
        <w:rPr>
          <w:rFonts w:ascii="Tahoma" w:hAnsi="Tahoma" w:cs="Tahoma"/>
          <w:sz w:val="20"/>
          <w:lang w:val="en-GB"/>
        </w:rPr>
        <w:t xml:space="preserve">defined as </w:t>
      </w:r>
      <w:r w:rsidR="00A465DC">
        <w:rPr>
          <w:rFonts w:ascii="Tahoma" w:hAnsi="Tahoma" w:cs="Tahoma"/>
          <w:sz w:val="20"/>
          <w:lang w:val="en-GB"/>
        </w:rPr>
        <w:t>s</w:t>
      </w:r>
      <w:r w:rsidR="00A465DC" w:rsidRPr="00970FEB">
        <w:rPr>
          <w:rFonts w:ascii="Tahoma" w:hAnsi="Tahoma" w:cs="Tahoma"/>
          <w:sz w:val="20"/>
          <w:lang w:val="en-GB"/>
        </w:rPr>
        <w:t xml:space="preserve">hares (Financial Instrument Type: SHRS) and </w:t>
      </w:r>
      <w:r w:rsidR="00A465DC">
        <w:rPr>
          <w:rFonts w:ascii="Tahoma" w:hAnsi="Tahoma" w:cs="Tahoma"/>
          <w:sz w:val="20"/>
          <w:lang w:val="en-GB"/>
        </w:rPr>
        <w:t>il</w:t>
      </w:r>
      <w:r w:rsidR="00A465DC" w:rsidRPr="00970FEB">
        <w:rPr>
          <w:rFonts w:ascii="Tahoma" w:hAnsi="Tahoma" w:cs="Tahoma"/>
          <w:sz w:val="20"/>
          <w:lang w:val="en-GB"/>
        </w:rPr>
        <w:t>liquid</w:t>
      </w:r>
      <w:r>
        <w:rPr>
          <w:rFonts w:ascii="Tahoma" w:hAnsi="Tahoma" w:cs="Tahoma"/>
          <w:sz w:val="20"/>
          <w:lang w:val="en-GB"/>
        </w:rPr>
        <w:t>.</w:t>
      </w:r>
    </w:p>
    <w:p w14:paraId="7D664E86" w14:textId="77777777" w:rsidR="00806EDB" w:rsidRDefault="00806EDB" w:rsidP="00BD0F53">
      <w:pPr>
        <w:pStyle w:val="Prrafodelista"/>
        <w:numPr>
          <w:ilvl w:val="0"/>
          <w:numId w:val="29"/>
        </w:numPr>
        <w:spacing w:after="120" w:line="320" w:lineRule="exact"/>
        <w:ind w:left="1173" w:hanging="357"/>
        <w:jc w:val="both"/>
        <w:rPr>
          <w:rFonts w:ascii="Tahoma" w:hAnsi="Tahoma" w:cs="Tahoma"/>
          <w:sz w:val="20"/>
          <w:lang w:val="en-GB"/>
        </w:rPr>
      </w:pPr>
      <w:r>
        <w:rPr>
          <w:rFonts w:ascii="Tahoma" w:hAnsi="Tahoma" w:cs="Tahoma"/>
          <w:sz w:val="20"/>
          <w:lang w:val="en-GB"/>
        </w:rPr>
        <w:t>Penalty status: NCOM</w:t>
      </w:r>
    </w:p>
    <w:p w14:paraId="0D003E44" w14:textId="72333997" w:rsidR="00806EDB" w:rsidRPr="00956C50" w:rsidRDefault="00806EDB" w:rsidP="00223EC1">
      <w:pPr>
        <w:pStyle w:val="UnorderedList"/>
        <w:numPr>
          <w:ilvl w:val="0"/>
          <w:numId w:val="1"/>
        </w:numPr>
        <w:tabs>
          <w:tab w:val="left" w:pos="454"/>
          <w:tab w:val="left" w:pos="454"/>
        </w:tabs>
        <w:spacing w:before="0" w:after="120"/>
        <w:jc w:val="both"/>
      </w:pPr>
      <w:r w:rsidRPr="00B457E7">
        <w:rPr>
          <w:b/>
        </w:rPr>
        <w:t>Penalty 13</w:t>
      </w:r>
      <w:r w:rsidRPr="00CC58EB">
        <w:t xml:space="preserve"> </w:t>
      </w:r>
      <w:r w:rsidR="00112736">
        <w:t>– not reported as it is not computed because the security is not subject to penalties-</w:t>
      </w:r>
      <w:r w:rsidR="00112736" w:rsidRPr="00CC58EB">
        <w:t xml:space="preserve"> </w:t>
      </w:r>
      <w:r w:rsidRPr="00CC58EB">
        <w:t>(Comm</w:t>
      </w:r>
      <w:r w:rsidR="00956C50">
        <w:t xml:space="preserve">on Penalty Id: 201906270000013) </w:t>
      </w:r>
      <w:r w:rsidRPr="00956C50">
        <w:t xml:space="preserve">is a LMFP that </w:t>
      </w:r>
      <w:r w:rsidR="00112736">
        <w:t>would be</w:t>
      </w:r>
      <w:r w:rsidR="003B5177">
        <w:t xml:space="preserve"> </w:t>
      </w:r>
      <w:r w:rsidR="003B5177" w:rsidRPr="006934C7">
        <w:t xml:space="preserve">imposed to Participant </w:t>
      </w:r>
      <w:r w:rsidR="003B5177">
        <w:t>U and entitled to Participant X, both of CSD G</w:t>
      </w:r>
      <w:r w:rsidR="003B5177" w:rsidRPr="006934C7">
        <w:t>,</w:t>
      </w:r>
      <w:r w:rsidR="003B5177">
        <w:t xml:space="preserve"> </w:t>
      </w:r>
      <w:r w:rsidR="003B5177" w:rsidRPr="006934C7">
        <w:t xml:space="preserve">hence </w:t>
      </w:r>
      <w:r w:rsidR="003B5177">
        <w:t xml:space="preserve">both sides </w:t>
      </w:r>
      <w:r w:rsidR="00212700">
        <w:t>would be</w:t>
      </w:r>
      <w:r w:rsidR="00212700" w:rsidRPr="006934C7">
        <w:t xml:space="preserve"> </w:t>
      </w:r>
      <w:r w:rsidR="003B5177">
        <w:t xml:space="preserve">informed in the report </w:t>
      </w:r>
      <w:r w:rsidR="003B5177" w:rsidRPr="006934C7">
        <w:t>of the example</w:t>
      </w:r>
      <w:r w:rsidR="00212700">
        <w:t xml:space="preserve"> if the security was subject to penalties</w:t>
      </w:r>
      <w:r w:rsidR="003B5177" w:rsidRPr="006934C7">
        <w:t>. More in details, the penalty</w:t>
      </w:r>
      <w:r w:rsidR="003B5177" w:rsidRPr="006934C7" w:rsidDel="00AA70AC">
        <w:t xml:space="preserve"> </w:t>
      </w:r>
      <w:r w:rsidR="003B5177">
        <w:t>would be</w:t>
      </w:r>
      <w:r w:rsidRPr="00956C50">
        <w:t>:</w:t>
      </w:r>
    </w:p>
    <w:p w14:paraId="5D617CAF" w14:textId="1882EAA6" w:rsidR="00806EDB" w:rsidRPr="00471E02" w:rsidRDefault="00112736" w:rsidP="00C12B3B">
      <w:pPr>
        <w:pStyle w:val="UnorderedList"/>
        <w:numPr>
          <w:ilvl w:val="0"/>
          <w:numId w:val="3"/>
        </w:numPr>
        <w:tabs>
          <w:tab w:val="left" w:pos="709"/>
        </w:tabs>
        <w:spacing w:before="0" w:after="120"/>
        <w:ind w:left="709" w:hanging="284"/>
        <w:jc w:val="both"/>
      </w:pPr>
      <w:r>
        <w:t>Imposed to</w:t>
      </w:r>
      <w:r w:rsidR="00806EDB" w:rsidRPr="00471E02">
        <w:t xml:space="preserve"> Participant U (Individual Penalty Identification: F201906270000013)</w:t>
      </w:r>
      <w:r w:rsidRPr="00112736">
        <w:t xml:space="preserve"> </w:t>
      </w:r>
      <w:r>
        <w:rPr>
          <w:color w:val="auto"/>
        </w:rPr>
        <w:t xml:space="preserve">because it was the </w:t>
      </w:r>
      <w:r w:rsidRPr="00471E02">
        <w:t xml:space="preserve">last participant to enter </w:t>
      </w:r>
      <w:r>
        <w:t>its</w:t>
      </w:r>
      <w:r w:rsidRPr="00471E02">
        <w:t xml:space="preserve"> settlement instruction</w:t>
      </w:r>
      <w:r>
        <w:t xml:space="preserve"> </w:t>
      </w:r>
      <w:r w:rsidR="00C12B3B">
        <w:t>in a</w:t>
      </w:r>
      <w:r>
        <w:t xml:space="preserve"> transaction that matched late, i.e. its DVP had a latter acceptance timestamp than the RVP or its counterparty. </w:t>
      </w:r>
      <w:r>
        <w:rPr>
          <w:color w:val="auto"/>
        </w:rPr>
        <w:t>Concretely</w:t>
      </w:r>
      <w:r w:rsidR="00C12B3B">
        <w:t>:</w:t>
      </w:r>
    </w:p>
    <w:p w14:paraId="7FF93870" w14:textId="5B3AA9CE" w:rsidR="00806EDB" w:rsidRPr="00471E02" w:rsidRDefault="00806EDB" w:rsidP="00C12B3B">
      <w:pPr>
        <w:pStyle w:val="UnorderedList"/>
        <w:numPr>
          <w:ilvl w:val="0"/>
          <w:numId w:val="29"/>
        </w:numPr>
        <w:tabs>
          <w:tab w:val="left" w:pos="709"/>
        </w:tabs>
        <w:spacing w:before="120" w:after="120"/>
        <w:ind w:left="1173" w:hanging="357"/>
        <w:jc w:val="both"/>
      </w:pPr>
      <w:r w:rsidRPr="00471E02">
        <w:t>Settlement instruction with T2S reference T2S1000000000013 instructed by Participant U (PRTUBEBBXXX) with SAC ‘‘1000000852’’ and DCA ‘‘2000000852’’, for the delivery of 100,000 securities ISIN00000010 to its counterparty Participant X (PRTXITMMXXX) versus a payment of 2,300,000 Euros, for settlement on June 2</w:t>
      </w:r>
      <w:r>
        <w:t>6</w:t>
      </w:r>
      <w:r w:rsidRPr="00956C50">
        <w:t>th</w:t>
      </w:r>
      <w:r w:rsidRPr="00471E02">
        <w:t xml:space="preserve"> 2019. The instruction failed and did not settle on the 2</w:t>
      </w:r>
      <w:r>
        <w:t>6</w:t>
      </w:r>
      <w:r w:rsidRPr="00956C50">
        <w:t>th</w:t>
      </w:r>
      <w:r w:rsidRPr="00471E02">
        <w:t xml:space="preserve"> because Participant U did not send </w:t>
      </w:r>
      <w:r w:rsidR="0058130B">
        <w:t>its</w:t>
      </w:r>
      <w:r w:rsidRPr="00471E02">
        <w:t xml:space="preserve"> settlement instruction to T2S</w:t>
      </w:r>
      <w:r w:rsidR="00C12B3B">
        <w:t xml:space="preserve"> until the 27th (before the DVP cut-off, allowing it to be settled on this</w:t>
      </w:r>
      <w:r w:rsidR="00C12B3B" w:rsidRPr="00862FF5">
        <w:t xml:space="preserve"> business day</w:t>
      </w:r>
      <w:r w:rsidR="00C12B3B">
        <w:t>)</w:t>
      </w:r>
      <w:r w:rsidRPr="00471E02">
        <w:t>. The instruction was matched and settled on June 2</w:t>
      </w:r>
      <w:r>
        <w:t>7</w:t>
      </w:r>
      <w:r w:rsidRPr="00956C50">
        <w:t>th</w:t>
      </w:r>
      <w:r w:rsidRPr="00471E02">
        <w:t xml:space="preserve"> 2019, thus 1 business day after its ISD. </w:t>
      </w:r>
    </w:p>
    <w:p w14:paraId="16F70BFD" w14:textId="749131FA" w:rsidR="00806EDB" w:rsidRPr="00471E02" w:rsidRDefault="00806EDB" w:rsidP="00C12B3B">
      <w:pPr>
        <w:pStyle w:val="UnorderedList"/>
        <w:numPr>
          <w:ilvl w:val="0"/>
          <w:numId w:val="29"/>
        </w:numPr>
        <w:tabs>
          <w:tab w:val="left" w:pos="709"/>
        </w:tabs>
        <w:spacing w:before="0" w:after="60"/>
        <w:ind w:left="1173" w:hanging="357"/>
        <w:jc w:val="both"/>
      </w:pPr>
      <w:r w:rsidRPr="00471E02">
        <w:t xml:space="preserve">Additional </w:t>
      </w:r>
      <w:r w:rsidR="0058130B">
        <w:t>instruction</w:t>
      </w:r>
      <w:r w:rsidR="0058130B" w:rsidRPr="00471E02">
        <w:t xml:space="preserve"> </w:t>
      </w:r>
      <w:r w:rsidRPr="00471E02">
        <w:t>details:</w:t>
      </w:r>
    </w:p>
    <w:p w14:paraId="1E93A096" w14:textId="297D826E" w:rsidR="00806EDB" w:rsidRDefault="00C12B3B" w:rsidP="00C12B3B">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PARTICIPANT-U013</w:t>
      </w:r>
    </w:p>
    <w:p w14:paraId="0F6D9784" w14:textId="6B01A454" w:rsidR="00C12B3B" w:rsidRPr="00471E02" w:rsidRDefault="00C12B3B" w:rsidP="00C12B3B">
      <w:pPr>
        <w:spacing w:after="60" w:line="320" w:lineRule="atLeast"/>
        <w:ind w:left="465" w:firstLine="709"/>
        <w:jc w:val="both"/>
        <w:rPr>
          <w:rFonts w:ascii="Tahoma" w:hAnsi="Tahoma" w:cs="Tahoma"/>
          <w:sz w:val="20"/>
          <w:lang w:val="en-GB"/>
        </w:rPr>
      </w:pPr>
      <w:r>
        <w:rPr>
          <w:rFonts w:ascii="Tahoma" w:hAnsi="Tahoma" w:cs="Tahoma"/>
          <w:sz w:val="20"/>
          <w:lang w:val="en-GB"/>
        </w:rPr>
        <w:t>Place of Trade (MIC): QRST</w:t>
      </w:r>
    </w:p>
    <w:p w14:paraId="73D1ED2F" w14:textId="64689649" w:rsidR="00806EDB" w:rsidRPr="00471E02" w:rsidRDefault="00C12B3B" w:rsidP="00C12B3B">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X (Individual Penalty Identification: N201906270000013)</w:t>
      </w:r>
      <w:r>
        <w:t xml:space="preserve"> </w:t>
      </w:r>
      <w:r>
        <w:rPr>
          <w:color w:val="auto"/>
        </w:rPr>
        <w:t xml:space="preserve">because its instruction did not settle because its </w:t>
      </w:r>
      <w:r>
        <w:t xml:space="preserve">counterparty sent its instruction late </w:t>
      </w:r>
      <w:r>
        <w:rPr>
          <w:color w:val="auto"/>
        </w:rPr>
        <w:t>(i.e. counterparty´s DVP above described)</w:t>
      </w:r>
      <w:r>
        <w:t xml:space="preserve">. </w:t>
      </w:r>
      <w:r>
        <w:rPr>
          <w:color w:val="auto"/>
        </w:rPr>
        <w:t>Concretely:</w:t>
      </w:r>
    </w:p>
    <w:p w14:paraId="5785136B" w14:textId="76AA08A3" w:rsidR="00806EDB" w:rsidRDefault="00806EDB" w:rsidP="00C12B3B">
      <w:pPr>
        <w:pStyle w:val="UnorderedList"/>
        <w:numPr>
          <w:ilvl w:val="0"/>
          <w:numId w:val="29"/>
        </w:numPr>
        <w:tabs>
          <w:tab w:val="left" w:pos="709"/>
        </w:tabs>
        <w:spacing w:before="120" w:after="120"/>
        <w:ind w:left="1173" w:hanging="357"/>
        <w:jc w:val="both"/>
      </w:pPr>
      <w:r w:rsidRPr="00471E02">
        <w:t>Settlement instruction with T2S reference T2S2000000000013 instructed by Participant X (PRTXITMMXXX) with SAC ‘‘1000000739’’ and DCA ‘‘2000000739’’, for the receipt of 100,000 securities ISIN00000010 from its counterparty Participant U (PRTUBEBBXXX) versus a payment of 2,300,000 Euros, for settlement on June 2</w:t>
      </w:r>
      <w:r>
        <w:t>6</w:t>
      </w:r>
      <w:r w:rsidRPr="00956C50">
        <w:t>th</w:t>
      </w:r>
      <w:r w:rsidRPr="00471E02">
        <w:t xml:space="preserve"> 2019. The instruction failed and did not settle on the 2</w:t>
      </w:r>
      <w:r>
        <w:t>6</w:t>
      </w:r>
      <w:r w:rsidRPr="00956C50">
        <w:t>th</w:t>
      </w:r>
      <w:r w:rsidRPr="00471E02">
        <w:t xml:space="preserve"> because Participant U did not send </w:t>
      </w:r>
      <w:r w:rsidR="0058130B">
        <w:t>its</w:t>
      </w:r>
      <w:r w:rsidRPr="00471E02">
        <w:t xml:space="preserve"> settlement instruction to T2S</w:t>
      </w:r>
      <w:r w:rsidR="00C12B3B">
        <w:t xml:space="preserve"> until the 27th</w:t>
      </w:r>
      <w:r w:rsidRPr="00471E02">
        <w:t>. The instruction was matched and settled on June 2</w:t>
      </w:r>
      <w:r>
        <w:t>7</w:t>
      </w:r>
      <w:r w:rsidRPr="00956C50">
        <w:t>th</w:t>
      </w:r>
      <w:r w:rsidRPr="00471E02">
        <w:t xml:space="preserve"> 2019, thus 1 day after its ISD.</w:t>
      </w:r>
    </w:p>
    <w:p w14:paraId="54B75F2A" w14:textId="44EC3BBE" w:rsidR="00C12B3B" w:rsidRPr="00471E02" w:rsidRDefault="00C12B3B" w:rsidP="00C12B3B">
      <w:pPr>
        <w:pStyle w:val="UnorderedList"/>
        <w:numPr>
          <w:ilvl w:val="0"/>
          <w:numId w:val="29"/>
        </w:numPr>
        <w:tabs>
          <w:tab w:val="left" w:pos="709"/>
        </w:tabs>
        <w:spacing w:before="120" w:after="120"/>
        <w:ind w:left="1173" w:hanging="357"/>
        <w:jc w:val="both"/>
      </w:pPr>
      <w:r w:rsidRPr="00471E02">
        <w:t xml:space="preserve">Additional </w:t>
      </w:r>
      <w:r>
        <w:t>instruction</w:t>
      </w:r>
      <w:r w:rsidRPr="00471E02">
        <w:t xml:space="preserve"> details:</w:t>
      </w:r>
    </w:p>
    <w:p w14:paraId="1D0568A5" w14:textId="32353C82" w:rsidR="00C12B3B" w:rsidRDefault="00C12B3B" w:rsidP="00C12B3B">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w:t>
      </w:r>
      <w:r w:rsidR="00C6234A">
        <w:rPr>
          <w:rFonts w:ascii="Tahoma" w:hAnsi="Tahoma" w:cs="Tahoma"/>
          <w:sz w:val="20"/>
          <w:lang w:val="en-GB"/>
        </w:rPr>
        <w:t>X</w:t>
      </w:r>
      <w:r w:rsidR="00C6234A" w:rsidRPr="00471E02">
        <w:rPr>
          <w:rFonts w:ascii="Tahoma" w:hAnsi="Tahoma" w:cs="Tahoma"/>
          <w:sz w:val="20"/>
          <w:lang w:val="en-GB"/>
        </w:rPr>
        <w:t>013</w:t>
      </w:r>
    </w:p>
    <w:p w14:paraId="614221F6" w14:textId="55A5888A" w:rsidR="00806EDB" w:rsidRDefault="00C12B3B" w:rsidP="00C12B3B">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49854866" w14:textId="77777777" w:rsidR="00C12B3B" w:rsidRDefault="00C12B3B" w:rsidP="00C12B3B">
      <w:pPr>
        <w:pStyle w:val="UnorderedList"/>
        <w:numPr>
          <w:ilvl w:val="0"/>
          <w:numId w:val="0"/>
        </w:numPr>
        <w:tabs>
          <w:tab w:val="left" w:pos="709"/>
        </w:tabs>
        <w:spacing w:before="0" w:after="120"/>
        <w:ind w:left="709"/>
        <w:jc w:val="both"/>
      </w:pPr>
      <w:r>
        <w:t>Data considered for the calculation of the penalty:</w:t>
      </w:r>
    </w:p>
    <w:p w14:paraId="42090BD2" w14:textId="77777777" w:rsidR="00C12B3B" w:rsidRPr="00C07A4C" w:rsidRDefault="00C12B3B" w:rsidP="005F1E90">
      <w:pPr>
        <w:pStyle w:val="Prrafodelista"/>
        <w:numPr>
          <w:ilvl w:val="0"/>
          <w:numId w:val="29"/>
        </w:numPr>
        <w:spacing w:after="60" w:line="300" w:lineRule="atLeast"/>
        <w:contextualSpacing w:val="0"/>
        <w:rPr>
          <w:rFonts w:ascii="Tahoma" w:hAnsi="Tahoma" w:cs="Tahoma"/>
          <w:sz w:val="20"/>
          <w:lang w:val="en-GB"/>
        </w:rPr>
      </w:pPr>
      <w:r w:rsidRPr="00C07A4C">
        <w:rPr>
          <w:rFonts w:ascii="Tahoma" w:hAnsi="Tahoma" w:cs="Tahoma"/>
          <w:sz w:val="20"/>
          <w:lang w:val="en-GB"/>
        </w:rPr>
        <w:t>Calculation Method: SECU (because the instruction causing the penalty is the DVP)</w:t>
      </w:r>
    </w:p>
    <w:p w14:paraId="70174031" w14:textId="4A73EDA6" w:rsidR="00C12B3B" w:rsidRPr="001A774E" w:rsidRDefault="00C12B3B" w:rsidP="005F1E90">
      <w:pPr>
        <w:pStyle w:val="Prrafodelista"/>
        <w:numPr>
          <w:ilvl w:val="0"/>
          <w:numId w:val="29"/>
        </w:numPr>
        <w:spacing w:after="60" w:line="300" w:lineRule="atLeast"/>
        <w:ind w:left="1173" w:hanging="357"/>
        <w:contextualSpacing w:val="0"/>
        <w:jc w:val="both"/>
        <w:rPr>
          <w:rFonts w:ascii="Tahoma" w:hAnsi="Tahoma" w:cs="Tahoma"/>
          <w:sz w:val="20"/>
          <w:lang w:val="en-GB"/>
        </w:rPr>
      </w:pPr>
      <w:r w:rsidRPr="001A774E">
        <w:rPr>
          <w:rFonts w:ascii="Tahoma" w:hAnsi="Tahoma" w:cs="Tahoma"/>
          <w:sz w:val="20"/>
          <w:lang w:val="en-GB"/>
        </w:rPr>
        <w:t>The Financial Instrument (</w:t>
      </w:r>
      <w:r>
        <w:rPr>
          <w:rFonts w:ascii="Tahoma" w:hAnsi="Tahoma" w:cs="Tahoma"/>
          <w:sz w:val="20"/>
          <w:lang w:val="en-GB"/>
        </w:rPr>
        <w:t>ISIN00000010</w:t>
      </w:r>
      <w:r w:rsidRPr="001A774E">
        <w:rPr>
          <w:rFonts w:ascii="Tahoma" w:hAnsi="Tahoma" w:cs="Tahoma"/>
          <w:sz w:val="20"/>
          <w:lang w:val="en-GB"/>
        </w:rPr>
        <w:t xml:space="preserve">) is </w:t>
      </w:r>
      <w:r w:rsidRPr="00C07A4C">
        <w:rPr>
          <w:rFonts w:ascii="Tahoma" w:hAnsi="Tahoma" w:cs="Tahoma"/>
          <w:sz w:val="20"/>
          <w:lang w:val="en-GB"/>
        </w:rPr>
        <w:t xml:space="preserve">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not s</w:t>
      </w:r>
      <w:r w:rsidRPr="0009710E">
        <w:rPr>
          <w:rFonts w:ascii="Tahoma" w:hAnsi="Tahoma" w:cs="Tahoma"/>
          <w:sz w:val="20"/>
          <w:lang w:val="en-GB"/>
        </w:rPr>
        <w:t>ubject to penalties</w:t>
      </w:r>
      <w:r w:rsidRPr="001A774E">
        <w:rPr>
          <w:rFonts w:ascii="Tahoma" w:hAnsi="Tahoma" w:cs="Tahoma"/>
          <w:sz w:val="20"/>
          <w:lang w:val="en-GB"/>
        </w:rPr>
        <w:t xml:space="preserve"> on June 2</w:t>
      </w:r>
      <w:r w:rsidR="00D072B5">
        <w:rPr>
          <w:rFonts w:ascii="Tahoma" w:hAnsi="Tahoma" w:cs="Tahoma"/>
          <w:sz w:val="20"/>
          <w:lang w:val="en-GB"/>
        </w:rPr>
        <w:t>6th</w:t>
      </w:r>
      <w:r w:rsidRPr="001A774E">
        <w:rPr>
          <w:rFonts w:ascii="Tahoma" w:hAnsi="Tahoma" w:cs="Tahoma"/>
          <w:sz w:val="20"/>
          <w:lang w:val="en-GB"/>
        </w:rPr>
        <w:t xml:space="preserve"> </w:t>
      </w:r>
      <w:r>
        <w:rPr>
          <w:rFonts w:ascii="Tahoma" w:hAnsi="Tahoma" w:cs="Tahoma"/>
          <w:sz w:val="20"/>
          <w:lang w:val="en-GB"/>
        </w:rPr>
        <w:t>2019</w:t>
      </w:r>
      <w:r w:rsidR="00A465DC">
        <w:rPr>
          <w:rFonts w:ascii="Tahoma" w:hAnsi="Tahoma" w:cs="Tahoma"/>
          <w:sz w:val="20"/>
          <w:lang w:val="en-GB"/>
        </w:rPr>
        <w:t xml:space="preserve">, </w:t>
      </w:r>
      <w:r w:rsidR="00A465DC" w:rsidRPr="00970FEB">
        <w:rPr>
          <w:rFonts w:ascii="Tahoma" w:hAnsi="Tahoma" w:cs="Tahoma"/>
          <w:sz w:val="20"/>
          <w:lang w:val="en-GB"/>
        </w:rPr>
        <w:t xml:space="preserve">defined as </w:t>
      </w:r>
      <w:r w:rsidR="00A465DC">
        <w:rPr>
          <w:rFonts w:ascii="Tahoma" w:hAnsi="Tahoma" w:cs="Tahoma"/>
          <w:sz w:val="20"/>
          <w:lang w:val="en-GB"/>
        </w:rPr>
        <w:t>s</w:t>
      </w:r>
      <w:r w:rsidR="00A465DC" w:rsidRPr="00970FEB">
        <w:rPr>
          <w:rFonts w:ascii="Tahoma" w:hAnsi="Tahoma" w:cs="Tahoma"/>
          <w:sz w:val="20"/>
          <w:lang w:val="en-GB"/>
        </w:rPr>
        <w:t xml:space="preserve">hares (Financial Instrument Type: SHRS) and </w:t>
      </w:r>
      <w:r w:rsidR="00A465DC">
        <w:rPr>
          <w:rFonts w:ascii="Tahoma" w:hAnsi="Tahoma" w:cs="Tahoma"/>
          <w:sz w:val="20"/>
          <w:lang w:val="en-GB"/>
        </w:rPr>
        <w:t>il</w:t>
      </w:r>
      <w:r w:rsidR="00A465DC" w:rsidRPr="00970FEB">
        <w:rPr>
          <w:rFonts w:ascii="Tahoma" w:hAnsi="Tahoma" w:cs="Tahoma"/>
          <w:sz w:val="20"/>
          <w:lang w:val="en-GB"/>
        </w:rPr>
        <w:t>liquid</w:t>
      </w:r>
      <w:r>
        <w:rPr>
          <w:rFonts w:ascii="Tahoma" w:hAnsi="Tahoma" w:cs="Tahoma"/>
          <w:sz w:val="20"/>
          <w:lang w:val="en-GB"/>
        </w:rPr>
        <w:t>.</w:t>
      </w:r>
    </w:p>
    <w:p w14:paraId="2D3AD40C" w14:textId="77777777" w:rsidR="00806EDB" w:rsidRPr="00C12B3B" w:rsidRDefault="00806EDB" w:rsidP="00BD0F53">
      <w:pPr>
        <w:pStyle w:val="Prrafodelista"/>
        <w:numPr>
          <w:ilvl w:val="0"/>
          <w:numId w:val="29"/>
        </w:numPr>
        <w:spacing w:line="320" w:lineRule="exact"/>
        <w:ind w:left="1173" w:hanging="357"/>
        <w:jc w:val="both"/>
        <w:rPr>
          <w:rFonts w:ascii="Tahoma" w:hAnsi="Tahoma" w:cs="Tahoma"/>
          <w:sz w:val="20"/>
          <w:lang w:val="en-GB"/>
        </w:rPr>
      </w:pPr>
      <w:r w:rsidRPr="00C12B3B">
        <w:rPr>
          <w:rFonts w:ascii="Tahoma" w:hAnsi="Tahoma" w:cs="Tahoma"/>
          <w:sz w:val="20"/>
          <w:lang w:val="en-GB"/>
        </w:rPr>
        <w:t>Penalty status: NCOM</w:t>
      </w:r>
    </w:p>
    <w:p w14:paraId="1DF094D8" w14:textId="7ECAC05E" w:rsidR="00806EDB" w:rsidRPr="00B12B3F" w:rsidRDefault="00806EDB" w:rsidP="00223EC1">
      <w:pPr>
        <w:pStyle w:val="UnorderedList"/>
        <w:numPr>
          <w:ilvl w:val="0"/>
          <w:numId w:val="1"/>
        </w:numPr>
        <w:tabs>
          <w:tab w:val="left" w:pos="454"/>
          <w:tab w:val="left" w:pos="454"/>
        </w:tabs>
        <w:spacing w:before="0" w:after="120"/>
        <w:jc w:val="both"/>
      </w:pPr>
      <w:r w:rsidRPr="00B457E7">
        <w:rPr>
          <w:b/>
        </w:rPr>
        <w:t>Penalty 14</w:t>
      </w:r>
      <w:r w:rsidRPr="00B12B3F">
        <w:t xml:space="preserve"> (Common Penalty Id: </w:t>
      </w:r>
      <w:r w:rsidR="00B12B3F">
        <w:t xml:space="preserve">201906270000014) </w:t>
      </w:r>
      <w:r w:rsidRPr="00B12B3F">
        <w:t xml:space="preserve">is a LMFP that </w:t>
      </w:r>
      <w:r w:rsidR="007818C3">
        <w:t>is</w:t>
      </w:r>
      <w:r w:rsidR="003B5177">
        <w:t xml:space="preserve"> </w:t>
      </w:r>
      <w:r w:rsidR="003B5177" w:rsidRPr="006934C7">
        <w:t xml:space="preserve">imposed to Participant </w:t>
      </w:r>
      <w:r w:rsidR="003B5177">
        <w:t>H and entitled to Participant G, both of CSD G</w:t>
      </w:r>
      <w:r w:rsidR="003B5177" w:rsidRPr="006934C7">
        <w:t>,</w:t>
      </w:r>
      <w:r w:rsidR="003B5177">
        <w:t xml:space="preserve"> </w:t>
      </w:r>
      <w:r w:rsidR="003B5177" w:rsidRPr="006934C7">
        <w:t xml:space="preserve">hence </w:t>
      </w:r>
      <w:r w:rsidR="003B5177">
        <w:t>both sides are</w:t>
      </w:r>
      <w:r w:rsidR="003B5177" w:rsidRPr="006934C7">
        <w:t xml:space="preserve"> </w:t>
      </w:r>
      <w:r w:rsidR="003B5177">
        <w:t xml:space="preserve">informed in the report </w:t>
      </w:r>
      <w:r w:rsidR="003B5177" w:rsidRPr="006934C7">
        <w:t>of the example. More in details, the penalty</w:t>
      </w:r>
      <w:r w:rsidR="003B5177" w:rsidRPr="006934C7" w:rsidDel="00AA70AC">
        <w:t xml:space="preserve"> </w:t>
      </w:r>
      <w:r w:rsidR="003B5177">
        <w:t>is</w:t>
      </w:r>
      <w:r w:rsidRPr="00B12B3F">
        <w:t>:</w:t>
      </w:r>
    </w:p>
    <w:p w14:paraId="318ADE6A" w14:textId="3EAD1BDD" w:rsidR="00806EDB" w:rsidRPr="00471E02" w:rsidRDefault="004F01FF" w:rsidP="00BD0F53">
      <w:pPr>
        <w:pStyle w:val="UnorderedList"/>
        <w:numPr>
          <w:ilvl w:val="0"/>
          <w:numId w:val="3"/>
        </w:numPr>
        <w:tabs>
          <w:tab w:val="left" w:pos="709"/>
        </w:tabs>
        <w:spacing w:before="0" w:after="120"/>
        <w:ind w:left="709" w:hanging="284"/>
        <w:jc w:val="both"/>
      </w:pPr>
      <w:r>
        <w:t>Imposed to</w:t>
      </w:r>
      <w:r w:rsidR="00806EDB" w:rsidRPr="00471E02">
        <w:t xml:space="preserve"> Participant H (Individual Penalty Identification: F201906270000014)</w:t>
      </w:r>
      <w:r w:rsidR="0058130B">
        <w:t xml:space="preserve"> </w:t>
      </w:r>
      <w:r w:rsidR="0058130B">
        <w:rPr>
          <w:color w:val="auto"/>
        </w:rPr>
        <w:t xml:space="preserve">because it was the </w:t>
      </w:r>
      <w:r w:rsidR="0058130B" w:rsidRPr="00471E02">
        <w:t xml:space="preserve">last participant to enter </w:t>
      </w:r>
      <w:r w:rsidR="0058130B">
        <w:t>its</w:t>
      </w:r>
      <w:r w:rsidR="0058130B" w:rsidRPr="00471E02">
        <w:t xml:space="preserve"> settlement instruction</w:t>
      </w:r>
      <w:r w:rsidR="0058130B">
        <w:t xml:space="preserve"> in a transaction that matched late, i.e. its DVP had a latter acceptance timestamp than the RVP or its counterparty. </w:t>
      </w:r>
      <w:r w:rsidR="0058130B">
        <w:rPr>
          <w:color w:val="auto"/>
        </w:rPr>
        <w:t>Concretely</w:t>
      </w:r>
      <w:r w:rsidR="0058130B">
        <w:t>:</w:t>
      </w:r>
    </w:p>
    <w:p w14:paraId="378347F9" w14:textId="32D4E2BC" w:rsidR="00806EDB" w:rsidRPr="00471E02" w:rsidRDefault="00806EDB" w:rsidP="00BD0F53">
      <w:pPr>
        <w:pStyle w:val="UnorderedList"/>
        <w:numPr>
          <w:ilvl w:val="0"/>
          <w:numId w:val="29"/>
        </w:numPr>
        <w:tabs>
          <w:tab w:val="left" w:pos="709"/>
        </w:tabs>
        <w:spacing w:before="120" w:after="120"/>
        <w:ind w:left="1173" w:hanging="357"/>
        <w:jc w:val="both"/>
      </w:pPr>
      <w:r w:rsidRPr="00471E02">
        <w:t>Settlement instruction with T2S reference T2S1000000000014 instructed by Participant H (PRTHDEDDXXX) with SAC ‘‘1000000555’’ and DCA “‘2000000555’’, for the delivery of 200,000 securities ISIN00000011 to its counterparty Participant G (PRTGDEDDXXX) versus a payment of 1,000,000 Euros for settlement on June 24</w:t>
      </w:r>
      <w:r w:rsidRPr="00B12B3F">
        <w:t>th</w:t>
      </w:r>
      <w:r w:rsidRPr="00471E02">
        <w:t xml:space="preserve"> 2019. The instruction failed and did not settle on the 24</w:t>
      </w:r>
      <w:r w:rsidRPr="00B12B3F">
        <w:t>th</w:t>
      </w:r>
      <w:r w:rsidRPr="00471E02">
        <w:t xml:space="preserve"> because Participant H did not send </w:t>
      </w:r>
      <w:r w:rsidR="0058130B">
        <w:t>its</w:t>
      </w:r>
      <w:r w:rsidRPr="00471E02">
        <w:t xml:space="preserve"> settlement instruction to T2S</w:t>
      </w:r>
      <w:r w:rsidR="0058130B">
        <w:t xml:space="preserve"> until the 27th (after the DVP cut-off, not allowing it to be settled on this</w:t>
      </w:r>
      <w:r w:rsidR="0058130B" w:rsidRPr="00862FF5">
        <w:t xml:space="preserve"> business day</w:t>
      </w:r>
      <w:r w:rsidR="0058130B">
        <w:t>)</w:t>
      </w:r>
      <w:r w:rsidRPr="00471E02">
        <w:t>.</w:t>
      </w:r>
    </w:p>
    <w:p w14:paraId="426CEF87" w14:textId="2C0B1A11" w:rsidR="00806EDB" w:rsidRPr="00471E02" w:rsidRDefault="00806EDB" w:rsidP="00BD0F53">
      <w:pPr>
        <w:pStyle w:val="UnorderedList"/>
        <w:numPr>
          <w:ilvl w:val="0"/>
          <w:numId w:val="29"/>
        </w:numPr>
        <w:tabs>
          <w:tab w:val="left" w:pos="709"/>
        </w:tabs>
        <w:spacing w:before="0" w:after="60"/>
        <w:ind w:left="1173" w:hanging="357"/>
        <w:jc w:val="both"/>
      </w:pPr>
      <w:r w:rsidRPr="00471E02">
        <w:t xml:space="preserve">Additional </w:t>
      </w:r>
      <w:r w:rsidR="0058130B">
        <w:t>instruction</w:t>
      </w:r>
      <w:r w:rsidR="0058130B" w:rsidRPr="00471E02">
        <w:t xml:space="preserve"> </w:t>
      </w:r>
      <w:r w:rsidRPr="00471E02">
        <w:t>details:</w:t>
      </w:r>
    </w:p>
    <w:p w14:paraId="682DE03D" w14:textId="66F61C1B" w:rsidR="00806EDB" w:rsidRDefault="0058130B" w:rsidP="00BD0F53">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PARTICIPANT-H014</w:t>
      </w:r>
    </w:p>
    <w:p w14:paraId="71D61DE3" w14:textId="77777777" w:rsidR="0058130B" w:rsidRPr="00471E02" w:rsidRDefault="0058130B" w:rsidP="0058130B">
      <w:pPr>
        <w:spacing w:after="60" w:line="320" w:lineRule="atLeast"/>
        <w:ind w:left="465" w:firstLine="709"/>
        <w:jc w:val="both"/>
        <w:rPr>
          <w:rFonts w:ascii="Tahoma" w:hAnsi="Tahoma" w:cs="Tahoma"/>
          <w:sz w:val="20"/>
          <w:lang w:val="en-GB"/>
        </w:rPr>
      </w:pPr>
      <w:r>
        <w:rPr>
          <w:rFonts w:ascii="Tahoma" w:hAnsi="Tahoma" w:cs="Tahoma"/>
          <w:sz w:val="20"/>
          <w:lang w:val="en-GB"/>
        </w:rPr>
        <w:t>Place of Trade (MIC): QRST</w:t>
      </w:r>
    </w:p>
    <w:p w14:paraId="01A1467A" w14:textId="40F3DADD" w:rsidR="00806EDB" w:rsidRPr="00471E02" w:rsidRDefault="0058130B" w:rsidP="00BD0F53">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G (Individual Penalty Identification: N201906270000014)</w:t>
      </w:r>
      <w:r>
        <w:t xml:space="preserve"> </w:t>
      </w:r>
      <w:r>
        <w:rPr>
          <w:color w:val="auto"/>
        </w:rPr>
        <w:t xml:space="preserve">because its instruction did not settle because its </w:t>
      </w:r>
      <w:r>
        <w:t xml:space="preserve">counterparty sent its instruction late </w:t>
      </w:r>
      <w:r>
        <w:rPr>
          <w:color w:val="auto"/>
        </w:rPr>
        <w:t>(i.e. counterparty´s DVP above described)</w:t>
      </w:r>
      <w:r>
        <w:t xml:space="preserve">. </w:t>
      </w:r>
      <w:r>
        <w:rPr>
          <w:color w:val="auto"/>
        </w:rPr>
        <w:t>Concretely:</w:t>
      </w:r>
    </w:p>
    <w:p w14:paraId="23195E56" w14:textId="3E866D38" w:rsidR="00806EDB" w:rsidRPr="00471E02" w:rsidRDefault="00806EDB" w:rsidP="00BD0F53">
      <w:pPr>
        <w:pStyle w:val="UnorderedList"/>
        <w:numPr>
          <w:ilvl w:val="0"/>
          <w:numId w:val="29"/>
        </w:numPr>
        <w:tabs>
          <w:tab w:val="left" w:pos="709"/>
        </w:tabs>
        <w:spacing w:before="120" w:after="120"/>
        <w:ind w:left="1173" w:hanging="357"/>
        <w:jc w:val="both"/>
      </w:pPr>
      <w:r w:rsidRPr="00471E02">
        <w:t>Settlement instruction with T2S reference T2S2000000000014 instructed by Participant G (PRTGDEDDXXX) with SAC ‘‘1000000666’’ and DCA ‘‘2000000666’’, for the receipt of 200,000 securities ISIN00000011 from its counterparty Participant H (PRTHDEDDXXX) versus a payment of 1,000,000 Euros for settlement on June 24</w:t>
      </w:r>
      <w:r w:rsidRPr="00B12B3F">
        <w:t>th</w:t>
      </w:r>
      <w:r w:rsidRPr="00471E02">
        <w:t xml:space="preserve"> 2019. The instruction failed and did not settle on the 24</w:t>
      </w:r>
      <w:r w:rsidRPr="00B12B3F">
        <w:t>th</w:t>
      </w:r>
      <w:r w:rsidRPr="00471E02">
        <w:t xml:space="preserve"> because Participant H did not send </w:t>
      </w:r>
      <w:r w:rsidR="0058130B">
        <w:t>its</w:t>
      </w:r>
      <w:r w:rsidRPr="00471E02">
        <w:t xml:space="preserve"> settlement instruction to T2S</w:t>
      </w:r>
      <w:r w:rsidR="0058130B">
        <w:t xml:space="preserve"> until the 27th</w:t>
      </w:r>
      <w:r w:rsidRPr="00471E02">
        <w:t>.</w:t>
      </w:r>
    </w:p>
    <w:p w14:paraId="1F44BC92" w14:textId="4618C9FF" w:rsidR="00806EDB" w:rsidRPr="00471E02" w:rsidRDefault="00806EDB" w:rsidP="00BD0F53">
      <w:pPr>
        <w:pStyle w:val="UnorderedList"/>
        <w:numPr>
          <w:ilvl w:val="0"/>
          <w:numId w:val="29"/>
        </w:numPr>
        <w:tabs>
          <w:tab w:val="left" w:pos="709"/>
        </w:tabs>
        <w:spacing w:before="120" w:after="120"/>
        <w:ind w:left="1173" w:hanging="357"/>
        <w:jc w:val="both"/>
      </w:pPr>
      <w:r w:rsidRPr="00471E02">
        <w:t xml:space="preserve">Additional </w:t>
      </w:r>
      <w:r w:rsidR="0058130B">
        <w:t>instruction</w:t>
      </w:r>
      <w:r w:rsidR="0058130B" w:rsidRPr="00471E02">
        <w:t xml:space="preserve"> </w:t>
      </w:r>
      <w:r w:rsidRPr="00471E02">
        <w:t>details:</w:t>
      </w:r>
    </w:p>
    <w:p w14:paraId="2B02FC47" w14:textId="13B41A3D" w:rsidR="00806EDB" w:rsidRPr="00471E02" w:rsidRDefault="0058130B" w:rsidP="00BD0F53">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PARTICIPANT-G014</w:t>
      </w:r>
    </w:p>
    <w:p w14:paraId="25312179" w14:textId="77777777" w:rsidR="0058130B" w:rsidRDefault="0058130B" w:rsidP="0058130B">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ABCD</w:t>
      </w:r>
    </w:p>
    <w:p w14:paraId="67D192B7" w14:textId="680C03D4" w:rsidR="00B12B3F" w:rsidRPr="004312C3" w:rsidRDefault="0058130B" w:rsidP="00BD0F53">
      <w:pPr>
        <w:pStyle w:val="UnorderedList"/>
        <w:numPr>
          <w:ilvl w:val="0"/>
          <w:numId w:val="0"/>
        </w:numPr>
        <w:tabs>
          <w:tab w:val="left" w:pos="709"/>
        </w:tabs>
        <w:spacing w:before="0" w:after="120"/>
        <w:ind w:left="709"/>
        <w:jc w:val="both"/>
      </w:pPr>
      <w:r>
        <w:t>Data considered for the c</w:t>
      </w:r>
      <w:r w:rsidR="00B12B3F">
        <w:t xml:space="preserve">alculation </w:t>
      </w:r>
      <w:r>
        <w:t>of the penalty</w:t>
      </w:r>
      <w:r w:rsidR="00B12B3F">
        <w:t>:</w:t>
      </w:r>
    </w:p>
    <w:p w14:paraId="3DC1ABC6" w14:textId="77777777" w:rsidR="0058130B" w:rsidRDefault="00806EDB" w:rsidP="00630D20">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Calculation Method: SEC</w:t>
      </w:r>
      <w:r w:rsidR="0058130B">
        <w:rPr>
          <w:rFonts w:ascii="Tahoma" w:hAnsi="Tahoma" w:cs="Tahoma"/>
          <w:sz w:val="20"/>
          <w:lang w:val="en-GB"/>
        </w:rPr>
        <w:t xml:space="preserve">U </w:t>
      </w:r>
      <w:r w:rsidR="0058130B" w:rsidRPr="00C07A4C">
        <w:rPr>
          <w:rFonts w:ascii="Tahoma" w:hAnsi="Tahoma" w:cs="Tahoma"/>
          <w:sz w:val="20"/>
          <w:lang w:val="en-GB"/>
        </w:rPr>
        <w:t>(because the instruction causing the penalty is the DVP)</w:t>
      </w:r>
    </w:p>
    <w:p w14:paraId="6A3C8901" w14:textId="087224D9" w:rsidR="00806EDB" w:rsidRPr="0058130B" w:rsidRDefault="0058130B" w:rsidP="00630D20">
      <w:pPr>
        <w:pStyle w:val="Prrafodelista"/>
        <w:numPr>
          <w:ilvl w:val="0"/>
          <w:numId w:val="29"/>
        </w:numPr>
        <w:spacing w:after="80" w:line="300" w:lineRule="atLeast"/>
        <w:contextualSpacing w:val="0"/>
        <w:jc w:val="both"/>
        <w:rPr>
          <w:lang w:val="en-GB"/>
        </w:rPr>
      </w:pPr>
      <w:r>
        <w:rPr>
          <w:rFonts w:ascii="Tahoma" w:hAnsi="Tahoma" w:cs="Tahoma"/>
          <w:sz w:val="20"/>
          <w:lang w:val="en-GB"/>
        </w:rPr>
        <w:t xml:space="preserve">The </w:t>
      </w:r>
      <w:r w:rsidRPr="00471E02">
        <w:rPr>
          <w:rFonts w:ascii="Tahoma" w:hAnsi="Tahoma" w:cs="Tahoma"/>
          <w:sz w:val="20"/>
          <w:lang w:val="en-GB"/>
        </w:rPr>
        <w:t xml:space="preserve">Financial Instrument </w:t>
      </w:r>
      <w:r>
        <w:rPr>
          <w:rFonts w:ascii="Tahoma" w:hAnsi="Tahoma" w:cs="Tahoma"/>
          <w:sz w:val="20"/>
          <w:lang w:val="en-GB"/>
        </w:rPr>
        <w:t>(</w:t>
      </w:r>
      <w:r w:rsidRPr="00471E02">
        <w:rPr>
          <w:rFonts w:ascii="Tahoma" w:hAnsi="Tahoma" w:cs="Tahoma"/>
          <w:sz w:val="20"/>
          <w:lang w:val="en-GB"/>
        </w:rPr>
        <w:t>ISIN00000011</w:t>
      </w:r>
      <w:r>
        <w:rPr>
          <w:rFonts w:ascii="Tahoma" w:hAnsi="Tahoma" w:cs="Tahoma"/>
          <w:sz w:val="20"/>
          <w:lang w:val="en-GB"/>
        </w:rPr>
        <w:t xml:space="preserve">) </w:t>
      </w:r>
      <w:r w:rsidRPr="00F0361E">
        <w:rPr>
          <w:rFonts w:ascii="Tahoma" w:hAnsi="Tahoma" w:cs="Tahoma"/>
          <w:sz w:val="20"/>
          <w:lang w:val="en-GB"/>
        </w:rPr>
        <w:t xml:space="preserve">is </w:t>
      </w:r>
      <w:r w:rsidR="00440BCB" w:rsidRPr="00F0361E">
        <w:rPr>
          <w:rFonts w:ascii="Tahoma" w:hAnsi="Tahoma" w:cs="Tahoma"/>
          <w:sz w:val="20"/>
          <w:lang w:val="en-GB"/>
        </w:rPr>
        <w:t xml:space="preserve">a security </w:t>
      </w:r>
      <w:r w:rsidR="00440BCB">
        <w:rPr>
          <w:rFonts w:ascii="Tahoma" w:hAnsi="Tahoma" w:cs="Tahoma"/>
          <w:sz w:val="20"/>
          <w:lang w:val="en-GB"/>
        </w:rPr>
        <w:t>not subject to penalties on 2</w:t>
      </w:r>
      <w:r w:rsidR="00587D29">
        <w:rPr>
          <w:rFonts w:ascii="Tahoma" w:hAnsi="Tahoma" w:cs="Tahoma"/>
          <w:sz w:val="20"/>
          <w:lang w:val="en-GB"/>
        </w:rPr>
        <w:t>4th</w:t>
      </w:r>
      <w:r w:rsidR="00440BCB">
        <w:rPr>
          <w:rFonts w:ascii="Tahoma" w:hAnsi="Tahoma" w:cs="Tahoma"/>
          <w:sz w:val="20"/>
          <w:lang w:val="en-GB"/>
        </w:rPr>
        <w:t xml:space="preserve"> and 2</w:t>
      </w:r>
      <w:r w:rsidR="00587D29">
        <w:rPr>
          <w:rFonts w:ascii="Tahoma" w:hAnsi="Tahoma" w:cs="Tahoma"/>
          <w:sz w:val="20"/>
          <w:lang w:val="en-GB"/>
        </w:rPr>
        <w:t>5</w:t>
      </w:r>
      <w:r w:rsidR="00440BCB" w:rsidRPr="00440BCB">
        <w:rPr>
          <w:rFonts w:ascii="Tahoma" w:hAnsi="Tahoma" w:cs="Tahoma"/>
          <w:sz w:val="20"/>
          <w:lang w:val="en-GB"/>
        </w:rPr>
        <w:t>th</w:t>
      </w:r>
      <w:r w:rsidR="00440BCB">
        <w:rPr>
          <w:rFonts w:ascii="Tahoma" w:hAnsi="Tahoma" w:cs="Tahoma"/>
          <w:sz w:val="20"/>
          <w:lang w:val="en-GB"/>
        </w:rPr>
        <w:t xml:space="preserve">, but it is on </w:t>
      </w:r>
      <w:r w:rsidR="00440BCB">
        <w:rPr>
          <w:rFonts w:ascii="Tahoma" w:hAnsi="Tahoma" w:cs="Tahoma"/>
          <w:color w:val="000000"/>
          <w:sz w:val="20"/>
          <w:lang w:val="en-GB"/>
        </w:rPr>
        <w:t>June 26 and 27th</w:t>
      </w:r>
      <w:r>
        <w:rPr>
          <w:rFonts w:ascii="Tahoma" w:hAnsi="Tahoma" w:cs="Tahoma"/>
          <w:color w:val="000000"/>
          <w:sz w:val="20"/>
          <w:lang w:val="en-GB"/>
        </w:rPr>
        <w:t xml:space="preserve"> </w:t>
      </w:r>
      <w:r w:rsidRPr="00970FEB">
        <w:rPr>
          <w:rFonts w:ascii="Tahoma" w:hAnsi="Tahoma" w:cs="Tahoma"/>
          <w:sz w:val="20"/>
          <w:lang w:val="en-GB"/>
        </w:rPr>
        <w:t xml:space="preserve">2019,  defined as </w:t>
      </w:r>
      <w:r>
        <w:rPr>
          <w:rFonts w:ascii="Tahoma" w:hAnsi="Tahoma" w:cs="Tahoma"/>
          <w:sz w:val="20"/>
          <w:lang w:val="en-GB"/>
        </w:rPr>
        <w:t>s</w:t>
      </w:r>
      <w:r w:rsidRPr="00970FEB">
        <w:rPr>
          <w:rFonts w:ascii="Tahoma" w:hAnsi="Tahoma" w:cs="Tahoma"/>
          <w:sz w:val="20"/>
          <w:lang w:val="en-GB"/>
        </w:rPr>
        <w:t>hares (Financial Instrument Type: SHRS) and liquid</w:t>
      </w:r>
    </w:p>
    <w:p w14:paraId="07231344" w14:textId="41D1ADDF" w:rsidR="0058130B" w:rsidRPr="00EE203A" w:rsidRDefault="00440BCB" w:rsidP="00630D20">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The</w:t>
      </w:r>
      <w:r w:rsidR="0058130B" w:rsidRPr="00970FEB">
        <w:rPr>
          <w:rFonts w:ascii="Tahoma" w:hAnsi="Tahoma" w:cs="Tahoma"/>
          <w:sz w:val="20"/>
          <w:lang w:val="en-GB"/>
        </w:rPr>
        <w:t xml:space="preserve"> instructions </w:t>
      </w:r>
      <w:r w:rsidR="0058130B">
        <w:rPr>
          <w:rFonts w:ascii="Tahoma" w:hAnsi="Tahoma" w:cs="Tahoma"/>
          <w:sz w:val="20"/>
          <w:lang w:val="en-GB"/>
        </w:rPr>
        <w:t xml:space="preserve">did not </w:t>
      </w:r>
      <w:r w:rsidR="0058130B" w:rsidRPr="00970FEB">
        <w:rPr>
          <w:rFonts w:ascii="Tahoma" w:hAnsi="Tahoma" w:cs="Tahoma"/>
          <w:sz w:val="20"/>
          <w:lang w:val="en-GB"/>
        </w:rPr>
        <w:t xml:space="preserve">inform </w:t>
      </w:r>
      <w:r>
        <w:rPr>
          <w:rFonts w:ascii="Tahoma" w:hAnsi="Tahoma" w:cs="Tahoma"/>
          <w:sz w:val="20"/>
          <w:lang w:val="en-GB"/>
        </w:rPr>
        <w:t>the same</w:t>
      </w:r>
      <w:r w:rsidR="0058130B" w:rsidRPr="00970FEB">
        <w:rPr>
          <w:rFonts w:ascii="Tahoma" w:hAnsi="Tahoma" w:cs="Tahoma"/>
          <w:sz w:val="20"/>
          <w:lang w:val="en-GB"/>
        </w:rPr>
        <w:t xml:space="preserve"> </w:t>
      </w:r>
      <w:r w:rsidR="0058130B" w:rsidRPr="00471E02">
        <w:rPr>
          <w:rFonts w:ascii="Tahoma" w:hAnsi="Tahoma" w:cs="Tahoma"/>
          <w:sz w:val="20"/>
          <w:lang w:val="en-GB"/>
        </w:rPr>
        <w:t>MIC</w:t>
      </w:r>
      <w:r w:rsidR="0058130B" w:rsidRPr="00EE203A">
        <w:rPr>
          <w:rFonts w:ascii="Tahoma" w:hAnsi="Tahoma" w:cs="Tahoma"/>
          <w:sz w:val="20"/>
          <w:lang w:val="en-GB"/>
        </w:rPr>
        <w:t xml:space="preserve"> </w:t>
      </w:r>
      <w:r w:rsidR="0058130B">
        <w:rPr>
          <w:rFonts w:ascii="Tahoma" w:hAnsi="Tahoma" w:cs="Tahoma"/>
          <w:sz w:val="20"/>
          <w:lang w:val="en-GB"/>
        </w:rPr>
        <w:t>as Place of Trade, so there is no common MIC and hence the transaction was not traded on a SME Growth Market</w:t>
      </w:r>
    </w:p>
    <w:p w14:paraId="4E4B4058" w14:textId="5D82A790" w:rsidR="00806EDB" w:rsidRPr="00471E02" w:rsidRDefault="00806EDB" w:rsidP="00630D20">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Security Penalty Rate</w:t>
      </w:r>
      <w:r w:rsidR="00440BCB">
        <w:rPr>
          <w:rFonts w:ascii="Tahoma" w:hAnsi="Tahoma" w:cs="Tahoma"/>
          <w:sz w:val="20"/>
          <w:lang w:val="en-GB"/>
        </w:rPr>
        <w:t xml:space="preserve"> for liquid shares </w:t>
      </w:r>
      <w:r w:rsidRPr="00471E02">
        <w:rPr>
          <w:rFonts w:ascii="Tahoma" w:hAnsi="Tahoma" w:cs="Tahoma"/>
          <w:sz w:val="20"/>
          <w:lang w:val="en-GB"/>
        </w:rPr>
        <w:t>=</w:t>
      </w:r>
      <w:r w:rsidR="00B60CA4">
        <w:rPr>
          <w:rFonts w:ascii="Tahoma" w:hAnsi="Tahoma" w:cs="Tahoma"/>
          <w:sz w:val="20"/>
          <w:lang w:val="en-GB"/>
        </w:rPr>
        <w:t>0.01% (</w:t>
      </w:r>
      <w:r w:rsidR="00437515">
        <w:rPr>
          <w:rFonts w:ascii="Tahoma" w:hAnsi="Tahoma" w:cs="Tahoma"/>
          <w:sz w:val="20"/>
          <w:lang w:val="en-GB"/>
        </w:rPr>
        <w:t>1.00</w:t>
      </w:r>
      <w:r w:rsidRPr="00471E02">
        <w:rPr>
          <w:rFonts w:ascii="Tahoma" w:hAnsi="Tahoma" w:cs="Tahoma"/>
          <w:sz w:val="20"/>
          <w:lang w:val="en-GB"/>
        </w:rPr>
        <w:t>bp</w:t>
      </w:r>
      <w:r w:rsidR="00B60CA4">
        <w:rPr>
          <w:rFonts w:ascii="Tahoma" w:hAnsi="Tahoma" w:cs="Tahoma"/>
          <w:sz w:val="20"/>
          <w:lang w:val="en-GB"/>
        </w:rPr>
        <w:t>)</w:t>
      </w:r>
      <w:r w:rsidRPr="00471E02">
        <w:rPr>
          <w:rFonts w:ascii="Tahoma" w:hAnsi="Tahoma" w:cs="Tahoma"/>
          <w:sz w:val="20"/>
          <w:lang w:val="en-GB"/>
        </w:rPr>
        <w:t xml:space="preserve"> </w:t>
      </w:r>
    </w:p>
    <w:p w14:paraId="250970BF" w14:textId="77777777" w:rsidR="00806EDB" w:rsidRPr="00471E02" w:rsidRDefault="00806EDB" w:rsidP="00630D20">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26</w:t>
      </w:r>
      <w:r w:rsidRPr="00B12B3F">
        <w:rPr>
          <w:rFonts w:ascii="Tahoma" w:hAnsi="Tahoma" w:cs="Tahoma"/>
          <w:sz w:val="20"/>
          <w:lang w:val="en-GB"/>
        </w:rPr>
        <w:t>th</w:t>
      </w:r>
      <w:r w:rsidRPr="00471E02">
        <w:rPr>
          <w:rFonts w:ascii="Tahoma" w:hAnsi="Tahoma" w:cs="Tahoma"/>
          <w:sz w:val="20"/>
          <w:lang w:val="en-GB"/>
        </w:rPr>
        <w:t xml:space="preserve"> 2019 (ISD +2)=6 Euros</w:t>
      </w:r>
    </w:p>
    <w:p w14:paraId="3A5588DA" w14:textId="77777777" w:rsidR="00806EDB" w:rsidRPr="00471E02" w:rsidRDefault="00806EDB" w:rsidP="00630D20">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27</w:t>
      </w:r>
      <w:r w:rsidRPr="00B12B3F">
        <w:rPr>
          <w:rFonts w:ascii="Tahoma" w:hAnsi="Tahoma" w:cs="Tahoma"/>
          <w:sz w:val="20"/>
          <w:lang w:val="en-GB"/>
        </w:rPr>
        <w:t>th</w:t>
      </w:r>
      <w:r w:rsidRPr="00471E02">
        <w:rPr>
          <w:rFonts w:ascii="Tahoma" w:hAnsi="Tahoma" w:cs="Tahoma"/>
          <w:sz w:val="20"/>
          <w:lang w:val="en-GB"/>
        </w:rPr>
        <w:t xml:space="preserve"> 2019 (ISD +3)=6.5 Euros</w:t>
      </w:r>
    </w:p>
    <w:p w14:paraId="3A1BE01E" w14:textId="3F8316F2" w:rsidR="00440BCB" w:rsidRPr="002B3E19" w:rsidRDefault="00440BCB" w:rsidP="00630D20">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w:t>
      </w:r>
      <w:r>
        <w:rPr>
          <w:rFonts w:ascii="Tahoma" w:hAnsi="Tahoma" w:cs="Tahoma"/>
          <w:sz w:val="20"/>
          <w:lang w:val="en-GB"/>
        </w:rPr>
        <w:t>Euro</w:t>
      </w:r>
      <w:r w:rsidRPr="002B3E19">
        <w:rPr>
          <w:rFonts w:ascii="Tahoma" w:hAnsi="Tahoma" w:cs="Tahoma"/>
          <w:sz w:val="20"/>
          <w:lang w:val="en-GB"/>
        </w:rPr>
        <w:t xml:space="preserve"> because it is over a D</w:t>
      </w:r>
      <w:r>
        <w:rPr>
          <w:rFonts w:ascii="Tahoma" w:hAnsi="Tahoma" w:cs="Tahoma"/>
          <w:sz w:val="20"/>
          <w:lang w:val="en-GB"/>
        </w:rPr>
        <w:t>V</w:t>
      </w:r>
      <w:r w:rsidRPr="002B3E19">
        <w:rPr>
          <w:rFonts w:ascii="Tahoma" w:hAnsi="Tahoma" w:cs="Tahoma"/>
          <w:sz w:val="20"/>
          <w:lang w:val="en-GB"/>
        </w:rPr>
        <w:t xml:space="preserve">P with cash leg in </w:t>
      </w:r>
      <w:r>
        <w:rPr>
          <w:rFonts w:ascii="Tahoma" w:hAnsi="Tahoma" w:cs="Tahoma"/>
          <w:sz w:val="20"/>
          <w:lang w:val="en-GB"/>
        </w:rPr>
        <w:t>Euro</w:t>
      </w:r>
      <w:r w:rsidRPr="002B3E19">
        <w:rPr>
          <w:rFonts w:ascii="Tahoma" w:hAnsi="Tahoma" w:cs="Tahoma"/>
          <w:sz w:val="20"/>
          <w:lang w:val="en-GB"/>
        </w:rPr>
        <w:t>. Given the price</w:t>
      </w:r>
      <w:r w:rsidR="00587D29">
        <w:rPr>
          <w:rFonts w:ascii="Tahoma" w:hAnsi="Tahoma" w:cs="Tahoma"/>
          <w:sz w:val="20"/>
          <w:lang w:val="en-GB"/>
        </w:rPr>
        <w:t xml:space="preserve"> of the security</w:t>
      </w:r>
      <w:r w:rsidRPr="002B3E19">
        <w:rPr>
          <w:rFonts w:ascii="Tahoma" w:hAnsi="Tahoma" w:cs="Tahoma"/>
          <w:sz w:val="20"/>
          <w:lang w:val="en-GB"/>
        </w:rPr>
        <w:t xml:space="preserve"> is also in </w:t>
      </w:r>
      <w:r>
        <w:rPr>
          <w:rFonts w:ascii="Tahoma" w:hAnsi="Tahoma" w:cs="Tahoma"/>
          <w:sz w:val="20"/>
          <w:lang w:val="en-GB"/>
        </w:rPr>
        <w:t>Euro</w:t>
      </w:r>
      <w:r w:rsidRPr="002B3E19">
        <w:rPr>
          <w:rFonts w:ascii="Tahoma" w:hAnsi="Tahoma" w:cs="Tahoma"/>
          <w:sz w:val="20"/>
          <w:lang w:val="en-GB"/>
        </w:rPr>
        <w:t>, no exchange rate is needed</w:t>
      </w:r>
    </w:p>
    <w:p w14:paraId="23F9E591" w14:textId="1A0745BC" w:rsidR="00806EDB" w:rsidRPr="00471E02" w:rsidRDefault="00806EDB" w:rsidP="00630D20">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LMFP=∑(Security Penalty Rate</w:t>
      </w:r>
      <w:r w:rsidR="00440BCB">
        <w:rPr>
          <w:rFonts w:ascii="Tahoma" w:hAnsi="Tahoma" w:cs="Tahoma"/>
          <w:sz w:val="20"/>
          <w:lang w:val="en-GB"/>
        </w:rPr>
        <w:t xml:space="preserve"> </w:t>
      </w:r>
      <w:r w:rsidRPr="00B12B3F">
        <w:rPr>
          <w:rFonts w:ascii="Tahoma" w:hAnsi="Tahoma" w:cs="Tahoma"/>
          <w:sz w:val="20"/>
          <w:lang w:val="en-GB"/>
        </w:rPr>
        <w:t>day x</w:t>
      </w:r>
      <w:r w:rsidR="00440BCB">
        <w:rPr>
          <w:rFonts w:ascii="Tahoma" w:hAnsi="Tahoma" w:cs="Tahoma"/>
          <w:sz w:val="20"/>
          <w:lang w:val="en-GB"/>
        </w:rPr>
        <w:t xml:space="preserve"> </w:t>
      </w:r>
      <w:r w:rsidRPr="00471E02">
        <w:rPr>
          <w:rFonts w:ascii="Tahoma" w:hAnsi="Tahoma" w:cs="Tahoma"/>
          <w:sz w:val="20"/>
          <w:lang w:val="en-GB"/>
        </w:rPr>
        <w:t>*</w:t>
      </w:r>
      <w:r w:rsidR="00440BCB">
        <w:rPr>
          <w:rFonts w:ascii="Tahoma" w:hAnsi="Tahoma" w:cs="Tahoma"/>
          <w:sz w:val="20"/>
          <w:lang w:val="en-GB"/>
        </w:rPr>
        <w:t xml:space="preserve"> </w:t>
      </w:r>
      <w:r w:rsidRPr="00471E02">
        <w:rPr>
          <w:rFonts w:ascii="Tahoma" w:hAnsi="Tahoma" w:cs="Tahoma"/>
          <w:sz w:val="20"/>
          <w:lang w:val="en-GB"/>
        </w:rPr>
        <w:t>Reference Price</w:t>
      </w:r>
      <w:r w:rsidR="00440BCB">
        <w:rPr>
          <w:rFonts w:ascii="Tahoma" w:hAnsi="Tahoma" w:cs="Tahoma"/>
          <w:sz w:val="20"/>
          <w:lang w:val="en-GB"/>
        </w:rPr>
        <w:t xml:space="preserve"> </w:t>
      </w:r>
      <w:r w:rsidRPr="00B12B3F">
        <w:rPr>
          <w:rFonts w:ascii="Tahoma" w:hAnsi="Tahoma" w:cs="Tahoma"/>
          <w:sz w:val="20"/>
          <w:lang w:val="en-GB"/>
        </w:rPr>
        <w:t>day x</w:t>
      </w:r>
      <w:r w:rsidR="00440BCB">
        <w:rPr>
          <w:rFonts w:ascii="Tahoma" w:hAnsi="Tahoma" w:cs="Tahoma"/>
          <w:sz w:val="20"/>
          <w:lang w:val="en-GB"/>
        </w:rPr>
        <w:t xml:space="preserve"> </w:t>
      </w:r>
      <w:r w:rsidRPr="00471E02">
        <w:rPr>
          <w:rFonts w:ascii="Tahoma" w:hAnsi="Tahoma" w:cs="Tahoma"/>
          <w:sz w:val="20"/>
          <w:lang w:val="en-GB"/>
        </w:rPr>
        <w:t>*</w:t>
      </w:r>
      <w:r w:rsidR="00440BCB">
        <w:rPr>
          <w:rFonts w:ascii="Tahoma" w:hAnsi="Tahoma" w:cs="Tahoma"/>
          <w:sz w:val="20"/>
          <w:lang w:val="en-GB"/>
        </w:rPr>
        <w:t xml:space="preserve"> </w:t>
      </w:r>
      <w:r w:rsidRPr="00471E02">
        <w:rPr>
          <w:rFonts w:ascii="Tahoma" w:hAnsi="Tahoma" w:cs="Tahoma"/>
          <w:sz w:val="20"/>
          <w:lang w:val="en-GB"/>
        </w:rPr>
        <w:t>Quantity)</w:t>
      </w:r>
    </w:p>
    <w:p w14:paraId="44E8C285" w14:textId="2E86A302" w:rsidR="00806EDB" w:rsidRPr="00471E02" w:rsidRDefault="00806EDB" w:rsidP="005F1E90">
      <w:pPr>
        <w:pStyle w:val="Prrafodelista"/>
        <w:spacing w:line="300" w:lineRule="atLeast"/>
        <w:ind w:left="1174"/>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w:t>
      </w:r>
      <w:r w:rsidR="00437515" w:rsidRPr="00EE203A">
        <w:rPr>
          <w:rFonts w:ascii="Tahoma" w:hAnsi="Tahoma" w:cs="Tahoma"/>
          <w:sz w:val="20"/>
          <w:lang w:val="en-GB"/>
        </w:rPr>
        <w:t>000</w:t>
      </w:r>
      <w:r w:rsidR="00437515">
        <w:rPr>
          <w:rFonts w:ascii="Tahoma" w:hAnsi="Tahoma" w:cs="Tahoma"/>
          <w:sz w:val="20"/>
          <w:lang w:val="en-GB"/>
        </w:rPr>
        <w:t>1</w:t>
      </w:r>
      <w:r w:rsidRPr="00EE203A">
        <w:rPr>
          <w:rFonts w:ascii="Tahoma" w:hAnsi="Tahoma" w:cs="Tahoma"/>
          <w:sz w:val="20"/>
          <w:lang w:val="en-GB"/>
        </w:rPr>
        <w:t>*6*200,000) +</w:t>
      </w:r>
      <w:r w:rsidR="0015441C">
        <w:rPr>
          <w:rFonts w:ascii="Tahoma" w:hAnsi="Tahoma" w:cs="Tahoma"/>
          <w:sz w:val="20"/>
          <w:lang w:val="en-GB"/>
        </w:rPr>
        <w:t xml:space="preserve"> </w:t>
      </w:r>
      <w:r w:rsidRPr="00EE203A">
        <w:rPr>
          <w:rFonts w:ascii="Tahoma" w:hAnsi="Tahoma" w:cs="Tahoma"/>
          <w:sz w:val="20"/>
          <w:lang w:val="en-GB"/>
        </w:rPr>
        <w:t>(0.</w:t>
      </w:r>
      <w:r w:rsidR="00437515" w:rsidRPr="00EE203A">
        <w:rPr>
          <w:rFonts w:ascii="Tahoma" w:hAnsi="Tahoma" w:cs="Tahoma"/>
          <w:sz w:val="20"/>
          <w:lang w:val="en-GB"/>
        </w:rPr>
        <w:t>000</w:t>
      </w:r>
      <w:r w:rsidR="00437515">
        <w:rPr>
          <w:rFonts w:ascii="Tahoma" w:hAnsi="Tahoma" w:cs="Tahoma"/>
          <w:sz w:val="20"/>
          <w:lang w:val="en-GB"/>
        </w:rPr>
        <w:t>1</w:t>
      </w:r>
      <w:r w:rsidRPr="00EE203A">
        <w:rPr>
          <w:rFonts w:ascii="Tahoma" w:hAnsi="Tahoma" w:cs="Tahoma"/>
          <w:sz w:val="20"/>
          <w:lang w:val="en-GB"/>
        </w:rPr>
        <w:t>*6.5*200,000</w:t>
      </w:r>
      <w:proofErr w:type="gramStart"/>
      <w:r w:rsidRPr="00EE203A">
        <w:rPr>
          <w:rFonts w:ascii="Tahoma" w:hAnsi="Tahoma" w:cs="Tahoma"/>
          <w:sz w:val="20"/>
          <w:lang w:val="en-GB"/>
        </w:rPr>
        <w:t>)=</w:t>
      </w:r>
      <w:proofErr w:type="gramEnd"/>
      <w:r w:rsidR="00437515">
        <w:rPr>
          <w:rFonts w:ascii="Tahoma" w:hAnsi="Tahoma" w:cs="Tahoma"/>
          <w:sz w:val="20"/>
          <w:lang w:val="en-GB"/>
        </w:rPr>
        <w:t>250</w:t>
      </w:r>
      <w:r w:rsidRPr="00EE203A">
        <w:rPr>
          <w:rFonts w:ascii="Tahoma" w:hAnsi="Tahoma" w:cs="Tahoma"/>
          <w:sz w:val="20"/>
          <w:lang w:val="en-GB"/>
        </w:rPr>
        <w:t xml:space="preserve"> Euros</w:t>
      </w:r>
    </w:p>
    <w:p w14:paraId="3AD51E2A" w14:textId="7DED5E67" w:rsidR="00CD3C05" w:rsidRPr="00A21762" w:rsidRDefault="00806EDB" w:rsidP="00E14750">
      <w:pPr>
        <w:spacing w:after="240" w:line="320" w:lineRule="atLeast"/>
        <w:ind w:left="709"/>
        <w:jc w:val="both"/>
        <w:rPr>
          <w:rFonts w:ascii="Tahoma" w:hAnsi="Tahoma" w:cs="Tahoma"/>
          <w:sz w:val="20"/>
          <w:lang w:val="en-GB"/>
        </w:rPr>
      </w:pPr>
      <w:r>
        <w:rPr>
          <w:rFonts w:ascii="Tahoma" w:hAnsi="Tahoma" w:cs="Tahoma"/>
          <w:sz w:val="20"/>
          <w:lang w:val="en-GB"/>
        </w:rPr>
        <w:t>Note that t</w:t>
      </w:r>
      <w:r w:rsidRPr="00471E02">
        <w:rPr>
          <w:rFonts w:ascii="Tahoma" w:hAnsi="Tahoma" w:cs="Tahoma"/>
          <w:sz w:val="20"/>
          <w:lang w:val="en-GB"/>
        </w:rPr>
        <w:t>he underlying security ISIN00000011 has only been subject to penalties since June 26</w:t>
      </w:r>
      <w:r w:rsidRPr="00B12B3F">
        <w:rPr>
          <w:rFonts w:ascii="Tahoma" w:hAnsi="Tahoma" w:cs="Tahoma"/>
          <w:sz w:val="20"/>
          <w:lang w:val="en-GB"/>
        </w:rPr>
        <w:t>th</w:t>
      </w:r>
      <w:r w:rsidRPr="00471E02">
        <w:rPr>
          <w:rFonts w:ascii="Tahoma" w:hAnsi="Tahoma" w:cs="Tahoma"/>
          <w:sz w:val="20"/>
          <w:lang w:val="en-GB"/>
        </w:rPr>
        <w:t xml:space="preserve"> 2019. Therefore, the penalty amount only takes into account the calculations for the two last Business days, June 26</w:t>
      </w:r>
      <w:r w:rsidRPr="00B12B3F">
        <w:rPr>
          <w:rFonts w:ascii="Tahoma" w:hAnsi="Tahoma" w:cs="Tahoma"/>
          <w:sz w:val="20"/>
          <w:lang w:val="en-GB"/>
        </w:rPr>
        <w:t>th</w:t>
      </w:r>
      <w:r w:rsidRPr="00471E02">
        <w:rPr>
          <w:rFonts w:ascii="Tahoma" w:hAnsi="Tahoma" w:cs="Tahoma"/>
          <w:sz w:val="20"/>
          <w:lang w:val="en-GB"/>
        </w:rPr>
        <w:t xml:space="preserve"> and June 27</w:t>
      </w:r>
      <w:r w:rsidRPr="00B12B3F">
        <w:rPr>
          <w:rFonts w:ascii="Tahoma" w:hAnsi="Tahoma" w:cs="Tahoma"/>
          <w:sz w:val="20"/>
          <w:lang w:val="en-GB"/>
        </w:rPr>
        <w:t>th</w:t>
      </w:r>
      <w:r w:rsidRPr="00471E02">
        <w:rPr>
          <w:rFonts w:ascii="Tahoma" w:hAnsi="Tahoma" w:cs="Tahoma"/>
          <w:sz w:val="20"/>
          <w:lang w:val="en-GB"/>
        </w:rPr>
        <w:t xml:space="preserve"> 2019. When reporting Penalty 14, the Calculation Data block </w:t>
      </w:r>
      <w:r>
        <w:rPr>
          <w:rFonts w:ascii="Tahoma" w:hAnsi="Tahoma" w:cs="Tahoma"/>
          <w:sz w:val="20"/>
          <w:lang w:val="en-GB"/>
        </w:rPr>
        <w:t xml:space="preserve">is repeated </w:t>
      </w:r>
      <w:r w:rsidRPr="00471E02">
        <w:rPr>
          <w:rFonts w:ascii="Tahoma" w:hAnsi="Tahoma" w:cs="Tahoma"/>
          <w:sz w:val="20"/>
          <w:lang w:val="en-GB"/>
        </w:rPr>
        <w:t>4 times (one block for each applicable day of the LMFP) indicating in blocks 1 and 2, respectively with reference to June 24</w:t>
      </w:r>
      <w:r w:rsidRPr="00B12B3F">
        <w:rPr>
          <w:rFonts w:ascii="Tahoma" w:hAnsi="Tahoma" w:cs="Tahoma"/>
          <w:sz w:val="20"/>
          <w:lang w:val="en-GB"/>
        </w:rPr>
        <w:t>th</w:t>
      </w:r>
      <w:r w:rsidRPr="00471E02">
        <w:rPr>
          <w:rFonts w:ascii="Tahoma" w:hAnsi="Tahoma" w:cs="Tahoma"/>
          <w:sz w:val="20"/>
          <w:lang w:val="en-GB"/>
        </w:rPr>
        <w:t xml:space="preserve"> and 25</w:t>
      </w:r>
      <w:r w:rsidRPr="00B12B3F">
        <w:rPr>
          <w:rFonts w:ascii="Tahoma" w:hAnsi="Tahoma" w:cs="Tahoma"/>
          <w:sz w:val="20"/>
          <w:lang w:val="en-GB"/>
        </w:rPr>
        <w:t>th</w:t>
      </w:r>
      <w:r w:rsidRPr="00471E02">
        <w:rPr>
          <w:rFonts w:ascii="Tahoma" w:hAnsi="Tahoma" w:cs="Tahoma"/>
          <w:sz w:val="20"/>
          <w:lang w:val="en-GB"/>
        </w:rPr>
        <w:t>, the Sub Amount Penalty Breakdown as 0 Euro and the Subject To Penalties indicator as “FALSE” within the Financial Instrument Attributes</w:t>
      </w:r>
      <w:r>
        <w:rPr>
          <w:rFonts w:ascii="Tahoma" w:hAnsi="Tahoma" w:cs="Tahoma"/>
          <w:sz w:val="20"/>
          <w:lang w:val="en-GB"/>
        </w:rPr>
        <w:t xml:space="preserve"> (no additional calculation data is reported)</w:t>
      </w:r>
      <w:r w:rsidRPr="00471E02">
        <w:rPr>
          <w:rFonts w:ascii="Tahoma" w:hAnsi="Tahoma" w:cs="Tahoma"/>
          <w:sz w:val="20"/>
          <w:lang w:val="en-GB"/>
        </w:rPr>
        <w:t>. Calculation Data blocks 3 and 4, respectively with reference to June 26</w:t>
      </w:r>
      <w:r w:rsidRPr="00B12B3F">
        <w:rPr>
          <w:rFonts w:ascii="Tahoma" w:hAnsi="Tahoma" w:cs="Tahoma"/>
          <w:sz w:val="20"/>
          <w:lang w:val="en-GB"/>
        </w:rPr>
        <w:t>th</w:t>
      </w:r>
      <w:r w:rsidRPr="00471E02">
        <w:rPr>
          <w:rFonts w:ascii="Tahoma" w:hAnsi="Tahoma" w:cs="Tahoma"/>
          <w:sz w:val="20"/>
          <w:lang w:val="en-GB"/>
        </w:rPr>
        <w:t xml:space="preserve"> and 27</w:t>
      </w:r>
      <w:r w:rsidRPr="00B12B3F">
        <w:rPr>
          <w:rFonts w:ascii="Tahoma" w:hAnsi="Tahoma" w:cs="Tahoma"/>
          <w:sz w:val="20"/>
          <w:lang w:val="en-GB"/>
        </w:rPr>
        <w:t>th</w:t>
      </w:r>
      <w:r w:rsidRPr="00471E02">
        <w:rPr>
          <w:rFonts w:ascii="Tahoma" w:hAnsi="Tahoma" w:cs="Tahoma"/>
          <w:sz w:val="20"/>
          <w:lang w:val="en-GB"/>
        </w:rPr>
        <w:t xml:space="preserve"> will indicate a Sub Amount Penalty Breakdown of </w:t>
      </w:r>
      <w:r w:rsidR="00587D29">
        <w:rPr>
          <w:rFonts w:ascii="Tahoma" w:hAnsi="Tahoma" w:cs="Tahoma"/>
          <w:sz w:val="20"/>
          <w:lang w:val="en-GB"/>
        </w:rPr>
        <w:t>12</w:t>
      </w:r>
      <w:r w:rsidR="00587D29" w:rsidRPr="00471E02">
        <w:rPr>
          <w:rFonts w:ascii="Tahoma" w:hAnsi="Tahoma" w:cs="Tahoma"/>
          <w:sz w:val="20"/>
          <w:lang w:val="en-GB"/>
        </w:rPr>
        <w:t xml:space="preserve">0 </w:t>
      </w:r>
      <w:r w:rsidRPr="00471E02">
        <w:rPr>
          <w:rFonts w:ascii="Tahoma" w:hAnsi="Tahoma" w:cs="Tahoma"/>
          <w:sz w:val="20"/>
          <w:lang w:val="en-GB"/>
        </w:rPr>
        <w:t xml:space="preserve">Euros and </w:t>
      </w:r>
      <w:r w:rsidR="00587D29">
        <w:rPr>
          <w:rFonts w:ascii="Tahoma" w:hAnsi="Tahoma" w:cs="Tahoma"/>
          <w:sz w:val="20"/>
          <w:lang w:val="en-GB"/>
        </w:rPr>
        <w:t>1</w:t>
      </w:r>
      <w:r w:rsidRPr="00471E02">
        <w:rPr>
          <w:rFonts w:ascii="Tahoma" w:hAnsi="Tahoma" w:cs="Tahoma"/>
          <w:sz w:val="20"/>
          <w:lang w:val="en-GB"/>
        </w:rPr>
        <w:t>3</w:t>
      </w:r>
      <w:r w:rsidR="00587D29">
        <w:rPr>
          <w:rFonts w:ascii="Tahoma" w:hAnsi="Tahoma" w:cs="Tahoma"/>
          <w:sz w:val="20"/>
          <w:lang w:val="en-GB"/>
        </w:rPr>
        <w:t>0</w:t>
      </w:r>
      <w:r w:rsidRPr="00471E02">
        <w:rPr>
          <w:rFonts w:ascii="Tahoma" w:hAnsi="Tahoma" w:cs="Tahoma"/>
          <w:sz w:val="20"/>
          <w:lang w:val="en-GB"/>
        </w:rPr>
        <w:t xml:space="preserve"> Euros, including the calculation data for each business day.</w:t>
      </w:r>
    </w:p>
    <w:p w14:paraId="1CF2FBD0" w14:textId="72B12FA8" w:rsidR="00CD3C05" w:rsidRPr="00D57A6F" w:rsidRDefault="00CD3C05" w:rsidP="00A21762">
      <w:pPr>
        <w:pStyle w:val="Ttulo8"/>
        <w:spacing w:after="120"/>
        <w:rPr>
          <w:rFonts w:ascii="Tahoma" w:hAnsi="Tahoma" w:cs="Tahoma"/>
          <w:sz w:val="20"/>
          <w:u w:val="single"/>
        </w:rPr>
      </w:pPr>
      <w:r w:rsidRPr="00D57A6F">
        <w:rPr>
          <w:rFonts w:ascii="Tahoma" w:hAnsi="Tahoma" w:cs="Tahoma"/>
          <w:sz w:val="20"/>
          <w:u w:val="single"/>
        </w:rPr>
        <w:t xml:space="preserve">Message usage example </w:t>
      </w:r>
      <w:r w:rsidR="004F01FF">
        <w:rPr>
          <w:rFonts w:ascii="Tahoma" w:hAnsi="Tahoma" w:cs="Tahoma"/>
          <w:sz w:val="20"/>
          <w:u w:val="single"/>
        </w:rPr>
        <w:t>6</w:t>
      </w:r>
      <w:r w:rsidRPr="00D57A6F">
        <w:rPr>
          <w:rFonts w:ascii="Tahoma" w:hAnsi="Tahoma" w:cs="Tahoma"/>
          <w:sz w:val="20"/>
          <w:u w:val="single"/>
        </w:rPr>
        <w:t>: sem</w:t>
      </w:r>
      <w:r>
        <w:rPr>
          <w:rFonts w:ascii="Tahoma" w:hAnsi="Tahoma" w:cs="Tahoma"/>
          <w:sz w:val="20"/>
          <w:u w:val="single"/>
        </w:rPr>
        <w:t>t.044.001.01_Daily Penalty List</w:t>
      </w:r>
      <w:r w:rsidR="00437515">
        <w:rPr>
          <w:rFonts w:ascii="Tahoma" w:hAnsi="Tahoma" w:cs="Tahoma"/>
          <w:sz w:val="20"/>
          <w:u w:val="single"/>
        </w:rPr>
        <w:t xml:space="preserve"> (missing reference data)</w:t>
      </w:r>
      <w:r w:rsidR="006473ED">
        <w:rPr>
          <w:rFonts w:ascii="Tahoma" w:hAnsi="Tahoma" w:cs="Tahoma"/>
          <w:sz w:val="20"/>
          <w:u w:val="single"/>
        </w:rPr>
        <w:t xml:space="preserve"> </w:t>
      </w:r>
    </w:p>
    <w:p w14:paraId="30B32A23" w14:textId="7E22D8FB" w:rsidR="00CD3C05" w:rsidRPr="003F0E05" w:rsidRDefault="00CD3C05" w:rsidP="00CD3C05">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In this example, T2S sends a</w:t>
      </w:r>
      <w:r w:rsidR="007F06E2">
        <w:rPr>
          <w:rFonts w:ascii="Tahoma" w:hAnsi="Tahoma" w:cs="Tahoma"/>
          <w:color w:val="000000"/>
          <w:sz w:val="20"/>
          <w:lang w:val="en-GB"/>
        </w:rPr>
        <w:t xml:space="preserve"> Daily Penalty List to the CSD N (CSDN</w:t>
      </w:r>
      <w:r w:rsidRPr="003F0E05">
        <w:rPr>
          <w:rFonts w:ascii="Tahoma" w:hAnsi="Tahoma" w:cs="Tahoma"/>
          <w:color w:val="000000"/>
          <w:sz w:val="20"/>
          <w:lang w:val="en-GB"/>
        </w:rPr>
        <w:t>BIC1XXX) to inform about all the penalties that were computed for the previous business date, June 27th 2019</w:t>
      </w:r>
      <w:r>
        <w:rPr>
          <w:rFonts w:ascii="Tahoma" w:hAnsi="Tahoma" w:cs="Tahoma"/>
          <w:color w:val="000000"/>
          <w:sz w:val="20"/>
          <w:lang w:val="en-GB"/>
        </w:rPr>
        <w:t xml:space="preserve"> (Detection Date)</w:t>
      </w:r>
      <w:r w:rsidRPr="003F0E05">
        <w:rPr>
          <w:rFonts w:ascii="Tahoma" w:hAnsi="Tahoma" w:cs="Tahoma"/>
          <w:color w:val="000000"/>
          <w:sz w:val="20"/>
          <w:lang w:val="en-GB"/>
        </w:rPr>
        <w:t>, and fo</w:t>
      </w:r>
      <w:r w:rsidR="007F06E2">
        <w:rPr>
          <w:rFonts w:ascii="Tahoma" w:hAnsi="Tahoma" w:cs="Tahoma"/>
          <w:color w:val="000000"/>
          <w:sz w:val="20"/>
          <w:lang w:val="en-GB"/>
        </w:rPr>
        <w:t>r which any participant of CSD N</w:t>
      </w:r>
      <w:r w:rsidRPr="003F0E05">
        <w:rPr>
          <w:rFonts w:ascii="Tahoma" w:hAnsi="Tahoma" w:cs="Tahoma"/>
          <w:color w:val="000000"/>
          <w:sz w:val="20"/>
          <w:lang w:val="en-GB"/>
        </w:rPr>
        <w:t xml:space="preserve"> </w:t>
      </w:r>
      <w:r w:rsidR="007F06E2">
        <w:rPr>
          <w:rFonts w:ascii="Tahoma" w:hAnsi="Tahoma" w:cs="Tahoma"/>
          <w:color w:val="000000"/>
          <w:sz w:val="20"/>
          <w:lang w:val="en-GB"/>
        </w:rPr>
        <w:t>or the CSD N</w:t>
      </w:r>
      <w:r>
        <w:rPr>
          <w:rFonts w:ascii="Tahoma" w:hAnsi="Tahoma" w:cs="Tahoma"/>
          <w:color w:val="000000"/>
          <w:sz w:val="20"/>
          <w:lang w:val="en-GB"/>
        </w:rPr>
        <w:t xml:space="preserve"> itself </w:t>
      </w:r>
      <w:r w:rsidRPr="003F0E05">
        <w:rPr>
          <w:rFonts w:ascii="Tahoma" w:hAnsi="Tahoma" w:cs="Tahoma"/>
          <w:color w:val="000000"/>
          <w:sz w:val="20"/>
          <w:lang w:val="en-GB"/>
        </w:rPr>
        <w:t>is either imposed with or entitled to receive.</w:t>
      </w:r>
    </w:p>
    <w:p w14:paraId="646456CE" w14:textId="6747AF40" w:rsidR="00CD3C05" w:rsidRPr="003F0E05" w:rsidRDefault="00CD3C05" w:rsidP="00CD3C05">
      <w:pPr>
        <w:spacing w:after="120" w:line="320" w:lineRule="atLeast"/>
        <w:jc w:val="both"/>
        <w:rPr>
          <w:rFonts w:ascii="Tahoma" w:hAnsi="Tahoma" w:cs="Tahoma"/>
          <w:color w:val="000000"/>
          <w:sz w:val="20"/>
          <w:lang w:val="en-GB"/>
        </w:rPr>
      </w:pPr>
      <w:r w:rsidRPr="003F0E05">
        <w:rPr>
          <w:rFonts w:ascii="Tahoma" w:hAnsi="Tahoma" w:cs="Tahoma"/>
          <w:color w:val="000000"/>
          <w:sz w:val="20"/>
          <w:lang w:val="en-GB"/>
        </w:rPr>
        <w:t xml:space="preserve">This Daily Penalty List is generated on June 28th 2019 and includes </w:t>
      </w:r>
      <w:r w:rsidR="00E64207">
        <w:rPr>
          <w:rFonts w:ascii="Tahoma" w:hAnsi="Tahoma" w:cs="Tahoma"/>
          <w:color w:val="000000"/>
          <w:sz w:val="20"/>
          <w:lang w:val="en-GB"/>
        </w:rPr>
        <w:t>information about 3</w:t>
      </w:r>
      <w:r w:rsidRPr="007C2BDC">
        <w:rPr>
          <w:rFonts w:ascii="Tahoma" w:hAnsi="Tahoma" w:cs="Tahoma"/>
          <w:color w:val="000000"/>
          <w:sz w:val="20"/>
          <w:lang w:val="en-GB"/>
        </w:rPr>
        <w:t xml:space="preserve"> </w:t>
      </w:r>
      <w:r w:rsidRPr="003F0E05">
        <w:rPr>
          <w:rFonts w:ascii="Tahoma" w:hAnsi="Tahoma" w:cs="Tahoma"/>
          <w:color w:val="000000"/>
          <w:sz w:val="20"/>
          <w:lang w:val="en-GB"/>
        </w:rPr>
        <w:t xml:space="preserve">penalties </w:t>
      </w:r>
      <w:r>
        <w:rPr>
          <w:rFonts w:ascii="Tahoma" w:hAnsi="Tahoma" w:cs="Tahoma"/>
          <w:color w:val="000000"/>
          <w:sz w:val="20"/>
          <w:lang w:val="en-GB"/>
        </w:rPr>
        <w:t>within the scope of</w:t>
      </w:r>
      <w:r w:rsidRPr="003F0E05" w:rsidDel="00CD3C05">
        <w:rPr>
          <w:rFonts w:ascii="Tahoma" w:hAnsi="Tahoma" w:cs="Tahoma"/>
          <w:color w:val="000000"/>
          <w:sz w:val="20"/>
          <w:lang w:val="en-GB"/>
        </w:rPr>
        <w:t xml:space="preserve"> </w:t>
      </w:r>
      <w:r w:rsidRPr="003F0E05">
        <w:rPr>
          <w:rFonts w:ascii="Tahoma" w:hAnsi="Tahoma" w:cs="Tahoma"/>
          <w:color w:val="000000"/>
          <w:sz w:val="20"/>
          <w:lang w:val="en-GB"/>
        </w:rPr>
        <w:t xml:space="preserve">CSD </w:t>
      </w:r>
      <w:r w:rsidR="007F06E2">
        <w:rPr>
          <w:rFonts w:ascii="Tahoma" w:hAnsi="Tahoma" w:cs="Tahoma"/>
          <w:color w:val="000000"/>
          <w:sz w:val="20"/>
          <w:lang w:val="en-GB"/>
        </w:rPr>
        <w:t>N</w:t>
      </w:r>
      <w:r w:rsidRPr="003F0E05">
        <w:rPr>
          <w:rFonts w:ascii="Tahoma" w:hAnsi="Tahoma" w:cs="Tahoma"/>
          <w:color w:val="000000"/>
          <w:sz w:val="20"/>
          <w:lang w:val="en-GB"/>
        </w:rPr>
        <w:t>.</w:t>
      </w:r>
      <w:r w:rsidRPr="003F0E05" w:rsidDel="00B368B9">
        <w:rPr>
          <w:rFonts w:ascii="Tahoma" w:hAnsi="Tahoma" w:cs="Tahoma"/>
          <w:color w:val="000000"/>
          <w:sz w:val="20"/>
          <w:lang w:val="en-GB"/>
        </w:rPr>
        <w:t xml:space="preserve"> </w:t>
      </w:r>
    </w:p>
    <w:p w14:paraId="786311B9" w14:textId="5C840C00" w:rsidR="00CD3C05" w:rsidRPr="003F0E05" w:rsidRDefault="007F06E2" w:rsidP="00CD3C05">
      <w:pPr>
        <w:spacing w:after="120" w:line="320" w:lineRule="atLeast"/>
        <w:jc w:val="both"/>
        <w:rPr>
          <w:rFonts w:ascii="Tahoma" w:hAnsi="Tahoma" w:cs="Tahoma"/>
          <w:color w:val="000000"/>
          <w:sz w:val="20"/>
          <w:lang w:val="en-GB"/>
        </w:rPr>
      </w:pPr>
      <w:r>
        <w:rPr>
          <w:rFonts w:ascii="Tahoma" w:hAnsi="Tahoma" w:cs="Tahoma"/>
          <w:color w:val="000000"/>
          <w:sz w:val="20"/>
          <w:lang w:val="en-GB"/>
        </w:rPr>
        <w:t>More precisely CSD N</w:t>
      </w:r>
      <w:r w:rsidR="00CD3C05" w:rsidRPr="003F0E05">
        <w:rPr>
          <w:rFonts w:ascii="Tahoma" w:hAnsi="Tahoma" w:cs="Tahoma"/>
          <w:color w:val="000000"/>
          <w:sz w:val="20"/>
          <w:lang w:val="en-GB"/>
        </w:rPr>
        <w:t xml:space="preserve"> is reported that:</w:t>
      </w:r>
    </w:p>
    <w:p w14:paraId="5ED46BC2" w14:textId="77777777" w:rsidR="00CD3C05" w:rsidRPr="00471E02" w:rsidRDefault="00CD3C05" w:rsidP="00CD3C05">
      <w:pPr>
        <w:spacing w:after="120" w:line="320" w:lineRule="atLeast"/>
        <w:jc w:val="both"/>
        <w:rPr>
          <w:rFonts w:ascii="Tahoma" w:hAnsi="Tahoma" w:cs="Tahoma"/>
          <w:sz w:val="20"/>
          <w:lang w:val="en-GB"/>
        </w:rPr>
      </w:pPr>
      <w:r w:rsidRPr="00471E02">
        <w:rPr>
          <w:rFonts w:ascii="Tahoma" w:hAnsi="Tahoma" w:cs="Tahoma"/>
          <w:sz w:val="20"/>
          <w:lang w:val="en-GB"/>
        </w:rPr>
        <w:t>Participant N (PRTNDEDDXXX) has been computed with:</w:t>
      </w:r>
    </w:p>
    <w:p w14:paraId="1636EC70" w14:textId="77777777" w:rsidR="00CD3C05" w:rsidRPr="00EE203A" w:rsidRDefault="00CD3C05" w:rsidP="00CD3C05">
      <w:pPr>
        <w:pStyle w:val="UnorderedList"/>
        <w:numPr>
          <w:ilvl w:val="0"/>
          <w:numId w:val="1"/>
        </w:numPr>
        <w:tabs>
          <w:tab w:val="left" w:pos="454"/>
          <w:tab w:val="left" w:pos="454"/>
        </w:tabs>
        <w:spacing w:before="0" w:after="120"/>
        <w:jc w:val="both"/>
      </w:pPr>
      <w:r w:rsidRPr="00471E02">
        <w:t>A  SEFP</w:t>
      </w:r>
      <w:r>
        <w:t>, Penalty</w:t>
      </w:r>
      <w:r w:rsidRPr="00EE203A">
        <w:t xml:space="preserve"> 15, to be received from Participant S (PRTSDEDDXXX).</w:t>
      </w:r>
    </w:p>
    <w:p w14:paraId="54193AEF" w14:textId="77777777" w:rsidR="00CD3C05" w:rsidRPr="00EE203A" w:rsidRDefault="00CD3C05" w:rsidP="00CD3C05">
      <w:pPr>
        <w:pStyle w:val="UnorderedList"/>
        <w:numPr>
          <w:ilvl w:val="0"/>
          <w:numId w:val="1"/>
        </w:numPr>
        <w:tabs>
          <w:tab w:val="left" w:pos="454"/>
          <w:tab w:val="left" w:pos="454"/>
        </w:tabs>
        <w:spacing w:before="0" w:after="120"/>
        <w:jc w:val="both"/>
      </w:pPr>
      <w:r w:rsidRPr="00EE203A">
        <w:t>A LMFP</w:t>
      </w:r>
      <w:r>
        <w:t>, Penalty</w:t>
      </w:r>
      <w:r w:rsidRPr="00EE203A">
        <w:t xml:space="preserve"> 16, to be paid to Participant S (PRTSDEDDXXX).</w:t>
      </w:r>
    </w:p>
    <w:p w14:paraId="66F6D024" w14:textId="77777777" w:rsidR="00CD3C05" w:rsidRPr="00EE203A" w:rsidRDefault="00CD3C05" w:rsidP="00CD3C05">
      <w:pPr>
        <w:pStyle w:val="UnorderedList"/>
        <w:numPr>
          <w:ilvl w:val="0"/>
          <w:numId w:val="1"/>
        </w:numPr>
        <w:tabs>
          <w:tab w:val="left" w:pos="454"/>
          <w:tab w:val="left" w:pos="454"/>
        </w:tabs>
        <w:spacing w:before="0" w:after="120"/>
        <w:jc w:val="both"/>
      </w:pPr>
      <w:r w:rsidRPr="00EE203A">
        <w:t>A LMFP</w:t>
      </w:r>
      <w:r>
        <w:t>, Penalty</w:t>
      </w:r>
      <w:r w:rsidRPr="00EE203A">
        <w:t xml:space="preserve"> 17, to be paid to Participant S (PRTSDEDDXXX).</w:t>
      </w:r>
    </w:p>
    <w:p w14:paraId="259BF5CF" w14:textId="77777777" w:rsidR="00CD3C05" w:rsidRPr="00471E02" w:rsidRDefault="00CD3C05" w:rsidP="00CD3C05">
      <w:pPr>
        <w:spacing w:after="120" w:line="320" w:lineRule="atLeast"/>
        <w:jc w:val="both"/>
        <w:rPr>
          <w:rFonts w:ascii="Tahoma" w:hAnsi="Tahoma" w:cs="Tahoma"/>
          <w:sz w:val="20"/>
          <w:lang w:val="en-GB"/>
        </w:rPr>
      </w:pPr>
      <w:r w:rsidRPr="00471E02">
        <w:rPr>
          <w:rFonts w:ascii="Tahoma" w:hAnsi="Tahoma" w:cs="Tahoma"/>
          <w:sz w:val="20"/>
          <w:lang w:val="en-GB"/>
        </w:rPr>
        <w:t>Participant S (PRTSDEDDXXX) has been computed with:</w:t>
      </w:r>
    </w:p>
    <w:p w14:paraId="6B31BBEC" w14:textId="77777777" w:rsidR="00CD3C05" w:rsidRPr="00EE203A" w:rsidRDefault="00CD3C05" w:rsidP="00CD3C05">
      <w:pPr>
        <w:pStyle w:val="UnorderedList"/>
        <w:numPr>
          <w:ilvl w:val="0"/>
          <w:numId w:val="1"/>
        </w:numPr>
        <w:tabs>
          <w:tab w:val="left" w:pos="454"/>
          <w:tab w:val="left" w:pos="454"/>
        </w:tabs>
        <w:spacing w:before="0" w:after="120"/>
        <w:jc w:val="both"/>
      </w:pPr>
      <w:r w:rsidRPr="00471E02">
        <w:t>A  SEFP</w:t>
      </w:r>
      <w:r>
        <w:t>, Penalty</w:t>
      </w:r>
      <w:r w:rsidRPr="00EE203A">
        <w:t xml:space="preserve"> 15, to be paid to Participant N (PRTNDEDDXXX).</w:t>
      </w:r>
    </w:p>
    <w:p w14:paraId="6E032FA3" w14:textId="77777777" w:rsidR="00CD3C05" w:rsidRPr="00EE203A" w:rsidRDefault="00CD3C05" w:rsidP="00CD3C05">
      <w:pPr>
        <w:pStyle w:val="UnorderedList"/>
        <w:numPr>
          <w:ilvl w:val="0"/>
          <w:numId w:val="1"/>
        </w:numPr>
        <w:tabs>
          <w:tab w:val="left" w:pos="454"/>
          <w:tab w:val="left" w:pos="454"/>
        </w:tabs>
        <w:spacing w:before="0" w:after="120"/>
        <w:jc w:val="both"/>
      </w:pPr>
      <w:r w:rsidRPr="00EE203A">
        <w:t>A  LMFP</w:t>
      </w:r>
      <w:r>
        <w:t>, Penalty</w:t>
      </w:r>
      <w:r w:rsidRPr="00EE203A">
        <w:t xml:space="preserve"> 16, to be received from Participant N (PRTNDEDDXXX).</w:t>
      </w:r>
    </w:p>
    <w:p w14:paraId="0B47776E" w14:textId="77777777" w:rsidR="00CD3C05" w:rsidRPr="00EE203A" w:rsidRDefault="00CD3C05" w:rsidP="00CD3C05">
      <w:pPr>
        <w:pStyle w:val="UnorderedList"/>
        <w:numPr>
          <w:ilvl w:val="0"/>
          <w:numId w:val="1"/>
        </w:numPr>
        <w:tabs>
          <w:tab w:val="left" w:pos="454"/>
          <w:tab w:val="left" w:pos="454"/>
        </w:tabs>
        <w:spacing w:before="0" w:after="120"/>
        <w:jc w:val="both"/>
      </w:pPr>
      <w:r w:rsidRPr="00471E02">
        <w:t>A  LMFP</w:t>
      </w:r>
      <w:r>
        <w:t>, Penalty</w:t>
      </w:r>
      <w:r w:rsidRPr="00EE203A">
        <w:t xml:space="preserve"> 17, to be received from Participant N (PRTNDEDDXXX).</w:t>
      </w:r>
    </w:p>
    <w:p w14:paraId="5B47E6A8" w14:textId="77777777" w:rsidR="00CD3C05" w:rsidRPr="00471E02" w:rsidRDefault="00CD3C05" w:rsidP="00CD3C05">
      <w:pPr>
        <w:pStyle w:val="UnorderedList"/>
        <w:numPr>
          <w:ilvl w:val="0"/>
          <w:numId w:val="0"/>
        </w:numPr>
        <w:tabs>
          <w:tab w:val="left" w:pos="142"/>
        </w:tabs>
        <w:spacing w:before="240" w:after="120"/>
        <w:jc w:val="both"/>
      </w:pPr>
      <w:r>
        <w:t>Detail description of the Penalties:</w:t>
      </w:r>
    </w:p>
    <w:p w14:paraId="533404B4" w14:textId="5B4BD9B9" w:rsidR="00806EDB" w:rsidRPr="006C1974" w:rsidRDefault="00806EDB" w:rsidP="00CD3C05">
      <w:pPr>
        <w:pStyle w:val="UnorderedList"/>
        <w:numPr>
          <w:ilvl w:val="0"/>
          <w:numId w:val="1"/>
        </w:numPr>
        <w:tabs>
          <w:tab w:val="left" w:pos="454"/>
          <w:tab w:val="left" w:pos="454"/>
        </w:tabs>
        <w:spacing w:before="0" w:after="120"/>
        <w:jc w:val="both"/>
      </w:pPr>
      <w:r w:rsidRPr="00B457E7">
        <w:rPr>
          <w:b/>
        </w:rPr>
        <w:t>Penalty 15</w:t>
      </w:r>
      <w:r w:rsidRPr="006C1974">
        <w:t xml:space="preserve"> (Comm</w:t>
      </w:r>
      <w:r w:rsidR="006C1974">
        <w:t xml:space="preserve">on Penalty Id: 201906270000015) </w:t>
      </w:r>
      <w:r w:rsidRPr="006C1974">
        <w:t xml:space="preserve">is a SEFP that </w:t>
      </w:r>
      <w:r w:rsidR="007818C3">
        <w:t>is</w:t>
      </w:r>
      <w:r w:rsidR="003B5177">
        <w:t xml:space="preserve"> </w:t>
      </w:r>
      <w:r w:rsidR="003B5177" w:rsidRPr="006934C7">
        <w:t xml:space="preserve">imposed to Participant </w:t>
      </w:r>
      <w:r w:rsidR="003B5177">
        <w:t xml:space="preserve">S and entitled to Participant </w:t>
      </w:r>
      <w:r w:rsidR="003B5177" w:rsidRPr="00C27D7A">
        <w:t>N</w:t>
      </w:r>
      <w:r w:rsidR="003B5177">
        <w:t>, both of CSD N</w:t>
      </w:r>
      <w:r w:rsidR="003B5177" w:rsidRPr="006934C7">
        <w:t>,</w:t>
      </w:r>
      <w:r w:rsidR="003B5177">
        <w:t xml:space="preserve"> </w:t>
      </w:r>
      <w:r w:rsidR="003B5177" w:rsidRPr="006934C7">
        <w:t xml:space="preserve">hence </w:t>
      </w:r>
      <w:r w:rsidR="003B5177">
        <w:t>both sides are</w:t>
      </w:r>
      <w:r w:rsidR="003B5177" w:rsidRPr="006934C7">
        <w:t xml:space="preserve"> </w:t>
      </w:r>
      <w:r w:rsidR="003B5177">
        <w:t xml:space="preserve">informed in the report </w:t>
      </w:r>
      <w:r w:rsidR="003B5177" w:rsidRPr="006934C7">
        <w:t>of the example. More in details, the penalty</w:t>
      </w:r>
      <w:r w:rsidR="003B5177" w:rsidRPr="006934C7" w:rsidDel="00AA70AC">
        <w:t xml:space="preserve"> </w:t>
      </w:r>
      <w:r w:rsidR="003B5177">
        <w:t>is</w:t>
      </w:r>
      <w:r w:rsidRPr="006C1974">
        <w:t>:</w:t>
      </w:r>
    </w:p>
    <w:p w14:paraId="0DA55774" w14:textId="128BAF9B" w:rsidR="00806EDB" w:rsidRPr="00471E02" w:rsidRDefault="00154792" w:rsidP="00A21762">
      <w:pPr>
        <w:pStyle w:val="UnorderedList"/>
        <w:numPr>
          <w:ilvl w:val="0"/>
          <w:numId w:val="3"/>
        </w:numPr>
        <w:tabs>
          <w:tab w:val="left" w:pos="709"/>
        </w:tabs>
        <w:spacing w:before="0" w:after="120"/>
        <w:ind w:left="709" w:hanging="284"/>
        <w:jc w:val="both"/>
      </w:pPr>
      <w:r>
        <w:rPr>
          <w:color w:val="auto"/>
        </w:rPr>
        <w:t xml:space="preserve">Imposed to </w:t>
      </w:r>
      <w:r w:rsidR="00806EDB" w:rsidRPr="00471E02">
        <w:t>Participant S (Individual Penalty Identification: F201906270000015)</w:t>
      </w:r>
      <w:r>
        <w:t xml:space="preserve"> </w:t>
      </w:r>
      <w:r>
        <w:rPr>
          <w:color w:val="auto"/>
        </w:rPr>
        <w:t xml:space="preserve">because its </w:t>
      </w:r>
      <w:r w:rsidRPr="00B831E9">
        <w:rPr>
          <w:color w:val="auto"/>
        </w:rPr>
        <w:t xml:space="preserve">DVP </w:t>
      </w:r>
      <w:r w:rsidRPr="00AA70AC">
        <w:rPr>
          <w:color w:val="auto"/>
        </w:rPr>
        <w:t xml:space="preserve">instruction </w:t>
      </w:r>
      <w:r>
        <w:rPr>
          <w:color w:val="auto"/>
        </w:rPr>
        <w:t xml:space="preserve">failed to settle in T2S because of </w:t>
      </w:r>
      <w:r w:rsidRPr="00471E02">
        <w:t>lack of securities</w:t>
      </w:r>
      <w:r>
        <w:t xml:space="preserve">. </w:t>
      </w:r>
      <w:r>
        <w:rPr>
          <w:color w:val="auto"/>
        </w:rPr>
        <w:t>Concretely:</w:t>
      </w:r>
    </w:p>
    <w:p w14:paraId="1B18B125" w14:textId="2639C10A" w:rsidR="00806EDB" w:rsidRPr="00471E02" w:rsidRDefault="00806EDB" w:rsidP="00A21762">
      <w:pPr>
        <w:pStyle w:val="UnorderedList"/>
        <w:numPr>
          <w:ilvl w:val="0"/>
          <w:numId w:val="29"/>
        </w:numPr>
        <w:tabs>
          <w:tab w:val="left" w:pos="709"/>
        </w:tabs>
        <w:spacing w:before="120" w:after="120"/>
        <w:ind w:left="1173" w:hanging="357"/>
        <w:jc w:val="both"/>
      </w:pPr>
      <w:r w:rsidRPr="00471E02">
        <w:t xml:space="preserve">Settlement </w:t>
      </w:r>
      <w:r w:rsidR="007818C3">
        <w:t>I</w:t>
      </w:r>
      <w:r w:rsidRPr="00471E02">
        <w:t>nstruction with T2S reference T2S1000000000015 instructed by Participant S (PRTSDEDDXXX) with SAC ‘‘1000000404’’ and a DCA “2000000404’’, for the delivery of 200,000 securities ISIN00000012 to its counterparty Participant N (PRTNDEDDXXX) versus a payment of 400,000 Euros, for settlement on June 27</w:t>
      </w:r>
      <w:r w:rsidRPr="00106B50">
        <w:t>th</w:t>
      </w:r>
      <w:r w:rsidRPr="00471E02">
        <w:t xml:space="preserve"> 2019. The instruction failed on the June 27</w:t>
      </w:r>
      <w:r w:rsidRPr="00106B50">
        <w:t>th</w:t>
      </w:r>
      <w:r w:rsidRPr="00471E02">
        <w:t xml:space="preserve"> because Participant S had insufficient securities to settle the Settlement Instruction</w:t>
      </w:r>
      <w:r w:rsidR="00154792">
        <w:t xml:space="preserve"> (reason for failure at e</w:t>
      </w:r>
      <w:r w:rsidR="00154792" w:rsidRPr="00471E02">
        <w:t xml:space="preserve">nd of </w:t>
      </w:r>
      <w:r w:rsidR="00154792">
        <w:t xml:space="preserve">its </w:t>
      </w:r>
      <w:r w:rsidR="00154792" w:rsidRPr="00471E02">
        <w:t>cut-off</w:t>
      </w:r>
      <w:r w:rsidR="00154792">
        <w:t xml:space="preserve">: </w:t>
      </w:r>
      <w:r w:rsidR="00154792" w:rsidRPr="00B831E9">
        <w:t>EDVP</w:t>
      </w:r>
      <w:r w:rsidR="00154792">
        <w:t>-</w:t>
      </w:r>
      <w:r w:rsidR="00154792" w:rsidRPr="00B831E9">
        <w:t>T</w:t>
      </w:r>
      <w:r w:rsidR="00154792">
        <w:t>ime</w:t>
      </w:r>
      <w:r w:rsidR="00154792" w:rsidRPr="00B831E9">
        <w:t xml:space="preserve"> 16:0</w:t>
      </w:r>
      <w:r w:rsidR="00154792">
        <w:t>2)</w:t>
      </w:r>
      <w:r w:rsidRPr="00471E02">
        <w:t>.</w:t>
      </w:r>
    </w:p>
    <w:p w14:paraId="1D508E2B" w14:textId="10AF65FE" w:rsidR="00806EDB" w:rsidRPr="00471E02" w:rsidRDefault="00806EDB" w:rsidP="00A21762">
      <w:pPr>
        <w:pStyle w:val="UnorderedList"/>
        <w:numPr>
          <w:ilvl w:val="0"/>
          <w:numId w:val="29"/>
        </w:numPr>
        <w:tabs>
          <w:tab w:val="left" w:pos="709"/>
        </w:tabs>
        <w:spacing w:before="0" w:after="60"/>
        <w:ind w:left="1173" w:hanging="357"/>
        <w:jc w:val="both"/>
      </w:pPr>
      <w:r w:rsidRPr="00471E02">
        <w:t xml:space="preserve">Additional </w:t>
      </w:r>
      <w:r w:rsidR="00154792">
        <w:t>instruction</w:t>
      </w:r>
      <w:r w:rsidR="00154792" w:rsidRPr="00471E02">
        <w:t xml:space="preserve"> </w:t>
      </w:r>
      <w:r w:rsidRPr="00471E02">
        <w:t>details:</w:t>
      </w:r>
    </w:p>
    <w:p w14:paraId="366AC42A" w14:textId="6F47963F" w:rsidR="00806EDB" w:rsidRDefault="00154792" w:rsidP="00A21762">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PARTICIPANT-S015</w:t>
      </w:r>
    </w:p>
    <w:p w14:paraId="1DB3DE01" w14:textId="2D40AA84" w:rsidR="00154792" w:rsidRDefault="00154792" w:rsidP="00154792">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LITR</w:t>
      </w:r>
    </w:p>
    <w:p w14:paraId="0FB1F547" w14:textId="33E86E15" w:rsidR="00806EDB" w:rsidRPr="00471E02" w:rsidRDefault="00154792" w:rsidP="00A21762">
      <w:pPr>
        <w:pStyle w:val="UnorderedList"/>
        <w:numPr>
          <w:ilvl w:val="0"/>
          <w:numId w:val="3"/>
        </w:numPr>
        <w:tabs>
          <w:tab w:val="left" w:pos="709"/>
        </w:tabs>
        <w:spacing w:before="0" w:after="120"/>
        <w:ind w:left="709" w:hanging="284"/>
        <w:jc w:val="both"/>
      </w:pPr>
      <w:r>
        <w:rPr>
          <w:color w:val="auto"/>
        </w:rPr>
        <w:t>Entitled to</w:t>
      </w:r>
      <w:r w:rsidRPr="00471E02">
        <w:t xml:space="preserve"> </w:t>
      </w:r>
      <w:r w:rsidR="00806EDB" w:rsidRPr="00471E02">
        <w:t>Participant N (Individual Penalty Identification: N201906270000015)</w:t>
      </w:r>
      <w:r>
        <w:t xml:space="preserve"> </w:t>
      </w:r>
      <w:r>
        <w:rPr>
          <w:color w:val="auto"/>
        </w:rPr>
        <w:t>because its R</w:t>
      </w:r>
      <w:r w:rsidRPr="00B831E9">
        <w:rPr>
          <w:color w:val="auto"/>
        </w:rPr>
        <w:t xml:space="preserve">VP </w:t>
      </w:r>
      <w:r w:rsidRPr="00AA70AC">
        <w:rPr>
          <w:color w:val="auto"/>
        </w:rPr>
        <w:t xml:space="preserve">instruction </w:t>
      </w:r>
      <w:r>
        <w:rPr>
          <w:color w:val="auto"/>
        </w:rPr>
        <w:t>failed to settle in T2S because its counterparty´s lack of securities (i.e. DVP above described). Concretely:</w:t>
      </w:r>
    </w:p>
    <w:p w14:paraId="391B53A0" w14:textId="09A5A14F" w:rsidR="00806EDB" w:rsidRPr="00471E02" w:rsidRDefault="00806EDB" w:rsidP="00A21762">
      <w:pPr>
        <w:pStyle w:val="UnorderedList"/>
        <w:numPr>
          <w:ilvl w:val="0"/>
          <w:numId w:val="29"/>
        </w:numPr>
        <w:tabs>
          <w:tab w:val="left" w:pos="709"/>
        </w:tabs>
        <w:spacing w:before="120" w:after="120"/>
        <w:ind w:left="1173" w:hanging="357"/>
        <w:jc w:val="both"/>
      </w:pPr>
      <w:r w:rsidRPr="00471E02">
        <w:t xml:space="preserve">Settlement </w:t>
      </w:r>
      <w:r w:rsidR="007818C3">
        <w:t>I</w:t>
      </w:r>
      <w:r w:rsidRPr="00471E02">
        <w:t>nstruction with T2S reference T2S2000000000015 instructed by Participant N (PRTNDEDDXXX) with SAC ‘‘1000000505’’ and DCA ‘‘2000000505’’, for the receipt of 200,000 securities ISIN00000012 from its counterparty Participant S (PRTSDEDDXXX) versus a payment of 400,000 Euros, for settlement on June 27</w:t>
      </w:r>
      <w:r w:rsidRPr="00106B50">
        <w:t>th</w:t>
      </w:r>
      <w:r w:rsidRPr="00471E02">
        <w:t xml:space="preserve"> 2019. The instruction failed on the 27</w:t>
      </w:r>
      <w:r w:rsidRPr="00106B50">
        <w:t>th</w:t>
      </w:r>
      <w:r w:rsidRPr="00471E02">
        <w:t xml:space="preserve"> because the c</w:t>
      </w:r>
      <w:r w:rsidR="00106B50">
        <w:t>ounterparty (Participant S) had</w:t>
      </w:r>
      <w:r w:rsidRPr="001B77FD">
        <w:t xml:space="preserve"> </w:t>
      </w:r>
      <w:r w:rsidRPr="00471E02">
        <w:t>insufficient securities to settle the Settlement Instruction.</w:t>
      </w:r>
    </w:p>
    <w:p w14:paraId="6863E8C1" w14:textId="3229FF9C" w:rsidR="00806EDB" w:rsidRPr="00471E02" w:rsidRDefault="00806EDB" w:rsidP="00A21762">
      <w:pPr>
        <w:pStyle w:val="UnorderedList"/>
        <w:numPr>
          <w:ilvl w:val="0"/>
          <w:numId w:val="29"/>
        </w:numPr>
        <w:tabs>
          <w:tab w:val="left" w:pos="709"/>
        </w:tabs>
        <w:spacing w:before="0" w:after="60"/>
        <w:ind w:left="1173" w:hanging="357"/>
        <w:jc w:val="both"/>
      </w:pPr>
      <w:r w:rsidRPr="00471E02">
        <w:t xml:space="preserve">Additional </w:t>
      </w:r>
      <w:r w:rsidR="00154792">
        <w:t>instruction</w:t>
      </w:r>
      <w:r w:rsidR="00154792" w:rsidRPr="00471E02">
        <w:t xml:space="preserve"> </w:t>
      </w:r>
      <w:r w:rsidRPr="00471E02">
        <w:t>details:</w:t>
      </w:r>
    </w:p>
    <w:p w14:paraId="5BE526D4" w14:textId="45BCC073" w:rsidR="00806EDB" w:rsidRPr="00471E02" w:rsidRDefault="00154792" w:rsidP="00A21762">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PARTICIPANT-N015</w:t>
      </w:r>
    </w:p>
    <w:p w14:paraId="34E788C0" w14:textId="6E1F3E0E" w:rsidR="00154792" w:rsidRPr="00471E02" w:rsidRDefault="00154792" w:rsidP="00154792">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LITR</w:t>
      </w:r>
    </w:p>
    <w:p w14:paraId="31760604" w14:textId="77777777" w:rsidR="00154792" w:rsidRPr="00B831E9" w:rsidRDefault="00154792" w:rsidP="00154792">
      <w:pPr>
        <w:pStyle w:val="UnorderedList"/>
        <w:numPr>
          <w:ilvl w:val="0"/>
          <w:numId w:val="0"/>
        </w:numPr>
        <w:tabs>
          <w:tab w:val="left" w:pos="709"/>
        </w:tabs>
        <w:spacing w:before="0" w:after="120"/>
        <w:ind w:left="709"/>
        <w:jc w:val="both"/>
      </w:pPr>
      <w:r>
        <w:t>Data considered for the calculation of the penalty:</w:t>
      </w:r>
    </w:p>
    <w:p w14:paraId="4856F927" w14:textId="37A19D20" w:rsidR="00806EDB" w:rsidRPr="00471E02" w:rsidRDefault="00806EDB" w:rsidP="00630D20">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Calculation Method: SECU</w:t>
      </w:r>
      <w:r w:rsidR="00154792">
        <w:rPr>
          <w:rFonts w:ascii="Tahoma" w:hAnsi="Tahoma" w:cs="Tahoma"/>
          <w:sz w:val="20"/>
          <w:lang w:val="en-GB"/>
        </w:rPr>
        <w:t xml:space="preserve"> </w:t>
      </w:r>
      <w:r w:rsidR="00154792" w:rsidRPr="00154792">
        <w:rPr>
          <w:rFonts w:ascii="Tahoma" w:hAnsi="Tahoma" w:cs="Tahoma"/>
          <w:sz w:val="20"/>
          <w:lang w:val="en-GB"/>
        </w:rPr>
        <w:t>(because the instruction causing the penalty is a DVP)</w:t>
      </w:r>
    </w:p>
    <w:p w14:paraId="4BA124AF" w14:textId="14324D3F" w:rsidR="00806EDB" w:rsidRPr="00A21762" w:rsidRDefault="00154792" w:rsidP="00630D2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Pr>
          <w:rFonts w:ascii="Tahoma" w:eastAsia="Tahoma" w:hAnsi="Tahoma" w:cs="Tahoma"/>
          <w:color w:val="000000"/>
          <w:sz w:val="20"/>
          <w:szCs w:val="20"/>
          <w:lang w:val="en-GB" w:eastAsia="en-GB"/>
        </w:rPr>
        <w:t xml:space="preserve">The </w:t>
      </w:r>
      <w:r w:rsidR="00806EDB" w:rsidRPr="00A21762">
        <w:rPr>
          <w:rFonts w:ascii="Tahoma" w:eastAsia="Tahoma" w:hAnsi="Tahoma" w:cs="Tahoma"/>
          <w:color w:val="000000"/>
          <w:sz w:val="20"/>
          <w:szCs w:val="20"/>
          <w:lang w:val="en-GB" w:eastAsia="en-GB"/>
        </w:rPr>
        <w:t xml:space="preserve">Financial Instrument </w:t>
      </w:r>
      <w:r>
        <w:rPr>
          <w:rFonts w:ascii="Tahoma" w:eastAsia="Tahoma" w:hAnsi="Tahoma" w:cs="Tahoma"/>
          <w:color w:val="000000"/>
          <w:sz w:val="20"/>
          <w:szCs w:val="20"/>
          <w:lang w:val="en-GB" w:eastAsia="en-GB"/>
        </w:rPr>
        <w:t>(</w:t>
      </w:r>
      <w:r w:rsidR="00806EDB" w:rsidRPr="00A21762">
        <w:rPr>
          <w:rFonts w:ascii="Tahoma" w:eastAsia="Tahoma" w:hAnsi="Tahoma" w:cs="Tahoma"/>
          <w:color w:val="000000"/>
          <w:sz w:val="20"/>
          <w:szCs w:val="20"/>
          <w:lang w:val="en-GB" w:eastAsia="en-GB"/>
        </w:rPr>
        <w:t>ISIN00000012</w:t>
      </w:r>
      <w:r>
        <w:rPr>
          <w:rFonts w:ascii="Tahoma" w:eastAsia="Tahoma" w:hAnsi="Tahoma" w:cs="Tahoma"/>
          <w:color w:val="000000"/>
          <w:sz w:val="20"/>
          <w:szCs w:val="20"/>
          <w:lang w:val="en-GB" w:eastAsia="en-GB"/>
        </w:rPr>
        <w:t xml:space="preserve">) </w:t>
      </w:r>
      <w:r w:rsidRPr="009530D0">
        <w:rPr>
          <w:rFonts w:ascii="Tahoma" w:hAnsi="Tahoma" w:cs="Tahoma"/>
          <w:sz w:val="20"/>
          <w:lang w:val="en-GB"/>
        </w:rPr>
        <w:t xml:space="preserve">is a </w:t>
      </w:r>
      <w:r w:rsidRPr="001618AE">
        <w:rPr>
          <w:rFonts w:ascii="Tahoma" w:hAnsi="Tahoma" w:cs="Tahoma"/>
          <w:sz w:val="20"/>
          <w:lang w:val="en-GB"/>
        </w:rPr>
        <w:t>s</w:t>
      </w:r>
      <w:r w:rsidRPr="0009710E">
        <w:rPr>
          <w:rFonts w:ascii="Tahoma" w:hAnsi="Tahoma" w:cs="Tahoma"/>
          <w:sz w:val="20"/>
          <w:lang w:val="en-GB"/>
        </w:rPr>
        <w:t xml:space="preserve">ecurity </w:t>
      </w:r>
      <w:r>
        <w:rPr>
          <w:rFonts w:ascii="Tahoma" w:hAnsi="Tahoma" w:cs="Tahoma"/>
          <w:sz w:val="20"/>
          <w:lang w:val="en-GB"/>
        </w:rPr>
        <w:t>s</w:t>
      </w:r>
      <w:r w:rsidRPr="0009710E">
        <w:rPr>
          <w:rFonts w:ascii="Tahoma" w:hAnsi="Tahoma" w:cs="Tahoma"/>
          <w:sz w:val="20"/>
          <w:lang w:val="en-GB"/>
        </w:rPr>
        <w:t>ubject to penalties</w:t>
      </w:r>
      <w:r w:rsidRPr="009530D0">
        <w:rPr>
          <w:lang w:val="en-US"/>
        </w:rPr>
        <w:t xml:space="preserve"> </w:t>
      </w:r>
      <w:r w:rsidRPr="0009710E">
        <w:rPr>
          <w:rFonts w:ascii="Tahoma" w:hAnsi="Tahoma" w:cs="Tahoma"/>
          <w:color w:val="000000"/>
          <w:sz w:val="20"/>
          <w:lang w:val="en-GB"/>
        </w:rPr>
        <w:t>on June 2</w:t>
      </w:r>
      <w:r>
        <w:rPr>
          <w:rFonts w:ascii="Tahoma" w:hAnsi="Tahoma" w:cs="Tahoma"/>
          <w:color w:val="000000"/>
          <w:sz w:val="20"/>
          <w:lang w:val="en-GB"/>
        </w:rPr>
        <w:t>7th</w:t>
      </w:r>
      <w:r w:rsidRPr="0009710E">
        <w:rPr>
          <w:rFonts w:ascii="Tahoma" w:hAnsi="Tahoma" w:cs="Tahoma"/>
          <w:color w:val="000000"/>
          <w:sz w:val="20"/>
          <w:lang w:val="en-GB"/>
        </w:rPr>
        <w:t xml:space="preserve"> </w:t>
      </w:r>
      <w:r w:rsidRPr="009530D0">
        <w:rPr>
          <w:rFonts w:ascii="Tahoma" w:hAnsi="Tahoma" w:cs="Tahoma"/>
          <w:sz w:val="20"/>
          <w:lang w:val="en-GB"/>
        </w:rPr>
        <w:t xml:space="preserve">2019,  defined as </w:t>
      </w:r>
      <w:r>
        <w:rPr>
          <w:rFonts w:ascii="Tahoma" w:hAnsi="Tahoma" w:cs="Tahoma"/>
          <w:sz w:val="20"/>
          <w:lang w:val="en-GB"/>
        </w:rPr>
        <w:t>s</w:t>
      </w:r>
      <w:r w:rsidRPr="009530D0">
        <w:rPr>
          <w:rFonts w:ascii="Tahoma" w:hAnsi="Tahoma" w:cs="Tahoma"/>
          <w:sz w:val="20"/>
          <w:lang w:val="en-GB"/>
        </w:rPr>
        <w:t xml:space="preserve">hares (Financial Instrument Type: SHRS) and </w:t>
      </w:r>
      <w:r>
        <w:rPr>
          <w:rFonts w:ascii="Tahoma" w:hAnsi="Tahoma" w:cs="Tahoma"/>
          <w:sz w:val="20"/>
          <w:lang w:val="en-GB"/>
        </w:rPr>
        <w:t>i</w:t>
      </w:r>
      <w:r w:rsidRPr="009530D0">
        <w:rPr>
          <w:rFonts w:ascii="Tahoma" w:hAnsi="Tahoma" w:cs="Tahoma"/>
          <w:sz w:val="20"/>
          <w:lang w:val="en-GB"/>
        </w:rPr>
        <w:t>lliquid</w:t>
      </w:r>
    </w:p>
    <w:p w14:paraId="7CACBAED" w14:textId="127E2E8E" w:rsidR="00154792" w:rsidRPr="00EE203A" w:rsidRDefault="00154792" w:rsidP="00630D20">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 xml:space="preserve">Given that both instructions informed the same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(“LITR”) as Place of Trade, the common MIC is</w:t>
      </w:r>
      <w:r w:rsidRPr="00EE203A">
        <w:rPr>
          <w:rFonts w:ascii="Tahoma" w:hAnsi="Tahoma" w:cs="Tahoma"/>
          <w:sz w:val="20"/>
          <w:lang w:val="en-GB"/>
        </w:rPr>
        <w:t xml:space="preserve"> </w:t>
      </w:r>
      <w:r>
        <w:rPr>
          <w:rFonts w:ascii="Tahoma" w:hAnsi="Tahoma" w:cs="Tahoma"/>
          <w:sz w:val="20"/>
          <w:lang w:val="en-GB"/>
        </w:rPr>
        <w:t>“</w:t>
      </w:r>
      <w:r w:rsidR="00B609B1">
        <w:rPr>
          <w:rFonts w:ascii="Tahoma" w:hAnsi="Tahoma" w:cs="Tahoma"/>
          <w:sz w:val="20"/>
          <w:lang w:val="en-GB"/>
        </w:rPr>
        <w:t>LITR</w:t>
      </w:r>
      <w:r>
        <w:rPr>
          <w:rFonts w:ascii="Tahoma" w:hAnsi="Tahoma" w:cs="Tahoma"/>
          <w:sz w:val="20"/>
          <w:lang w:val="en-GB"/>
        </w:rPr>
        <w:t>”, which is</w:t>
      </w:r>
      <w:r w:rsidR="00437515">
        <w:rPr>
          <w:rFonts w:ascii="Tahoma" w:hAnsi="Tahoma" w:cs="Tahoma"/>
          <w:sz w:val="20"/>
          <w:lang w:val="en-GB"/>
        </w:rPr>
        <w:t xml:space="preserve"> not</w:t>
      </w:r>
      <w:r>
        <w:rPr>
          <w:rFonts w:ascii="Tahoma" w:hAnsi="Tahoma" w:cs="Tahoma"/>
          <w:sz w:val="20"/>
          <w:lang w:val="en-GB"/>
        </w:rPr>
        <w:t xml:space="preserve"> defined as a SME Growth Market</w:t>
      </w:r>
    </w:p>
    <w:p w14:paraId="7A852B2A" w14:textId="2E5A6933" w:rsidR="00806EDB" w:rsidRPr="00A21762" w:rsidRDefault="00806EDB" w:rsidP="00630D2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sidRPr="00A21762">
        <w:rPr>
          <w:rFonts w:ascii="Tahoma" w:eastAsia="Tahoma" w:hAnsi="Tahoma" w:cs="Tahoma"/>
          <w:color w:val="000000"/>
          <w:sz w:val="20"/>
          <w:szCs w:val="20"/>
          <w:lang w:val="en-GB" w:eastAsia="en-GB"/>
        </w:rPr>
        <w:t>Security Penalty Rate</w:t>
      </w:r>
      <w:r w:rsidR="00154792">
        <w:rPr>
          <w:rFonts w:ascii="Tahoma" w:eastAsia="Tahoma" w:hAnsi="Tahoma" w:cs="Tahoma"/>
          <w:color w:val="000000"/>
          <w:sz w:val="20"/>
          <w:szCs w:val="20"/>
          <w:lang w:val="en-GB" w:eastAsia="en-GB"/>
        </w:rPr>
        <w:t xml:space="preserve"> </w:t>
      </w:r>
      <w:r w:rsidR="00154792">
        <w:rPr>
          <w:rFonts w:ascii="Tahoma" w:hAnsi="Tahoma" w:cs="Tahoma"/>
          <w:sz w:val="20"/>
          <w:lang w:val="en-GB"/>
        </w:rPr>
        <w:t>for shares illiquid</w:t>
      </w:r>
      <w:r w:rsidR="00B511DD">
        <w:rPr>
          <w:rFonts w:ascii="Tahoma" w:hAnsi="Tahoma" w:cs="Tahoma"/>
          <w:sz w:val="20"/>
          <w:lang w:val="en-GB"/>
        </w:rPr>
        <w:t xml:space="preserve"> not</w:t>
      </w:r>
      <w:r w:rsidR="00154792">
        <w:rPr>
          <w:rFonts w:ascii="Tahoma" w:hAnsi="Tahoma" w:cs="Tahoma"/>
          <w:sz w:val="20"/>
          <w:lang w:val="en-GB"/>
        </w:rPr>
        <w:t xml:space="preserve"> traded</w:t>
      </w:r>
      <w:r w:rsidR="00154792" w:rsidRPr="001618AE">
        <w:rPr>
          <w:rFonts w:ascii="Tahoma" w:hAnsi="Tahoma" w:cs="Tahoma"/>
          <w:sz w:val="20"/>
          <w:lang w:val="en-GB"/>
        </w:rPr>
        <w:t xml:space="preserve"> </w:t>
      </w:r>
      <w:r w:rsidR="00154792">
        <w:rPr>
          <w:rFonts w:ascii="Tahoma" w:hAnsi="Tahoma" w:cs="Tahoma"/>
          <w:sz w:val="20"/>
          <w:lang w:val="en-GB"/>
        </w:rPr>
        <w:t xml:space="preserve">on SME Growth Market </w:t>
      </w:r>
      <w:r w:rsidRPr="00A21762">
        <w:rPr>
          <w:rFonts w:ascii="Tahoma" w:eastAsia="Tahoma" w:hAnsi="Tahoma" w:cs="Tahoma"/>
          <w:color w:val="000000"/>
          <w:sz w:val="20"/>
          <w:szCs w:val="20"/>
          <w:lang w:val="en-GB" w:eastAsia="en-GB"/>
        </w:rPr>
        <w:t>=</w:t>
      </w:r>
      <w:r w:rsidR="00185935">
        <w:rPr>
          <w:rFonts w:ascii="Tahoma" w:eastAsia="Tahoma" w:hAnsi="Tahoma" w:cs="Tahoma"/>
          <w:color w:val="000000"/>
          <w:sz w:val="20"/>
          <w:szCs w:val="20"/>
          <w:lang w:val="en-GB" w:eastAsia="en-GB"/>
        </w:rPr>
        <w:t>0.00</w:t>
      </w:r>
      <w:r w:rsidR="005E2620">
        <w:rPr>
          <w:rFonts w:ascii="Tahoma" w:eastAsia="Tahoma" w:hAnsi="Tahoma" w:cs="Tahoma"/>
          <w:color w:val="000000"/>
          <w:sz w:val="20"/>
          <w:szCs w:val="20"/>
          <w:lang w:val="en-GB" w:eastAsia="en-GB"/>
        </w:rPr>
        <w:t>5% (</w:t>
      </w:r>
      <w:r w:rsidRPr="00A21762">
        <w:rPr>
          <w:rFonts w:ascii="Tahoma" w:eastAsia="Tahoma" w:hAnsi="Tahoma" w:cs="Tahoma"/>
          <w:color w:val="000000"/>
          <w:sz w:val="20"/>
          <w:szCs w:val="20"/>
          <w:lang w:val="en-GB" w:eastAsia="en-GB"/>
        </w:rPr>
        <w:t>0.5</w:t>
      </w:r>
      <w:r w:rsidR="00B511DD">
        <w:rPr>
          <w:rFonts w:ascii="Tahoma" w:eastAsia="Tahoma" w:hAnsi="Tahoma" w:cs="Tahoma"/>
          <w:color w:val="000000"/>
          <w:sz w:val="20"/>
          <w:szCs w:val="20"/>
          <w:lang w:val="en-GB" w:eastAsia="en-GB"/>
        </w:rPr>
        <w:t>0</w:t>
      </w:r>
      <w:r w:rsidRPr="00A21762">
        <w:rPr>
          <w:rFonts w:ascii="Tahoma" w:eastAsia="Tahoma" w:hAnsi="Tahoma" w:cs="Tahoma"/>
          <w:color w:val="000000"/>
          <w:sz w:val="20"/>
          <w:szCs w:val="20"/>
          <w:lang w:val="en-GB" w:eastAsia="en-GB"/>
        </w:rPr>
        <w:t>bp</w:t>
      </w:r>
      <w:r w:rsidR="005E2620">
        <w:rPr>
          <w:rFonts w:ascii="Tahoma" w:eastAsia="Tahoma" w:hAnsi="Tahoma" w:cs="Tahoma"/>
          <w:color w:val="000000"/>
          <w:sz w:val="20"/>
          <w:szCs w:val="20"/>
          <w:lang w:val="en-GB" w:eastAsia="en-GB"/>
        </w:rPr>
        <w:t>)</w:t>
      </w:r>
      <w:r w:rsidRPr="00A21762">
        <w:rPr>
          <w:rFonts w:ascii="Tahoma" w:eastAsia="Tahoma" w:hAnsi="Tahoma" w:cs="Tahoma"/>
          <w:color w:val="000000"/>
          <w:sz w:val="20"/>
          <w:szCs w:val="20"/>
          <w:lang w:val="en-GB" w:eastAsia="en-GB"/>
        </w:rPr>
        <w:t xml:space="preserve"> </w:t>
      </w:r>
    </w:p>
    <w:p w14:paraId="61D5D4BB" w14:textId="5092BBCF" w:rsidR="00806EDB" w:rsidRPr="00A21762" w:rsidRDefault="00806EDB" w:rsidP="00630D2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sidRPr="00A21762">
        <w:rPr>
          <w:rFonts w:ascii="Tahoma" w:eastAsia="Tahoma" w:hAnsi="Tahoma" w:cs="Tahoma"/>
          <w:color w:val="000000"/>
          <w:sz w:val="20"/>
          <w:szCs w:val="20"/>
          <w:lang w:val="en-GB" w:eastAsia="en-GB"/>
        </w:rPr>
        <w:t>Reference Price June 27th 2019=</w:t>
      </w:r>
      <w:r w:rsidR="00434C6E">
        <w:rPr>
          <w:rFonts w:ascii="Tahoma" w:eastAsia="Tahoma" w:hAnsi="Tahoma" w:cs="Tahoma"/>
          <w:color w:val="000000"/>
          <w:sz w:val="20"/>
          <w:szCs w:val="20"/>
          <w:lang w:val="en-GB" w:eastAsia="en-GB"/>
        </w:rPr>
        <w:t>Missing</w:t>
      </w:r>
    </w:p>
    <w:p w14:paraId="634EE81E" w14:textId="77777777" w:rsidR="00806EDB" w:rsidRDefault="00806EDB" w:rsidP="00630D2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sidRPr="00A21762">
        <w:rPr>
          <w:rFonts w:ascii="Tahoma" w:eastAsia="Tahoma" w:hAnsi="Tahoma" w:cs="Tahoma"/>
          <w:color w:val="000000"/>
          <w:sz w:val="20"/>
          <w:szCs w:val="20"/>
          <w:lang w:val="en-GB" w:eastAsia="en-GB"/>
        </w:rPr>
        <w:t>Missing Reference Data indicator: TRUE</w:t>
      </w:r>
    </w:p>
    <w:p w14:paraId="4E89F092" w14:textId="312A314A" w:rsidR="00062EDB" w:rsidRPr="00A21762" w:rsidRDefault="00062EDB" w:rsidP="00630D2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sidRPr="002B3E19">
        <w:rPr>
          <w:rFonts w:ascii="Tahoma" w:hAnsi="Tahoma" w:cs="Tahoma"/>
          <w:sz w:val="20"/>
          <w:lang w:val="en-GB"/>
        </w:rPr>
        <w:t xml:space="preserve">Currency of the Penalty is </w:t>
      </w:r>
      <w:r>
        <w:rPr>
          <w:rFonts w:ascii="Tahoma" w:hAnsi="Tahoma" w:cs="Tahoma"/>
          <w:sz w:val="20"/>
          <w:lang w:val="en-GB"/>
        </w:rPr>
        <w:t>Euro</w:t>
      </w:r>
      <w:r w:rsidRPr="002B3E19">
        <w:rPr>
          <w:rFonts w:ascii="Tahoma" w:hAnsi="Tahoma" w:cs="Tahoma"/>
          <w:sz w:val="20"/>
          <w:lang w:val="en-GB"/>
        </w:rPr>
        <w:t xml:space="preserve"> because it is over a D</w:t>
      </w:r>
      <w:r>
        <w:rPr>
          <w:rFonts w:ascii="Tahoma" w:hAnsi="Tahoma" w:cs="Tahoma"/>
          <w:sz w:val="20"/>
          <w:lang w:val="en-GB"/>
        </w:rPr>
        <w:t>V</w:t>
      </w:r>
      <w:r w:rsidRPr="002B3E19">
        <w:rPr>
          <w:rFonts w:ascii="Tahoma" w:hAnsi="Tahoma" w:cs="Tahoma"/>
          <w:sz w:val="20"/>
          <w:lang w:val="en-GB"/>
        </w:rPr>
        <w:t xml:space="preserve">P with cash leg in </w:t>
      </w:r>
      <w:r>
        <w:rPr>
          <w:rFonts w:ascii="Tahoma" w:hAnsi="Tahoma" w:cs="Tahoma"/>
          <w:sz w:val="20"/>
          <w:lang w:val="en-GB"/>
        </w:rPr>
        <w:t>Euro.</w:t>
      </w:r>
    </w:p>
    <w:p w14:paraId="652BAD19" w14:textId="77777777" w:rsidR="00806EDB" w:rsidRPr="00A21762" w:rsidRDefault="00806EDB" w:rsidP="00630D20">
      <w:pPr>
        <w:pStyle w:val="Prrafodelista"/>
        <w:numPr>
          <w:ilvl w:val="0"/>
          <w:numId w:val="29"/>
        </w:numPr>
        <w:spacing w:after="80" w:line="300" w:lineRule="atLeast"/>
        <w:ind w:left="1173" w:hanging="357"/>
        <w:contextualSpacing w:val="0"/>
        <w:jc w:val="both"/>
        <w:rPr>
          <w:rFonts w:ascii="Tahoma" w:eastAsia="Tahoma" w:hAnsi="Tahoma" w:cs="Tahoma"/>
          <w:color w:val="000000"/>
          <w:sz w:val="20"/>
          <w:szCs w:val="20"/>
          <w:lang w:val="en-GB" w:eastAsia="en-GB"/>
        </w:rPr>
      </w:pPr>
      <w:r w:rsidRPr="00A21762">
        <w:rPr>
          <w:rFonts w:ascii="Tahoma" w:eastAsia="Tahoma" w:hAnsi="Tahoma" w:cs="Tahoma"/>
          <w:color w:val="000000"/>
          <w:sz w:val="20"/>
          <w:szCs w:val="20"/>
          <w:lang w:val="en-GB" w:eastAsia="en-GB"/>
        </w:rPr>
        <w:t>SEFP=Security Penalty Rate*Reference Price*Quantity</w:t>
      </w:r>
    </w:p>
    <w:p w14:paraId="579C8EFE" w14:textId="283BCD37" w:rsidR="00806EDB" w:rsidRPr="00471E02" w:rsidRDefault="00806EDB" w:rsidP="00E14750">
      <w:pPr>
        <w:pStyle w:val="Prrafodelista"/>
        <w:spacing w:line="300" w:lineRule="atLeast"/>
        <w:ind w:left="1174"/>
        <w:contextualSpacing w:val="0"/>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w:t>
      </w:r>
      <w:r w:rsidR="00B511DD">
        <w:rPr>
          <w:rFonts w:ascii="Tahoma" w:hAnsi="Tahoma" w:cs="Tahoma"/>
          <w:sz w:val="20"/>
          <w:lang w:val="en-GB"/>
        </w:rPr>
        <w:t>0</w:t>
      </w:r>
      <w:r w:rsidRPr="00EE203A">
        <w:rPr>
          <w:rFonts w:ascii="Tahoma" w:hAnsi="Tahoma" w:cs="Tahoma"/>
          <w:sz w:val="20"/>
          <w:lang w:val="en-GB"/>
        </w:rPr>
        <w:t>*0*200,000=0 Euro</w:t>
      </w:r>
    </w:p>
    <w:p w14:paraId="3A6963E2" w14:textId="77777777" w:rsidR="00806EDB" w:rsidRDefault="00806EDB" w:rsidP="00A21762">
      <w:pPr>
        <w:spacing w:after="120" w:line="320" w:lineRule="atLeast"/>
        <w:ind w:left="708"/>
        <w:jc w:val="both"/>
        <w:rPr>
          <w:rFonts w:ascii="Tahoma" w:hAnsi="Tahoma" w:cs="Tahoma"/>
          <w:sz w:val="20"/>
          <w:lang w:val="en-GB"/>
        </w:rPr>
      </w:pPr>
      <w:r>
        <w:rPr>
          <w:rFonts w:ascii="Tahoma" w:hAnsi="Tahoma" w:cs="Tahoma"/>
          <w:sz w:val="20"/>
          <w:lang w:val="en-GB"/>
        </w:rPr>
        <w:t>Note that t</w:t>
      </w:r>
      <w:r w:rsidRPr="00471E02">
        <w:rPr>
          <w:rFonts w:ascii="Tahoma" w:hAnsi="Tahoma" w:cs="Tahoma"/>
          <w:sz w:val="20"/>
          <w:lang w:val="en-GB"/>
        </w:rPr>
        <w:t>he penalty amount cannot be calculated for June 27</w:t>
      </w:r>
      <w:r w:rsidRPr="00CA11A5">
        <w:rPr>
          <w:rFonts w:ascii="Tahoma" w:hAnsi="Tahoma" w:cs="Tahoma"/>
          <w:sz w:val="20"/>
          <w:lang w:val="en-GB"/>
        </w:rPr>
        <w:t>th</w:t>
      </w:r>
      <w:r w:rsidRPr="00471E02">
        <w:rPr>
          <w:rFonts w:ascii="Tahoma" w:hAnsi="Tahoma" w:cs="Tahoma"/>
          <w:sz w:val="20"/>
          <w:lang w:val="en-GB"/>
        </w:rPr>
        <w:t xml:space="preserve"> as the Reference Price for ISIN00000012 in not available in Static Data. Therefore, when reporting Penalty 15, the Calculation Data block </w:t>
      </w:r>
      <w:r>
        <w:rPr>
          <w:rFonts w:ascii="Tahoma" w:hAnsi="Tahoma" w:cs="Tahoma"/>
          <w:sz w:val="20"/>
          <w:lang w:val="en-GB"/>
        </w:rPr>
        <w:t xml:space="preserve">will indicate </w:t>
      </w:r>
      <w:r w:rsidRPr="00471E02">
        <w:rPr>
          <w:rFonts w:ascii="Tahoma" w:hAnsi="Tahoma" w:cs="Tahoma"/>
          <w:sz w:val="20"/>
          <w:lang w:val="en-GB"/>
        </w:rPr>
        <w:t>the Sub Amount Penalty Breakdown as 0 Euro and the Missing Reference indicator as “TRUE”.</w:t>
      </w:r>
    </w:p>
    <w:p w14:paraId="7240242F" w14:textId="6B425E4A" w:rsidR="00806EDB" w:rsidRPr="00CA1C74" w:rsidRDefault="00806EDB" w:rsidP="00223EC1">
      <w:pPr>
        <w:pStyle w:val="UnorderedList"/>
        <w:numPr>
          <w:ilvl w:val="0"/>
          <w:numId w:val="1"/>
        </w:numPr>
        <w:tabs>
          <w:tab w:val="left" w:pos="454"/>
          <w:tab w:val="left" w:pos="454"/>
        </w:tabs>
        <w:spacing w:before="0" w:after="120"/>
        <w:jc w:val="both"/>
      </w:pPr>
      <w:r w:rsidRPr="00B457E7">
        <w:rPr>
          <w:b/>
        </w:rPr>
        <w:t>Penalty 16</w:t>
      </w:r>
      <w:r w:rsidRPr="00CA1C74">
        <w:t xml:space="preserve"> (Common Penalty I</w:t>
      </w:r>
      <w:r w:rsidR="00CA1C74">
        <w:t xml:space="preserve">dentification: 201906270000016) </w:t>
      </w:r>
      <w:r w:rsidRPr="00CA1C74">
        <w:t xml:space="preserve">is a LMFP that </w:t>
      </w:r>
      <w:r w:rsidR="000D12BE">
        <w:t>is</w:t>
      </w:r>
      <w:r w:rsidR="003B5177">
        <w:t xml:space="preserve"> </w:t>
      </w:r>
      <w:r w:rsidR="003B5177" w:rsidRPr="006934C7">
        <w:t xml:space="preserve">imposed to Participant </w:t>
      </w:r>
      <w:r w:rsidR="003B5177">
        <w:t>N and entitled to Participant S, both of CSD N</w:t>
      </w:r>
      <w:r w:rsidR="003B5177" w:rsidRPr="006934C7">
        <w:t>,</w:t>
      </w:r>
      <w:r w:rsidR="003B5177">
        <w:t xml:space="preserve"> </w:t>
      </w:r>
      <w:r w:rsidR="003B5177" w:rsidRPr="006934C7">
        <w:t xml:space="preserve">hence </w:t>
      </w:r>
      <w:r w:rsidR="003B5177">
        <w:t>both sides are</w:t>
      </w:r>
      <w:r w:rsidR="003B5177" w:rsidRPr="006934C7">
        <w:t xml:space="preserve"> </w:t>
      </w:r>
      <w:r w:rsidR="003B5177">
        <w:t xml:space="preserve">informed in the report </w:t>
      </w:r>
      <w:r w:rsidR="003B5177" w:rsidRPr="006934C7">
        <w:t>of the example. More in details, the penalty</w:t>
      </w:r>
      <w:r w:rsidR="003B5177" w:rsidRPr="006934C7" w:rsidDel="00AA70AC">
        <w:t xml:space="preserve"> </w:t>
      </w:r>
      <w:r w:rsidR="003B5177">
        <w:t>is</w:t>
      </w:r>
      <w:r w:rsidRPr="00CA1C74">
        <w:t>:</w:t>
      </w:r>
    </w:p>
    <w:p w14:paraId="21B92460" w14:textId="5D2FA420" w:rsidR="00806EDB" w:rsidRPr="00471E02" w:rsidRDefault="000D12BE" w:rsidP="00A21762">
      <w:pPr>
        <w:pStyle w:val="UnorderedList"/>
        <w:numPr>
          <w:ilvl w:val="0"/>
          <w:numId w:val="3"/>
        </w:numPr>
        <w:tabs>
          <w:tab w:val="left" w:pos="709"/>
        </w:tabs>
        <w:spacing w:before="0" w:after="120"/>
        <w:ind w:left="709" w:hanging="284"/>
        <w:jc w:val="both"/>
      </w:pPr>
      <w:r>
        <w:t>Imposed to</w:t>
      </w:r>
      <w:r w:rsidRPr="00471E02">
        <w:t xml:space="preserve"> </w:t>
      </w:r>
      <w:r w:rsidR="00806EDB" w:rsidRPr="00471E02">
        <w:t>Participant N (Individual Penalty Identification: F201906270000016)</w:t>
      </w:r>
      <w:r>
        <w:t xml:space="preserve"> </w:t>
      </w:r>
      <w:r>
        <w:rPr>
          <w:color w:val="auto"/>
        </w:rPr>
        <w:t xml:space="preserve">because it was the </w:t>
      </w:r>
      <w:r w:rsidRPr="00471E02">
        <w:t xml:space="preserve">last participant to enter </w:t>
      </w:r>
      <w:r>
        <w:t>its</w:t>
      </w:r>
      <w:r w:rsidRPr="00471E02">
        <w:t xml:space="preserve"> settlement instruction</w:t>
      </w:r>
      <w:r>
        <w:t xml:space="preserve"> in a transaction that matched late, i.e. its DWP had a latter acceptance timestamp than the RWP or its counterparty. </w:t>
      </w:r>
      <w:r>
        <w:rPr>
          <w:color w:val="auto"/>
        </w:rPr>
        <w:t>Concretely</w:t>
      </w:r>
      <w:r>
        <w:t>:</w:t>
      </w:r>
    </w:p>
    <w:p w14:paraId="56B52FBF" w14:textId="19085266" w:rsidR="00806EDB" w:rsidRPr="00A066BE" w:rsidRDefault="00806EDB" w:rsidP="00A21762">
      <w:pPr>
        <w:pStyle w:val="UnorderedList"/>
        <w:numPr>
          <w:ilvl w:val="0"/>
          <w:numId w:val="29"/>
        </w:numPr>
        <w:tabs>
          <w:tab w:val="left" w:pos="709"/>
        </w:tabs>
        <w:spacing w:before="120" w:after="120"/>
        <w:ind w:left="1173" w:hanging="357"/>
        <w:jc w:val="both"/>
      </w:pPr>
      <w:r w:rsidRPr="00471E02">
        <w:t xml:space="preserve">Settlement instruction with T2S reference T2S1000000000016 instructed by Participant N </w:t>
      </w:r>
      <w:r w:rsidRPr="00A066BE">
        <w:t>(PRTNDEDDXXX) with SAC ‘‘1000000505’’ and DCA ‘‘2000000505’’, for the delivery of 100,000 securities ISIN00000013 to its counterparty Participant S (PRTSDEDDXXX) with a payment of 50,000 Euros, for settlement on June 26</w:t>
      </w:r>
      <w:r w:rsidRPr="00CA1C74">
        <w:t>th</w:t>
      </w:r>
      <w:r w:rsidRPr="00A066BE">
        <w:t xml:space="preserve"> 2019. The instruction failed and did not settle on the 26</w:t>
      </w:r>
      <w:r w:rsidRPr="00CA1C74">
        <w:t>th</w:t>
      </w:r>
      <w:r w:rsidRPr="00A066BE">
        <w:t xml:space="preserve"> because Participant N did not send </w:t>
      </w:r>
      <w:r w:rsidR="000D12BE">
        <w:t>its</w:t>
      </w:r>
      <w:r w:rsidRPr="00A066BE">
        <w:t xml:space="preserve"> settlement instruction to T2S</w:t>
      </w:r>
      <w:r w:rsidR="000D12BE">
        <w:t xml:space="preserve"> until the 27th (before the DVP cut-off, allowing it to be settled on this</w:t>
      </w:r>
      <w:r w:rsidR="000D12BE" w:rsidRPr="00862FF5">
        <w:t xml:space="preserve"> business day</w:t>
      </w:r>
      <w:r w:rsidR="000D12BE">
        <w:t>)</w:t>
      </w:r>
      <w:r w:rsidRPr="00A066BE">
        <w:t>. The instruction was matched and settled on June 27</w:t>
      </w:r>
      <w:r w:rsidRPr="00CA1C74">
        <w:t>th</w:t>
      </w:r>
      <w:r>
        <w:t xml:space="preserve"> </w:t>
      </w:r>
      <w:r w:rsidRPr="00A066BE">
        <w:t xml:space="preserve">2019, thus 1 business day after its ISD. </w:t>
      </w:r>
    </w:p>
    <w:p w14:paraId="7FF5870D" w14:textId="6F4DCE65" w:rsidR="00806EDB" w:rsidRPr="00471E02" w:rsidRDefault="00806EDB" w:rsidP="00A21762">
      <w:pPr>
        <w:pStyle w:val="UnorderedList"/>
        <w:numPr>
          <w:ilvl w:val="0"/>
          <w:numId w:val="29"/>
        </w:numPr>
        <w:tabs>
          <w:tab w:val="left" w:pos="709"/>
        </w:tabs>
        <w:spacing w:before="0" w:after="60"/>
        <w:ind w:left="1173" w:hanging="357"/>
        <w:jc w:val="both"/>
      </w:pPr>
      <w:r w:rsidRPr="00A066BE">
        <w:t xml:space="preserve">Additional </w:t>
      </w:r>
      <w:r w:rsidR="000D12BE">
        <w:t>instruction</w:t>
      </w:r>
      <w:r w:rsidR="000D12BE" w:rsidRPr="00A066BE">
        <w:t xml:space="preserve"> </w:t>
      </w:r>
      <w:r w:rsidRPr="00A066BE">
        <w:t>details:</w:t>
      </w:r>
    </w:p>
    <w:p w14:paraId="094B07AB" w14:textId="3F5F1B5F" w:rsidR="00806EDB" w:rsidRDefault="000D12BE" w:rsidP="00A21762">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w:t>
      </w:r>
      <w:r w:rsidR="00727723" w:rsidRPr="00471E02">
        <w:rPr>
          <w:rFonts w:ascii="Tahoma" w:hAnsi="Tahoma" w:cs="Tahoma"/>
          <w:sz w:val="20"/>
          <w:lang w:val="en-GB"/>
        </w:rPr>
        <w:t>N0</w:t>
      </w:r>
      <w:r w:rsidR="00727723">
        <w:rPr>
          <w:rFonts w:ascii="Tahoma" w:hAnsi="Tahoma" w:cs="Tahoma"/>
          <w:sz w:val="20"/>
          <w:lang w:val="en-GB"/>
        </w:rPr>
        <w:t>1</w:t>
      </w:r>
      <w:r w:rsidR="00727723" w:rsidRPr="00471E02">
        <w:rPr>
          <w:rFonts w:ascii="Tahoma" w:hAnsi="Tahoma" w:cs="Tahoma"/>
          <w:sz w:val="20"/>
          <w:lang w:val="en-GB"/>
        </w:rPr>
        <w:t>6</w:t>
      </w:r>
    </w:p>
    <w:p w14:paraId="71C2132E" w14:textId="15FB0062" w:rsidR="000D12BE" w:rsidRPr="00471E02" w:rsidRDefault="002C40DA" w:rsidP="00A21762">
      <w:pPr>
        <w:spacing w:after="60" w:line="320" w:lineRule="atLeast"/>
        <w:ind w:left="465" w:firstLine="709"/>
        <w:jc w:val="both"/>
        <w:rPr>
          <w:rFonts w:ascii="Tahoma" w:hAnsi="Tahoma" w:cs="Tahoma"/>
          <w:sz w:val="20"/>
          <w:lang w:val="en-GB"/>
        </w:rPr>
      </w:pPr>
      <w:r>
        <w:rPr>
          <w:rFonts w:ascii="Tahoma" w:hAnsi="Tahoma" w:cs="Tahoma"/>
          <w:sz w:val="20"/>
          <w:lang w:val="en-GB"/>
        </w:rPr>
        <w:t>Place of Trade (MIC) was not informed</w:t>
      </w:r>
    </w:p>
    <w:p w14:paraId="13C58A9E" w14:textId="27D14440" w:rsidR="00806EDB" w:rsidRPr="00471E02" w:rsidRDefault="000D12BE" w:rsidP="00A21762">
      <w:pPr>
        <w:pStyle w:val="UnorderedList"/>
        <w:numPr>
          <w:ilvl w:val="0"/>
          <w:numId w:val="3"/>
        </w:numPr>
        <w:tabs>
          <w:tab w:val="left" w:pos="709"/>
        </w:tabs>
        <w:spacing w:before="0" w:after="120"/>
        <w:ind w:left="709" w:hanging="284"/>
        <w:jc w:val="both"/>
      </w:pPr>
      <w:r>
        <w:t>Entitled to</w:t>
      </w:r>
      <w:r w:rsidR="00806EDB" w:rsidRPr="00471E02">
        <w:t xml:space="preserve"> Participant S (Individual Penalty Identification: N201906270000016)</w:t>
      </w:r>
      <w:r w:rsidRPr="000D12BE">
        <w:rPr>
          <w:color w:val="auto"/>
        </w:rPr>
        <w:t xml:space="preserve"> </w:t>
      </w:r>
      <w:r>
        <w:rPr>
          <w:color w:val="auto"/>
        </w:rPr>
        <w:t xml:space="preserve">because its instruction did not settle because its </w:t>
      </w:r>
      <w:r>
        <w:t xml:space="preserve">counterparty sent its instruction late </w:t>
      </w:r>
      <w:r>
        <w:rPr>
          <w:color w:val="auto"/>
        </w:rPr>
        <w:t>(i.e. counterparty´s DWP above described)</w:t>
      </w:r>
      <w:r>
        <w:t xml:space="preserve">. </w:t>
      </w:r>
      <w:r>
        <w:rPr>
          <w:color w:val="auto"/>
        </w:rPr>
        <w:t>Concretely:</w:t>
      </w:r>
    </w:p>
    <w:p w14:paraId="1C637D7B" w14:textId="03EE60E3" w:rsidR="00806EDB" w:rsidRPr="00A066BE" w:rsidRDefault="00806EDB" w:rsidP="00A21762">
      <w:pPr>
        <w:pStyle w:val="UnorderedList"/>
        <w:numPr>
          <w:ilvl w:val="0"/>
          <w:numId w:val="29"/>
        </w:numPr>
        <w:tabs>
          <w:tab w:val="left" w:pos="709"/>
        </w:tabs>
        <w:spacing w:before="120" w:after="120"/>
        <w:ind w:left="1173" w:hanging="357"/>
        <w:jc w:val="both"/>
      </w:pPr>
      <w:r w:rsidRPr="00471E02">
        <w:t xml:space="preserve">Settlement instruction with T2S reference T2S2000000000016 instructed by Participant S (PRTSDEDDXXX) with SAC ‘‘1000000404’’ and a DCA “2000000404’’, for the receipt of 100,000 </w:t>
      </w:r>
      <w:r w:rsidRPr="00A066BE">
        <w:t>securities ISIN00000013 from its counterparty Participant N (PRTNDEDDXXX) with a payment of 50,000 Euros, for settlement on June 26</w:t>
      </w:r>
      <w:r w:rsidRPr="00CA1C74">
        <w:t>th</w:t>
      </w:r>
      <w:r w:rsidRPr="00A066BE">
        <w:t xml:space="preserve"> 2019. The instruction failed and did not settle on the 26</w:t>
      </w:r>
      <w:r w:rsidRPr="00CA1C74">
        <w:t>th</w:t>
      </w:r>
      <w:r>
        <w:t xml:space="preserve"> </w:t>
      </w:r>
      <w:r w:rsidRPr="00A066BE">
        <w:t xml:space="preserve">because Participant N did not send </w:t>
      </w:r>
      <w:r w:rsidR="000D12BE">
        <w:t>its</w:t>
      </w:r>
      <w:r w:rsidRPr="00A066BE">
        <w:t xml:space="preserve"> settlement instruction to T2S</w:t>
      </w:r>
      <w:r w:rsidR="000D12BE">
        <w:t xml:space="preserve"> until the 27th</w:t>
      </w:r>
      <w:r w:rsidRPr="00A066BE">
        <w:t xml:space="preserve">. </w:t>
      </w:r>
    </w:p>
    <w:p w14:paraId="2FD1A65C" w14:textId="6B078FEC" w:rsidR="00806EDB" w:rsidRPr="00471E02" w:rsidRDefault="00806EDB" w:rsidP="00A21762">
      <w:pPr>
        <w:pStyle w:val="UnorderedList"/>
        <w:numPr>
          <w:ilvl w:val="0"/>
          <w:numId w:val="29"/>
        </w:numPr>
        <w:tabs>
          <w:tab w:val="left" w:pos="709"/>
        </w:tabs>
        <w:spacing w:before="120" w:after="120"/>
        <w:ind w:left="1173" w:hanging="357"/>
        <w:jc w:val="both"/>
      </w:pPr>
      <w:r w:rsidRPr="00A066BE">
        <w:t xml:space="preserve">Additional </w:t>
      </w:r>
      <w:r w:rsidR="002C40DA">
        <w:t>instruction</w:t>
      </w:r>
      <w:r w:rsidR="002C40DA" w:rsidRPr="00A066BE">
        <w:t xml:space="preserve"> </w:t>
      </w:r>
      <w:r w:rsidRPr="00A066BE">
        <w:t>details:</w:t>
      </w:r>
    </w:p>
    <w:p w14:paraId="18E7E6A0" w14:textId="7DA3513C" w:rsidR="00806EDB" w:rsidRPr="00471E02" w:rsidRDefault="002C40DA" w:rsidP="00A21762">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PARTICIPANT-S016</w:t>
      </w:r>
    </w:p>
    <w:p w14:paraId="52293BFA" w14:textId="745883DE" w:rsidR="002C40DA" w:rsidRDefault="002C40DA" w:rsidP="002C40DA">
      <w:pPr>
        <w:pStyle w:val="Prrafodelista"/>
        <w:spacing w:after="120" w:line="320" w:lineRule="atLeast"/>
        <w:ind w:left="1032" w:firstLine="141"/>
        <w:jc w:val="both"/>
        <w:rPr>
          <w:rFonts w:ascii="Tahoma" w:hAnsi="Tahoma" w:cs="Tahoma"/>
          <w:sz w:val="20"/>
          <w:lang w:val="en-GB"/>
        </w:rPr>
      </w:pPr>
      <w:r w:rsidRPr="002C40DA">
        <w:rPr>
          <w:rFonts w:ascii="Tahoma" w:hAnsi="Tahoma" w:cs="Tahoma"/>
          <w:sz w:val="20"/>
          <w:lang w:val="en-GB"/>
        </w:rPr>
        <w:t xml:space="preserve"> </w:t>
      </w:r>
      <w:r>
        <w:rPr>
          <w:rFonts w:ascii="Tahoma" w:hAnsi="Tahoma" w:cs="Tahoma"/>
          <w:sz w:val="20"/>
          <w:lang w:val="en-GB"/>
        </w:rPr>
        <w:t>Place of Trade (MIC) was not informed</w:t>
      </w:r>
    </w:p>
    <w:p w14:paraId="12EED551" w14:textId="77777777" w:rsidR="002C40DA" w:rsidRPr="004312C3" w:rsidRDefault="002C40DA" w:rsidP="002C40DA">
      <w:pPr>
        <w:pStyle w:val="UnorderedList"/>
        <w:numPr>
          <w:ilvl w:val="0"/>
          <w:numId w:val="0"/>
        </w:numPr>
        <w:tabs>
          <w:tab w:val="left" w:pos="709"/>
        </w:tabs>
        <w:spacing w:before="0" w:after="120"/>
        <w:ind w:left="709"/>
        <w:jc w:val="both"/>
      </w:pPr>
      <w:r>
        <w:t>Data considered for the calculation of the penalty:</w:t>
      </w:r>
    </w:p>
    <w:p w14:paraId="45FDB501" w14:textId="02C7D57C"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Calculation Method: BOTH</w:t>
      </w:r>
    </w:p>
    <w:p w14:paraId="061BB165" w14:textId="62D357B1" w:rsidR="002C40DA" w:rsidRPr="0058130B" w:rsidRDefault="002C40DA" w:rsidP="004B3E3A">
      <w:pPr>
        <w:pStyle w:val="Prrafodelista"/>
        <w:numPr>
          <w:ilvl w:val="0"/>
          <w:numId w:val="29"/>
        </w:numPr>
        <w:spacing w:after="80" w:line="300" w:lineRule="atLeast"/>
        <w:contextualSpacing w:val="0"/>
        <w:jc w:val="both"/>
        <w:rPr>
          <w:lang w:val="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ISIN00000013</w:t>
      </w:r>
      <w:r>
        <w:rPr>
          <w:rFonts w:ascii="Tahoma" w:hAnsi="Tahoma" w:cs="Tahoma"/>
          <w:sz w:val="20"/>
          <w:lang w:val="en-GB"/>
        </w:rPr>
        <w:t>)</w:t>
      </w:r>
      <w:r w:rsidRPr="00970FEB">
        <w:rPr>
          <w:rFonts w:ascii="Tahoma" w:hAnsi="Tahoma" w:cs="Tahoma"/>
          <w:sz w:val="20"/>
          <w:lang w:val="en-GB"/>
        </w:rPr>
        <w:t xml:space="preserve">,  defined as </w:t>
      </w:r>
      <w:r>
        <w:rPr>
          <w:rFonts w:ascii="Tahoma" w:hAnsi="Tahoma" w:cs="Tahoma"/>
          <w:sz w:val="20"/>
          <w:lang w:val="en-GB"/>
        </w:rPr>
        <w:t>security</w:t>
      </w:r>
      <w:r w:rsidRPr="00970FEB">
        <w:rPr>
          <w:rFonts w:ascii="Tahoma" w:hAnsi="Tahoma" w:cs="Tahoma"/>
          <w:sz w:val="20"/>
          <w:lang w:val="en-GB"/>
        </w:rPr>
        <w:t xml:space="preserve"> (Financial Instrument Type: </w:t>
      </w:r>
      <w:r w:rsidR="00B609B1">
        <w:rPr>
          <w:rFonts w:ascii="Tahoma" w:hAnsi="Tahoma" w:cs="Tahoma"/>
          <w:sz w:val="20"/>
          <w:lang w:val="en-GB"/>
        </w:rPr>
        <w:t>ET</w:t>
      </w:r>
      <w:r w:rsidR="00B511DD">
        <w:rPr>
          <w:rFonts w:ascii="Tahoma" w:hAnsi="Tahoma" w:cs="Tahoma"/>
          <w:sz w:val="20"/>
          <w:lang w:val="en-GB"/>
        </w:rPr>
        <w:t>F</w:t>
      </w:r>
      <w:r w:rsidR="00B609B1">
        <w:rPr>
          <w:rFonts w:ascii="Tahoma" w:hAnsi="Tahoma" w:cs="Tahoma"/>
          <w:sz w:val="20"/>
          <w:lang w:val="en-GB"/>
        </w:rPr>
        <w:t>S</w:t>
      </w:r>
      <w:r w:rsidRPr="00970FEB">
        <w:rPr>
          <w:rFonts w:ascii="Tahoma" w:hAnsi="Tahoma" w:cs="Tahoma"/>
          <w:sz w:val="20"/>
          <w:lang w:val="en-GB"/>
        </w:rPr>
        <w:t>)</w:t>
      </w:r>
    </w:p>
    <w:p w14:paraId="647273C9" w14:textId="506F1C85" w:rsidR="002C40DA" w:rsidRPr="00EE203A" w:rsidRDefault="002C40DA" w:rsidP="004B3E3A">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The</w:t>
      </w:r>
      <w:r w:rsidRPr="00970FEB">
        <w:rPr>
          <w:rFonts w:ascii="Tahoma" w:hAnsi="Tahoma" w:cs="Tahoma"/>
          <w:sz w:val="20"/>
          <w:lang w:val="en-GB"/>
        </w:rPr>
        <w:t xml:space="preserve"> instructions </w:t>
      </w:r>
      <w:r>
        <w:rPr>
          <w:rFonts w:ascii="Tahoma" w:hAnsi="Tahoma" w:cs="Tahoma"/>
          <w:sz w:val="20"/>
          <w:lang w:val="en-GB"/>
        </w:rPr>
        <w:t xml:space="preserve">did not </w:t>
      </w:r>
      <w:r w:rsidRPr="00970FEB">
        <w:rPr>
          <w:rFonts w:ascii="Tahoma" w:hAnsi="Tahoma" w:cs="Tahoma"/>
          <w:sz w:val="20"/>
          <w:lang w:val="en-GB"/>
        </w:rPr>
        <w:t xml:space="preserve">inform </w:t>
      </w:r>
      <w:r>
        <w:rPr>
          <w:rFonts w:ascii="Tahoma" w:hAnsi="Tahoma" w:cs="Tahoma"/>
          <w:sz w:val="20"/>
          <w:lang w:val="en-GB"/>
        </w:rPr>
        <w:t xml:space="preserve">the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as Place of Trade, so there is no common MIC and hence the transaction was not traded on a SME Growth Market</w:t>
      </w:r>
    </w:p>
    <w:p w14:paraId="453D9045" w14:textId="6BE0E913" w:rsidR="00806EDB" w:rsidRPr="00A066BE"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A066BE">
        <w:rPr>
          <w:rFonts w:ascii="Tahoma" w:hAnsi="Tahoma" w:cs="Tahoma"/>
          <w:sz w:val="20"/>
          <w:lang w:val="en-GB"/>
        </w:rPr>
        <w:t>Security Penalty Rate</w:t>
      </w:r>
      <w:r w:rsidR="002C40DA">
        <w:rPr>
          <w:rFonts w:ascii="Tahoma" w:hAnsi="Tahoma" w:cs="Tahoma"/>
          <w:sz w:val="20"/>
          <w:lang w:val="en-GB"/>
        </w:rPr>
        <w:t xml:space="preserve"> for other </w:t>
      </w:r>
      <w:r w:rsidR="00B609B1">
        <w:rPr>
          <w:rFonts w:ascii="Tahoma" w:hAnsi="Tahoma" w:cs="Tahoma"/>
          <w:sz w:val="20"/>
          <w:lang w:val="en-GB"/>
        </w:rPr>
        <w:t xml:space="preserve">financial instruments </w:t>
      </w:r>
      <w:r w:rsidR="00A20417">
        <w:rPr>
          <w:rFonts w:ascii="Tahoma" w:hAnsi="Tahoma" w:cs="Tahoma"/>
          <w:sz w:val="20"/>
          <w:lang w:val="en-GB"/>
        </w:rPr>
        <w:t>not traded</w:t>
      </w:r>
      <w:r w:rsidR="00A20417" w:rsidRPr="001618AE">
        <w:rPr>
          <w:rFonts w:ascii="Tahoma" w:hAnsi="Tahoma" w:cs="Tahoma"/>
          <w:sz w:val="20"/>
          <w:lang w:val="en-GB"/>
        </w:rPr>
        <w:t xml:space="preserve"> </w:t>
      </w:r>
      <w:r w:rsidR="00A20417">
        <w:rPr>
          <w:rFonts w:ascii="Tahoma" w:hAnsi="Tahoma" w:cs="Tahoma"/>
          <w:sz w:val="20"/>
          <w:lang w:val="en-GB"/>
        </w:rPr>
        <w:t xml:space="preserve">on SME Growth Market </w:t>
      </w:r>
      <w:r w:rsidRPr="00A066BE">
        <w:rPr>
          <w:rFonts w:ascii="Tahoma" w:hAnsi="Tahoma" w:cs="Tahoma"/>
          <w:sz w:val="20"/>
          <w:lang w:val="en-GB"/>
        </w:rPr>
        <w:t>=</w:t>
      </w:r>
      <w:r w:rsidR="005E2620">
        <w:rPr>
          <w:rFonts w:ascii="Tahoma" w:hAnsi="Tahoma" w:cs="Tahoma"/>
          <w:sz w:val="20"/>
          <w:lang w:val="en-GB"/>
        </w:rPr>
        <w:t xml:space="preserve"> 0.005% (</w:t>
      </w:r>
      <w:r w:rsidR="002C40DA" w:rsidRPr="00471E02">
        <w:rPr>
          <w:rFonts w:ascii="Tahoma" w:hAnsi="Tahoma" w:cs="Tahoma"/>
          <w:sz w:val="20"/>
          <w:lang w:val="en-GB"/>
        </w:rPr>
        <w:t>0.</w:t>
      </w:r>
      <w:r w:rsidR="00B511DD">
        <w:rPr>
          <w:rFonts w:ascii="Tahoma" w:hAnsi="Tahoma" w:cs="Tahoma"/>
          <w:sz w:val="20"/>
          <w:lang w:val="en-GB"/>
        </w:rPr>
        <w:t>50</w:t>
      </w:r>
      <w:r w:rsidR="002C40DA" w:rsidRPr="00471E02">
        <w:rPr>
          <w:rFonts w:ascii="Tahoma" w:hAnsi="Tahoma" w:cs="Tahoma"/>
          <w:sz w:val="20"/>
          <w:lang w:val="en-GB"/>
        </w:rPr>
        <w:t>bp</w:t>
      </w:r>
      <w:r w:rsidR="005E2620">
        <w:rPr>
          <w:rFonts w:ascii="Tahoma" w:hAnsi="Tahoma" w:cs="Tahoma"/>
          <w:sz w:val="20"/>
          <w:lang w:val="en-GB"/>
        </w:rPr>
        <w:t>)</w:t>
      </w:r>
    </w:p>
    <w:p w14:paraId="11847E78" w14:textId="60EBED32" w:rsidR="002C40DA" w:rsidRPr="00471E02" w:rsidRDefault="002C40DA"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w:t>
      </w:r>
      <w:r w:rsidR="005C25F3">
        <w:rPr>
          <w:rFonts w:ascii="Tahoma" w:hAnsi="Tahoma" w:cs="Tahoma"/>
          <w:sz w:val="20"/>
          <w:lang w:val="en-GB"/>
        </w:rPr>
        <w:t>6</w:t>
      </w:r>
      <w:r w:rsidRPr="00B12B3F">
        <w:rPr>
          <w:rFonts w:ascii="Tahoma" w:hAnsi="Tahoma" w:cs="Tahoma"/>
          <w:sz w:val="20"/>
          <w:lang w:val="en-GB"/>
        </w:rPr>
        <w:t>th</w:t>
      </w:r>
      <w:r>
        <w:rPr>
          <w:rFonts w:ascii="Tahoma" w:hAnsi="Tahoma" w:cs="Tahoma"/>
          <w:sz w:val="20"/>
          <w:lang w:val="en-GB"/>
        </w:rPr>
        <w:t xml:space="preserve"> 2019 (ISD</w:t>
      </w:r>
      <w:r w:rsidRPr="00471E02">
        <w:rPr>
          <w:rFonts w:ascii="Tahoma" w:hAnsi="Tahoma" w:cs="Tahoma"/>
          <w:sz w:val="20"/>
          <w:lang w:val="en-GB"/>
        </w:rPr>
        <w:t>)=</w:t>
      </w:r>
      <w:r w:rsidR="00434C6E">
        <w:rPr>
          <w:rFonts w:ascii="Tahoma" w:hAnsi="Tahoma" w:cs="Tahoma"/>
          <w:sz w:val="20"/>
          <w:lang w:val="en-GB"/>
        </w:rPr>
        <w:t>Missing</w:t>
      </w:r>
    </w:p>
    <w:p w14:paraId="18C4451A" w14:textId="77777777" w:rsidR="002C40DA" w:rsidRPr="00A066BE" w:rsidRDefault="002C40DA" w:rsidP="004B3E3A">
      <w:pPr>
        <w:pStyle w:val="Prrafodelista"/>
        <w:numPr>
          <w:ilvl w:val="0"/>
          <w:numId w:val="29"/>
        </w:numPr>
        <w:spacing w:after="80" w:line="300" w:lineRule="atLeast"/>
        <w:contextualSpacing w:val="0"/>
        <w:jc w:val="both"/>
        <w:rPr>
          <w:rFonts w:ascii="Tahoma" w:hAnsi="Tahoma" w:cs="Tahoma"/>
          <w:sz w:val="20"/>
          <w:lang w:val="en-GB"/>
        </w:rPr>
      </w:pPr>
      <w:r w:rsidRPr="00A066BE">
        <w:rPr>
          <w:rFonts w:ascii="Tahoma" w:hAnsi="Tahoma" w:cs="Tahoma"/>
          <w:sz w:val="20"/>
          <w:lang w:val="en-GB"/>
        </w:rPr>
        <w:t>Missing Reference Data indicator: TRUE</w:t>
      </w:r>
    </w:p>
    <w:p w14:paraId="22F47DEA" w14:textId="0084AFB9" w:rsidR="002C40DA" w:rsidRPr="002B3E19" w:rsidRDefault="002C40DA" w:rsidP="004B3E3A">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w:t>
      </w:r>
      <w:r>
        <w:rPr>
          <w:rFonts w:ascii="Tahoma" w:hAnsi="Tahoma" w:cs="Tahoma"/>
          <w:sz w:val="20"/>
          <w:lang w:val="en-GB"/>
        </w:rPr>
        <w:t>Euro</w:t>
      </w:r>
      <w:r w:rsidRPr="002B3E19">
        <w:rPr>
          <w:rFonts w:ascii="Tahoma" w:hAnsi="Tahoma" w:cs="Tahoma"/>
          <w:sz w:val="20"/>
          <w:lang w:val="en-GB"/>
        </w:rPr>
        <w:t xml:space="preserve"> because it is over a D</w:t>
      </w:r>
      <w:r>
        <w:rPr>
          <w:rFonts w:ascii="Tahoma" w:hAnsi="Tahoma" w:cs="Tahoma"/>
          <w:sz w:val="20"/>
          <w:lang w:val="en-GB"/>
        </w:rPr>
        <w:t>W</w:t>
      </w:r>
      <w:r w:rsidRPr="002B3E19">
        <w:rPr>
          <w:rFonts w:ascii="Tahoma" w:hAnsi="Tahoma" w:cs="Tahoma"/>
          <w:sz w:val="20"/>
          <w:lang w:val="en-GB"/>
        </w:rPr>
        <w:t xml:space="preserve">P with cash leg in </w:t>
      </w:r>
      <w:r>
        <w:rPr>
          <w:rFonts w:ascii="Tahoma" w:hAnsi="Tahoma" w:cs="Tahoma"/>
          <w:sz w:val="20"/>
          <w:lang w:val="en-GB"/>
        </w:rPr>
        <w:t>Euro.</w:t>
      </w:r>
    </w:p>
    <w:p w14:paraId="24147972" w14:textId="3EA9E4AD" w:rsidR="00806EDB" w:rsidRPr="00A066BE"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A066BE">
        <w:rPr>
          <w:rFonts w:ascii="Tahoma" w:hAnsi="Tahoma" w:cs="Tahoma"/>
          <w:sz w:val="20"/>
          <w:lang w:val="en-GB"/>
        </w:rPr>
        <w:t>Euro Discount Rate (daily)</w:t>
      </w:r>
      <w:r w:rsidR="007737FA">
        <w:rPr>
          <w:rFonts w:ascii="Tahoma" w:hAnsi="Tahoma" w:cs="Tahoma"/>
          <w:sz w:val="20"/>
          <w:lang w:val="en-GB"/>
        </w:rPr>
        <w:t xml:space="preserve"> </w:t>
      </w:r>
      <w:r w:rsidR="007737FA" w:rsidRPr="000B40DE">
        <w:rPr>
          <w:rFonts w:ascii="Tahoma" w:hAnsi="Tahoma" w:cs="Tahoma"/>
          <w:sz w:val="20"/>
          <w:lang w:val="en-GB"/>
        </w:rPr>
        <w:t xml:space="preserve">for </w:t>
      </w:r>
      <w:r w:rsidR="007737FA" w:rsidRPr="00471E02">
        <w:rPr>
          <w:rFonts w:ascii="Tahoma" w:hAnsi="Tahoma" w:cs="Tahoma"/>
          <w:sz w:val="20"/>
          <w:lang w:val="en-GB"/>
        </w:rPr>
        <w:t>June 2</w:t>
      </w:r>
      <w:r w:rsidR="007737FA">
        <w:rPr>
          <w:rFonts w:ascii="Tahoma" w:hAnsi="Tahoma" w:cs="Tahoma"/>
          <w:sz w:val="20"/>
          <w:lang w:val="en-GB"/>
        </w:rPr>
        <w:t>6th</w:t>
      </w:r>
      <w:r w:rsidR="007737FA" w:rsidRPr="00471E02">
        <w:rPr>
          <w:rFonts w:ascii="Tahoma" w:hAnsi="Tahoma" w:cs="Tahoma"/>
          <w:sz w:val="20"/>
          <w:lang w:val="en-GB"/>
        </w:rPr>
        <w:t xml:space="preserve"> 2019</w:t>
      </w:r>
      <w:r w:rsidR="007737FA">
        <w:rPr>
          <w:rFonts w:ascii="Tahoma" w:hAnsi="Tahoma" w:cs="Tahoma"/>
          <w:sz w:val="20"/>
          <w:lang w:val="en-GB"/>
        </w:rPr>
        <w:t xml:space="preserve"> </w:t>
      </w:r>
      <w:r w:rsidRPr="00A066BE">
        <w:rPr>
          <w:rFonts w:ascii="Tahoma" w:hAnsi="Tahoma" w:cs="Tahoma"/>
          <w:sz w:val="20"/>
          <w:lang w:val="en-GB"/>
        </w:rPr>
        <w:t>=</w:t>
      </w:r>
      <w:r w:rsidRPr="00C7329F">
        <w:rPr>
          <w:rFonts w:ascii="Tahoma" w:hAnsi="Tahoma" w:cs="Tahoma"/>
          <w:sz w:val="20"/>
          <w:lang w:val="en-GB"/>
        </w:rPr>
        <w:t xml:space="preserve"> </w:t>
      </w:r>
      <w:r w:rsidRPr="00A066BE">
        <w:rPr>
          <w:rFonts w:ascii="Tahoma" w:hAnsi="Tahoma" w:cs="Tahoma"/>
          <w:sz w:val="20"/>
          <w:lang w:val="en-GB"/>
        </w:rPr>
        <w:t>0.000</w:t>
      </w:r>
      <w:r w:rsidR="00EA18FA">
        <w:rPr>
          <w:rFonts w:ascii="Tahoma" w:hAnsi="Tahoma" w:cs="Tahoma"/>
          <w:sz w:val="20"/>
          <w:lang w:val="en-GB"/>
        </w:rPr>
        <w:t>694</w:t>
      </w:r>
      <w:r w:rsidR="006F4DD9">
        <w:rPr>
          <w:rFonts w:ascii="Tahoma" w:hAnsi="Tahoma" w:cs="Tahoma"/>
          <w:sz w:val="20"/>
          <w:lang w:val="en-GB"/>
        </w:rPr>
        <w:t>44</w:t>
      </w:r>
      <w:r w:rsidRPr="00A066BE">
        <w:rPr>
          <w:rFonts w:ascii="Tahoma" w:hAnsi="Tahoma" w:cs="Tahoma"/>
          <w:sz w:val="20"/>
          <w:lang w:val="en-GB"/>
        </w:rPr>
        <w:t>% (Marginal Lending Facility</w:t>
      </w:r>
      <w:r w:rsidR="005E2620" w:rsidRPr="005E2620">
        <w:rPr>
          <w:lang w:val="en-US"/>
        </w:rPr>
        <w:t xml:space="preserve"> </w:t>
      </w:r>
      <w:r w:rsidR="005E2620" w:rsidRPr="005E2620">
        <w:rPr>
          <w:rFonts w:ascii="Tahoma" w:hAnsi="Tahoma" w:cs="Tahoma"/>
          <w:sz w:val="20"/>
          <w:lang w:val="en-GB"/>
        </w:rPr>
        <w:t>expressed as a daily rate</w:t>
      </w:r>
      <w:r w:rsidR="005E2620" w:rsidRPr="00556648">
        <w:rPr>
          <w:rStyle w:val="Refdenotaalpie"/>
          <w:rFonts w:ascii="Tahoma" w:eastAsia="Times New Roman" w:hAnsi="Tahoma" w:cs="Tahoma"/>
          <w:sz w:val="14"/>
          <w:szCs w:val="14"/>
          <w:lang w:val="fr-FR" w:eastAsia="fr-FR"/>
        </w:rPr>
        <w:footnoteReference w:id="59"/>
      </w:r>
      <w:r w:rsidRPr="00A066BE">
        <w:rPr>
          <w:rFonts w:ascii="Tahoma" w:hAnsi="Tahoma" w:cs="Tahoma"/>
          <w:sz w:val="20"/>
          <w:lang w:val="en-GB"/>
        </w:rPr>
        <w:t xml:space="preserve">) </w:t>
      </w:r>
    </w:p>
    <w:p w14:paraId="4083DFFC" w14:textId="16B6A089" w:rsidR="00806EDB" w:rsidRPr="00A066BE" w:rsidRDefault="00DC367C" w:rsidP="004B3E3A">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LMFP</w:t>
      </w:r>
      <w:r w:rsidR="00806EDB" w:rsidRPr="00A066BE">
        <w:rPr>
          <w:rFonts w:ascii="Tahoma" w:hAnsi="Tahoma" w:cs="Tahoma"/>
          <w:sz w:val="20"/>
          <w:lang w:val="en-GB"/>
        </w:rPr>
        <w:t>=</w:t>
      </w:r>
      <w:r w:rsidR="00806EDB">
        <w:rPr>
          <w:rFonts w:ascii="Tahoma" w:hAnsi="Tahoma" w:cs="Tahoma"/>
          <w:sz w:val="20"/>
          <w:lang w:val="en-GB"/>
        </w:rPr>
        <w:t>(</w:t>
      </w:r>
      <w:r w:rsidR="00806EDB" w:rsidRPr="00A066BE">
        <w:rPr>
          <w:rFonts w:ascii="Tahoma" w:hAnsi="Tahoma" w:cs="Tahoma"/>
          <w:sz w:val="20"/>
          <w:lang w:val="en-GB"/>
        </w:rPr>
        <w:t>Security Penalty Rate</w:t>
      </w:r>
      <w:r w:rsidR="002C40DA">
        <w:rPr>
          <w:rFonts w:ascii="Tahoma" w:hAnsi="Tahoma" w:cs="Tahoma"/>
          <w:sz w:val="20"/>
          <w:lang w:val="en-GB"/>
        </w:rPr>
        <w:t xml:space="preserve"> </w:t>
      </w:r>
      <w:r w:rsidR="00806EDB" w:rsidRPr="00A066BE">
        <w:rPr>
          <w:rFonts w:ascii="Tahoma" w:hAnsi="Tahoma" w:cs="Tahoma"/>
          <w:sz w:val="20"/>
          <w:lang w:val="en-GB"/>
        </w:rPr>
        <w:t>*Reference Price</w:t>
      </w:r>
      <w:r w:rsidR="002C40DA">
        <w:rPr>
          <w:rFonts w:ascii="Tahoma" w:hAnsi="Tahoma" w:cs="Tahoma"/>
          <w:sz w:val="20"/>
          <w:lang w:val="en-GB"/>
        </w:rPr>
        <w:t xml:space="preserve"> </w:t>
      </w:r>
      <w:r w:rsidR="00806EDB" w:rsidRPr="00A066BE">
        <w:rPr>
          <w:rFonts w:ascii="Tahoma" w:hAnsi="Tahoma" w:cs="Tahoma"/>
          <w:sz w:val="20"/>
          <w:lang w:val="en-GB"/>
        </w:rPr>
        <w:t>*Quantity</w:t>
      </w:r>
      <w:r w:rsidR="00806EDB">
        <w:rPr>
          <w:rFonts w:ascii="Tahoma" w:hAnsi="Tahoma" w:cs="Tahoma"/>
          <w:sz w:val="20"/>
          <w:lang w:val="en-GB"/>
        </w:rPr>
        <w:t>)</w:t>
      </w:r>
      <w:r w:rsidR="002C40DA">
        <w:rPr>
          <w:rFonts w:ascii="Tahoma" w:hAnsi="Tahoma" w:cs="Tahoma"/>
          <w:sz w:val="20"/>
          <w:lang w:val="en-GB"/>
        </w:rPr>
        <w:t xml:space="preserve"> </w:t>
      </w:r>
      <w:r w:rsidR="00806EDB" w:rsidRPr="00A066BE">
        <w:rPr>
          <w:rFonts w:ascii="Tahoma" w:hAnsi="Tahoma" w:cs="Tahoma"/>
          <w:sz w:val="20"/>
          <w:lang w:val="en-GB"/>
        </w:rPr>
        <w:t>+</w:t>
      </w:r>
      <w:r w:rsidR="002C40DA">
        <w:rPr>
          <w:rFonts w:ascii="Tahoma" w:hAnsi="Tahoma" w:cs="Tahoma"/>
          <w:sz w:val="20"/>
          <w:lang w:val="en-GB"/>
        </w:rPr>
        <w:t xml:space="preserve"> </w:t>
      </w:r>
      <w:r w:rsidR="00806EDB">
        <w:rPr>
          <w:rFonts w:ascii="Tahoma" w:hAnsi="Tahoma" w:cs="Tahoma"/>
          <w:sz w:val="20"/>
          <w:lang w:val="en-GB"/>
        </w:rPr>
        <w:t>(</w:t>
      </w:r>
      <w:r w:rsidR="00806EDB" w:rsidRPr="00A066BE">
        <w:rPr>
          <w:rFonts w:ascii="Tahoma" w:hAnsi="Tahoma" w:cs="Tahoma"/>
          <w:sz w:val="20"/>
          <w:lang w:val="en-GB"/>
        </w:rPr>
        <w:t>Cash Discount Penalty Rate</w:t>
      </w:r>
      <w:r w:rsidR="002C40DA">
        <w:rPr>
          <w:rFonts w:ascii="Tahoma" w:hAnsi="Tahoma" w:cs="Tahoma"/>
          <w:sz w:val="20"/>
          <w:lang w:val="en-GB"/>
        </w:rPr>
        <w:t xml:space="preserve"> </w:t>
      </w:r>
      <w:r w:rsidR="00806EDB" w:rsidRPr="00A066BE">
        <w:rPr>
          <w:rFonts w:ascii="Tahoma" w:hAnsi="Tahoma" w:cs="Tahoma"/>
          <w:sz w:val="20"/>
          <w:lang w:val="en-GB"/>
        </w:rPr>
        <w:t>*Amount</w:t>
      </w:r>
      <w:r w:rsidR="00806EDB">
        <w:rPr>
          <w:rFonts w:ascii="Tahoma" w:hAnsi="Tahoma" w:cs="Tahoma"/>
          <w:sz w:val="20"/>
          <w:lang w:val="en-GB"/>
        </w:rPr>
        <w:t>)</w:t>
      </w:r>
    </w:p>
    <w:p w14:paraId="1E348AA9" w14:textId="50AC6993" w:rsidR="00806EDB" w:rsidRPr="00A066BE" w:rsidRDefault="00806EDB" w:rsidP="00E14750">
      <w:pPr>
        <w:pStyle w:val="Prrafodelista"/>
        <w:spacing w:after="120" w:line="280" w:lineRule="atLeast"/>
        <w:ind w:left="1174"/>
        <w:contextualSpacing w:val="0"/>
        <w:jc w:val="both"/>
        <w:rPr>
          <w:rFonts w:ascii="Tahoma" w:hAnsi="Tahoma" w:cs="Tahoma"/>
          <w:sz w:val="20"/>
          <w:lang w:val="en-GB"/>
        </w:rPr>
      </w:pPr>
      <w:r w:rsidRPr="00A066BE">
        <w:rPr>
          <w:rFonts w:ascii="Tahoma" w:hAnsi="Tahoma" w:cs="Tahoma"/>
          <w:sz w:val="20"/>
          <w:lang w:val="en-GB"/>
        </w:rPr>
        <w:sym w:font="Wingdings" w:char="F0E0"/>
      </w:r>
      <w:r w:rsidRPr="00A066BE">
        <w:rPr>
          <w:rFonts w:ascii="Tahoma" w:hAnsi="Tahoma" w:cs="Tahoma"/>
          <w:sz w:val="20"/>
          <w:lang w:val="en-GB"/>
        </w:rPr>
        <w:t>(0.</w:t>
      </w:r>
      <w:r w:rsidR="00B511DD" w:rsidRPr="00A066BE">
        <w:rPr>
          <w:rFonts w:ascii="Tahoma" w:hAnsi="Tahoma" w:cs="Tahoma"/>
          <w:sz w:val="20"/>
          <w:lang w:val="en-GB"/>
        </w:rPr>
        <w:t>0000</w:t>
      </w:r>
      <w:r w:rsidR="00B511DD">
        <w:rPr>
          <w:rFonts w:ascii="Tahoma" w:hAnsi="Tahoma" w:cs="Tahoma"/>
          <w:sz w:val="20"/>
          <w:lang w:val="en-GB"/>
        </w:rPr>
        <w:t>50</w:t>
      </w:r>
      <w:r w:rsidRPr="00A066BE">
        <w:rPr>
          <w:rFonts w:ascii="Tahoma" w:hAnsi="Tahoma" w:cs="Tahoma"/>
          <w:sz w:val="20"/>
          <w:lang w:val="en-GB"/>
        </w:rPr>
        <w:t>*0*100,000)</w:t>
      </w:r>
      <w:r w:rsidR="00185935">
        <w:rPr>
          <w:rFonts w:ascii="Tahoma" w:hAnsi="Tahoma" w:cs="Tahoma"/>
          <w:sz w:val="20"/>
          <w:lang w:val="en-GB"/>
        </w:rPr>
        <w:t xml:space="preserve"> </w:t>
      </w:r>
      <w:r w:rsidRPr="00A066BE">
        <w:rPr>
          <w:rFonts w:ascii="Tahoma" w:hAnsi="Tahoma" w:cs="Tahoma"/>
          <w:sz w:val="20"/>
          <w:lang w:val="en-GB"/>
        </w:rPr>
        <w:t>+</w:t>
      </w:r>
      <w:r w:rsidR="00EA18FA">
        <w:rPr>
          <w:rFonts w:ascii="Tahoma" w:hAnsi="Tahoma" w:cs="Tahoma"/>
          <w:sz w:val="20"/>
          <w:lang w:val="en-GB"/>
        </w:rPr>
        <w:t xml:space="preserve"> </w:t>
      </w:r>
      <w:r w:rsidRPr="00A066BE">
        <w:rPr>
          <w:rFonts w:ascii="Tahoma" w:hAnsi="Tahoma" w:cs="Tahoma"/>
          <w:sz w:val="20"/>
          <w:lang w:val="en-GB"/>
        </w:rPr>
        <w:t>(0.00000</w:t>
      </w:r>
      <w:r w:rsidR="00EA18FA" w:rsidRPr="005E2620">
        <w:rPr>
          <w:rFonts w:ascii="Tahoma" w:hAnsi="Tahoma" w:cs="Tahoma"/>
          <w:sz w:val="20"/>
          <w:lang w:val="en-GB"/>
        </w:rPr>
        <w:t>69444</w:t>
      </w:r>
      <w:r w:rsidRPr="00A066BE">
        <w:rPr>
          <w:rFonts w:ascii="Tahoma" w:hAnsi="Tahoma" w:cs="Tahoma"/>
          <w:sz w:val="20"/>
          <w:lang w:val="en-GB"/>
        </w:rPr>
        <w:t>*</w:t>
      </w:r>
      <w:r w:rsidR="00663211">
        <w:rPr>
          <w:rFonts w:ascii="Tahoma" w:hAnsi="Tahoma" w:cs="Tahoma"/>
          <w:sz w:val="20"/>
          <w:lang w:val="en-GB"/>
        </w:rPr>
        <w:t>50,000</w:t>
      </w:r>
      <w:r w:rsidRPr="00A066BE">
        <w:rPr>
          <w:rFonts w:ascii="Tahoma" w:hAnsi="Tahoma" w:cs="Tahoma"/>
          <w:sz w:val="20"/>
          <w:lang w:val="en-GB"/>
        </w:rPr>
        <w:t>)</w:t>
      </w:r>
      <w:r w:rsidR="00185935">
        <w:rPr>
          <w:rFonts w:ascii="Tahoma" w:hAnsi="Tahoma" w:cs="Tahoma"/>
          <w:sz w:val="20"/>
          <w:lang w:val="en-GB"/>
        </w:rPr>
        <w:t xml:space="preserve"> </w:t>
      </w:r>
      <w:r w:rsidRPr="00A066BE">
        <w:rPr>
          <w:rFonts w:ascii="Tahoma" w:hAnsi="Tahoma" w:cs="Tahoma"/>
          <w:sz w:val="20"/>
          <w:lang w:val="en-GB"/>
        </w:rPr>
        <w:t>=</w:t>
      </w:r>
      <w:r w:rsidR="00185935">
        <w:rPr>
          <w:rFonts w:ascii="Tahoma" w:hAnsi="Tahoma" w:cs="Tahoma"/>
          <w:sz w:val="20"/>
          <w:lang w:val="en-GB"/>
        </w:rPr>
        <w:t xml:space="preserve"> </w:t>
      </w:r>
      <w:r w:rsidRPr="00A066BE">
        <w:rPr>
          <w:rFonts w:ascii="Tahoma" w:hAnsi="Tahoma" w:cs="Tahoma"/>
          <w:sz w:val="20"/>
          <w:lang w:val="en-GB"/>
        </w:rPr>
        <w:t>0.</w:t>
      </w:r>
      <w:r w:rsidR="00663211">
        <w:rPr>
          <w:rFonts w:ascii="Tahoma" w:hAnsi="Tahoma" w:cs="Tahoma"/>
          <w:sz w:val="20"/>
          <w:lang w:val="en-GB"/>
        </w:rPr>
        <w:t>35</w:t>
      </w:r>
      <w:r w:rsidRPr="00A066BE">
        <w:rPr>
          <w:rFonts w:ascii="Tahoma" w:hAnsi="Tahoma" w:cs="Tahoma"/>
          <w:sz w:val="20"/>
          <w:lang w:val="en-GB"/>
        </w:rPr>
        <w:t xml:space="preserve"> Euro</w:t>
      </w:r>
    </w:p>
    <w:p w14:paraId="60B82D24" w14:textId="015B056C" w:rsidR="00806EDB" w:rsidRPr="00471E02" w:rsidRDefault="00806EDB" w:rsidP="00A21762">
      <w:pPr>
        <w:spacing w:after="120" w:line="320" w:lineRule="atLeast"/>
        <w:ind w:left="708"/>
        <w:jc w:val="both"/>
        <w:rPr>
          <w:rFonts w:ascii="Tahoma" w:hAnsi="Tahoma" w:cs="Tahoma"/>
          <w:sz w:val="20"/>
          <w:lang w:val="en-GB"/>
        </w:rPr>
      </w:pPr>
      <w:r>
        <w:rPr>
          <w:rFonts w:ascii="Tahoma" w:hAnsi="Tahoma" w:cs="Tahoma"/>
          <w:sz w:val="20"/>
          <w:lang w:val="en-GB"/>
        </w:rPr>
        <w:t>Note that t</w:t>
      </w:r>
      <w:r w:rsidRPr="00A066BE">
        <w:rPr>
          <w:rFonts w:ascii="Tahoma" w:hAnsi="Tahoma" w:cs="Tahoma"/>
          <w:sz w:val="20"/>
          <w:lang w:val="en-GB"/>
        </w:rPr>
        <w:t>he full penalty amount cannot be calculated for June 26</w:t>
      </w:r>
      <w:r w:rsidRPr="00CA1C74">
        <w:rPr>
          <w:rFonts w:ascii="Tahoma" w:hAnsi="Tahoma" w:cs="Tahoma"/>
          <w:sz w:val="20"/>
          <w:lang w:val="en-GB"/>
        </w:rPr>
        <w:t>th</w:t>
      </w:r>
      <w:r w:rsidRPr="00A066BE">
        <w:rPr>
          <w:rFonts w:ascii="Tahoma" w:hAnsi="Tahoma" w:cs="Tahoma"/>
          <w:sz w:val="20"/>
          <w:lang w:val="en-GB"/>
        </w:rPr>
        <w:t xml:space="preserve"> as the Reference Price for ISIN00000013 in not available in Static Data. Therefore, when reporting Penalty 16, </w:t>
      </w:r>
      <w:r>
        <w:rPr>
          <w:rFonts w:ascii="Tahoma" w:hAnsi="Tahoma" w:cs="Tahoma"/>
          <w:sz w:val="20"/>
          <w:lang w:val="en-GB"/>
        </w:rPr>
        <w:t xml:space="preserve">the </w:t>
      </w:r>
      <w:r w:rsidRPr="00A066BE">
        <w:rPr>
          <w:rFonts w:ascii="Tahoma" w:hAnsi="Tahoma" w:cs="Tahoma"/>
          <w:sz w:val="20"/>
          <w:lang w:val="en-GB"/>
        </w:rPr>
        <w:t xml:space="preserve">Missing Reference indicator </w:t>
      </w:r>
      <w:r>
        <w:rPr>
          <w:rFonts w:ascii="Tahoma" w:hAnsi="Tahoma" w:cs="Tahoma"/>
          <w:sz w:val="20"/>
          <w:lang w:val="en-GB"/>
        </w:rPr>
        <w:t xml:space="preserve">is reported </w:t>
      </w:r>
      <w:r w:rsidRPr="00A066BE">
        <w:rPr>
          <w:rFonts w:ascii="Tahoma" w:hAnsi="Tahoma" w:cs="Tahoma"/>
          <w:sz w:val="20"/>
          <w:lang w:val="en-GB"/>
        </w:rPr>
        <w:t>as “TRUE” in the Calculation Data block. As the Calculation Method Code is “BOTH”, the Sub Amount Penalty Breakdown block will be repeated twice: once for the “CASH” leg indicating an amount</w:t>
      </w:r>
      <w:r w:rsidRPr="00471E02">
        <w:rPr>
          <w:rFonts w:ascii="Tahoma" w:hAnsi="Tahoma" w:cs="Tahoma"/>
          <w:sz w:val="20"/>
          <w:lang w:val="en-GB"/>
        </w:rPr>
        <w:t xml:space="preserve"> of 0.</w:t>
      </w:r>
      <w:r w:rsidR="00915EC0">
        <w:rPr>
          <w:rFonts w:ascii="Tahoma" w:hAnsi="Tahoma" w:cs="Tahoma"/>
          <w:sz w:val="20"/>
          <w:lang w:val="en-GB"/>
        </w:rPr>
        <w:t>35</w:t>
      </w:r>
      <w:r w:rsidR="00915EC0" w:rsidRPr="00471E02">
        <w:rPr>
          <w:rFonts w:ascii="Tahoma" w:hAnsi="Tahoma" w:cs="Tahoma"/>
          <w:sz w:val="20"/>
          <w:lang w:val="en-GB"/>
        </w:rPr>
        <w:t xml:space="preserve"> </w:t>
      </w:r>
      <w:r w:rsidRPr="00471E02">
        <w:rPr>
          <w:rFonts w:ascii="Tahoma" w:hAnsi="Tahoma" w:cs="Tahoma"/>
          <w:sz w:val="20"/>
          <w:lang w:val="en-GB"/>
        </w:rPr>
        <w:t>Euro, and once for the “SECU” leg, indicating an amount of 0 Euro.</w:t>
      </w:r>
    </w:p>
    <w:p w14:paraId="23A7DABC" w14:textId="270BA189" w:rsidR="00806EDB" w:rsidRPr="00F0732F" w:rsidRDefault="00806EDB" w:rsidP="00223EC1">
      <w:pPr>
        <w:pStyle w:val="UnorderedList"/>
        <w:numPr>
          <w:ilvl w:val="0"/>
          <w:numId w:val="1"/>
        </w:numPr>
        <w:tabs>
          <w:tab w:val="left" w:pos="454"/>
          <w:tab w:val="left" w:pos="454"/>
        </w:tabs>
        <w:spacing w:before="0" w:after="120"/>
        <w:jc w:val="both"/>
      </w:pPr>
      <w:r w:rsidRPr="00B457E7">
        <w:rPr>
          <w:b/>
        </w:rPr>
        <w:t>Penalty 17</w:t>
      </w:r>
      <w:r w:rsidRPr="00F0732F">
        <w:t xml:space="preserve"> (Comm</w:t>
      </w:r>
      <w:r w:rsidR="00F0732F">
        <w:t xml:space="preserve">on Penalty Id: 201906270000017) </w:t>
      </w:r>
      <w:r w:rsidRPr="00F0732F">
        <w:t xml:space="preserve">is a LMFP that </w:t>
      </w:r>
      <w:r w:rsidR="007818C3">
        <w:t>is</w:t>
      </w:r>
      <w:r w:rsidR="003B5177">
        <w:t xml:space="preserve"> </w:t>
      </w:r>
      <w:r w:rsidR="003B5177" w:rsidRPr="006934C7">
        <w:t xml:space="preserve">imposed to Participant </w:t>
      </w:r>
      <w:r w:rsidR="003B5177">
        <w:t>N and entitled to Participant S, both of CSD N</w:t>
      </w:r>
      <w:r w:rsidR="003B5177" w:rsidRPr="006934C7">
        <w:t>,</w:t>
      </w:r>
      <w:r w:rsidR="003B5177">
        <w:t xml:space="preserve"> </w:t>
      </w:r>
      <w:r w:rsidR="003B5177" w:rsidRPr="006934C7">
        <w:t xml:space="preserve">hence </w:t>
      </w:r>
      <w:r w:rsidR="003B5177">
        <w:t>both sides are</w:t>
      </w:r>
      <w:r w:rsidR="003B5177" w:rsidRPr="006934C7">
        <w:t xml:space="preserve"> </w:t>
      </w:r>
      <w:r w:rsidR="003B5177">
        <w:t xml:space="preserve">informed in the report </w:t>
      </w:r>
      <w:r w:rsidR="003B5177" w:rsidRPr="006934C7">
        <w:t>of the example. More in details, the penalty</w:t>
      </w:r>
      <w:r w:rsidR="003B5177" w:rsidRPr="006934C7" w:rsidDel="00AA70AC">
        <w:t xml:space="preserve"> </w:t>
      </w:r>
      <w:r w:rsidR="003B5177">
        <w:t>is</w:t>
      </w:r>
      <w:r w:rsidRPr="00F0732F">
        <w:t>:</w:t>
      </w:r>
    </w:p>
    <w:p w14:paraId="797F1B83" w14:textId="5B5D073D" w:rsidR="00806EDB" w:rsidRPr="00471E02" w:rsidRDefault="007744BF" w:rsidP="00A21762">
      <w:pPr>
        <w:pStyle w:val="UnorderedList"/>
        <w:numPr>
          <w:ilvl w:val="0"/>
          <w:numId w:val="3"/>
        </w:numPr>
        <w:tabs>
          <w:tab w:val="left" w:pos="709"/>
        </w:tabs>
        <w:spacing w:before="0" w:after="120"/>
        <w:ind w:left="709" w:hanging="284"/>
        <w:jc w:val="both"/>
      </w:pPr>
      <w:r>
        <w:t>Imposed to</w:t>
      </w:r>
      <w:r w:rsidRPr="00471E02">
        <w:t xml:space="preserve"> </w:t>
      </w:r>
      <w:r w:rsidR="00806EDB" w:rsidRPr="00471E02">
        <w:t>Participant N (Individual Penalty Identification: F201906270000017)</w:t>
      </w:r>
      <w:r>
        <w:t xml:space="preserve"> </w:t>
      </w:r>
      <w:r>
        <w:rPr>
          <w:color w:val="auto"/>
        </w:rPr>
        <w:t xml:space="preserve">because it was the </w:t>
      </w:r>
      <w:r w:rsidRPr="00471E02">
        <w:t xml:space="preserve">last participant to enter </w:t>
      </w:r>
      <w:r>
        <w:t>its</w:t>
      </w:r>
      <w:r w:rsidRPr="00471E02">
        <w:t xml:space="preserve"> settlement instruction</w:t>
      </w:r>
      <w:r>
        <w:t xml:space="preserve"> in a transaction that matched late, i.e. its DVP had a latter acceptance timestamp than the RVP or its counterparty. </w:t>
      </w:r>
      <w:r>
        <w:rPr>
          <w:color w:val="auto"/>
        </w:rPr>
        <w:t>Concretely</w:t>
      </w:r>
      <w:r>
        <w:t>:</w:t>
      </w:r>
    </w:p>
    <w:p w14:paraId="1C4F59CB" w14:textId="4FBAF99E" w:rsidR="00806EDB" w:rsidRPr="00471E02" w:rsidRDefault="00806EDB" w:rsidP="00A21762">
      <w:pPr>
        <w:pStyle w:val="UnorderedList"/>
        <w:numPr>
          <w:ilvl w:val="0"/>
          <w:numId w:val="29"/>
        </w:numPr>
        <w:tabs>
          <w:tab w:val="left" w:pos="709"/>
        </w:tabs>
        <w:spacing w:before="120" w:after="120"/>
        <w:ind w:left="1173" w:hanging="357"/>
        <w:jc w:val="both"/>
      </w:pPr>
      <w:r w:rsidRPr="00471E02">
        <w:t>Settlement instruction with T2S reference T2S1000000000017 instructed by Participant N (PRTNDEDDXXX) with SAC ‘‘1000000505’’ and DCA ‘‘2000000505’’, for the delivery of 200,000 securities ISIN00000014 to its counterparty Participant S (PRTSDEDDXXX) versus a payment of 3,000,000 Euros for settlement on June 24</w:t>
      </w:r>
      <w:r w:rsidRPr="00F0732F">
        <w:t>th</w:t>
      </w:r>
      <w:r w:rsidRPr="00471E02">
        <w:t xml:space="preserve"> 2019. The instruction failed and did not settle on the 24</w:t>
      </w:r>
      <w:r w:rsidRPr="00F0732F">
        <w:t>th</w:t>
      </w:r>
      <w:r w:rsidRPr="00471E02">
        <w:t xml:space="preserve"> because Participant N did not</w:t>
      </w:r>
      <w:r w:rsidRPr="00EE203A">
        <w:t xml:space="preserve"> send </w:t>
      </w:r>
      <w:r w:rsidR="007744BF">
        <w:t>its</w:t>
      </w:r>
      <w:r w:rsidRPr="00EE203A">
        <w:t xml:space="preserve"> settlement instruction to T2S</w:t>
      </w:r>
      <w:r w:rsidR="007744BF">
        <w:t xml:space="preserve"> until the 27th (</w:t>
      </w:r>
      <w:r w:rsidR="005C25F3">
        <w:t>after</w:t>
      </w:r>
      <w:r w:rsidR="007744BF">
        <w:t xml:space="preserve"> the DVP cut-off, allowing it to be settled on th</w:t>
      </w:r>
      <w:r w:rsidR="005C25F3">
        <w:t>e next</w:t>
      </w:r>
      <w:r w:rsidR="007744BF" w:rsidRPr="00862FF5">
        <w:t xml:space="preserve"> business day</w:t>
      </w:r>
      <w:r w:rsidR="007744BF">
        <w:t>)</w:t>
      </w:r>
      <w:r w:rsidRPr="00EE203A">
        <w:t>. The instruction was matched on June 27</w:t>
      </w:r>
      <w:r w:rsidRPr="00F0732F">
        <w:t>th</w:t>
      </w:r>
      <w:r w:rsidRPr="00471E02">
        <w:t xml:space="preserve"> 2019, and settled on June 28</w:t>
      </w:r>
      <w:r w:rsidRPr="00F0732F">
        <w:t>th</w:t>
      </w:r>
      <w:r w:rsidRPr="00471E02">
        <w:t xml:space="preserve"> 2019</w:t>
      </w:r>
      <w:r w:rsidR="005C25F3">
        <w:t>, thus 4</w:t>
      </w:r>
      <w:r w:rsidR="005C25F3" w:rsidRPr="00471E02">
        <w:t xml:space="preserve"> days after its ISD</w:t>
      </w:r>
      <w:r w:rsidRPr="00471E02">
        <w:t>.</w:t>
      </w:r>
    </w:p>
    <w:p w14:paraId="2B34751F" w14:textId="53070441" w:rsidR="00806EDB" w:rsidRPr="00471E02" w:rsidRDefault="00806EDB" w:rsidP="00A21762">
      <w:pPr>
        <w:pStyle w:val="UnorderedList"/>
        <w:numPr>
          <w:ilvl w:val="0"/>
          <w:numId w:val="29"/>
        </w:numPr>
        <w:tabs>
          <w:tab w:val="left" w:pos="709"/>
        </w:tabs>
        <w:spacing w:before="0" w:after="60"/>
        <w:ind w:left="1173" w:hanging="357"/>
        <w:jc w:val="both"/>
      </w:pPr>
      <w:r w:rsidRPr="00471E02">
        <w:t xml:space="preserve">Additional </w:t>
      </w:r>
      <w:r w:rsidR="007744BF">
        <w:t>instruction</w:t>
      </w:r>
      <w:r w:rsidR="007744BF" w:rsidRPr="00471E02">
        <w:t xml:space="preserve"> </w:t>
      </w:r>
      <w:r w:rsidRPr="00471E02">
        <w:t>details:</w:t>
      </w:r>
    </w:p>
    <w:p w14:paraId="167DFED4" w14:textId="7A2B9A5B" w:rsidR="00806EDB" w:rsidRDefault="00B609B1" w:rsidP="00A21762">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PARTICIPANT-N017</w:t>
      </w:r>
    </w:p>
    <w:p w14:paraId="719D1223" w14:textId="4415D2F6" w:rsidR="00B609B1" w:rsidRPr="00471E02" w:rsidRDefault="00B609B1" w:rsidP="00A21762">
      <w:pPr>
        <w:spacing w:after="60" w:line="320" w:lineRule="atLeast"/>
        <w:ind w:left="465" w:firstLine="709"/>
        <w:jc w:val="both"/>
        <w:rPr>
          <w:rFonts w:ascii="Tahoma" w:hAnsi="Tahoma" w:cs="Tahoma"/>
          <w:sz w:val="20"/>
          <w:lang w:val="en-GB"/>
        </w:rPr>
      </w:pPr>
      <w:r>
        <w:rPr>
          <w:rFonts w:ascii="Tahoma" w:hAnsi="Tahoma" w:cs="Tahoma"/>
          <w:sz w:val="20"/>
          <w:lang w:val="en-GB"/>
        </w:rPr>
        <w:t>Place of Trade (MIC) not informed</w:t>
      </w:r>
    </w:p>
    <w:p w14:paraId="478ECB25" w14:textId="4F3B13FE" w:rsidR="00806EDB" w:rsidRPr="00471E02" w:rsidRDefault="00B609B1" w:rsidP="00A21762">
      <w:pPr>
        <w:pStyle w:val="UnorderedList"/>
        <w:numPr>
          <w:ilvl w:val="0"/>
          <w:numId w:val="3"/>
        </w:numPr>
        <w:tabs>
          <w:tab w:val="left" w:pos="709"/>
        </w:tabs>
        <w:spacing w:before="0" w:after="120"/>
        <w:ind w:left="709" w:hanging="284"/>
        <w:jc w:val="both"/>
      </w:pPr>
      <w:r>
        <w:t>Entitled to</w:t>
      </w:r>
      <w:r w:rsidR="00806EDB" w:rsidRPr="00471E02">
        <w:t xml:space="preserve"> Participant S (Individual Penalty Identification: N201906270000017)</w:t>
      </w:r>
      <w:r w:rsidRPr="00B609B1">
        <w:rPr>
          <w:color w:val="auto"/>
        </w:rPr>
        <w:t xml:space="preserve"> </w:t>
      </w:r>
      <w:r>
        <w:rPr>
          <w:color w:val="auto"/>
        </w:rPr>
        <w:t xml:space="preserve">because its instruction did not settle because its </w:t>
      </w:r>
      <w:r>
        <w:t xml:space="preserve">counterparty sent its instruction late </w:t>
      </w:r>
      <w:r>
        <w:rPr>
          <w:color w:val="auto"/>
        </w:rPr>
        <w:t>(i.e. counterparty´s DVP above described)</w:t>
      </w:r>
      <w:r>
        <w:t xml:space="preserve">. </w:t>
      </w:r>
      <w:r>
        <w:rPr>
          <w:color w:val="auto"/>
        </w:rPr>
        <w:t>Concretely:</w:t>
      </w:r>
    </w:p>
    <w:p w14:paraId="4C1438A9" w14:textId="4D9CDA83" w:rsidR="00806EDB" w:rsidRPr="00471E02" w:rsidRDefault="00806EDB" w:rsidP="00A21762">
      <w:pPr>
        <w:pStyle w:val="UnorderedList"/>
        <w:numPr>
          <w:ilvl w:val="0"/>
          <w:numId w:val="29"/>
        </w:numPr>
        <w:tabs>
          <w:tab w:val="left" w:pos="709"/>
        </w:tabs>
        <w:spacing w:before="120" w:after="120"/>
        <w:ind w:left="1173" w:hanging="357"/>
        <w:jc w:val="both"/>
      </w:pPr>
      <w:r w:rsidRPr="00471E02">
        <w:t>Settlement instruction with T2S reference T2S2000000000017 instructed by Participant S (PRTSDEDDXXX) with SAC ‘‘1000000404’’ and a DCA “2000000404’’, for the receipt of 200,000 securities ISIN00000014 from its counterparty Participant N (PRTNDEDDXXX) versus a payment of 3,000,000 Euros for settlement on June 24</w:t>
      </w:r>
      <w:r w:rsidRPr="00F0732F">
        <w:t>th</w:t>
      </w:r>
      <w:r w:rsidRPr="00471E02">
        <w:t xml:space="preserve"> 2019. The instruction failed and did not settle on the 24</w:t>
      </w:r>
      <w:r w:rsidRPr="00F0732F">
        <w:t>th</w:t>
      </w:r>
      <w:r w:rsidRPr="00471E02">
        <w:t xml:space="preserve"> because Participant N did not send </w:t>
      </w:r>
      <w:r w:rsidR="00B609B1">
        <w:t>its</w:t>
      </w:r>
      <w:r w:rsidRPr="00471E02">
        <w:t xml:space="preserve"> settlement instruction to T2S</w:t>
      </w:r>
      <w:r w:rsidR="00B609B1">
        <w:t xml:space="preserve"> until the 27th</w:t>
      </w:r>
      <w:r w:rsidRPr="00471E02">
        <w:t>.</w:t>
      </w:r>
    </w:p>
    <w:p w14:paraId="3ECE8CA7" w14:textId="1577BC1E" w:rsidR="00806EDB" w:rsidRPr="00471E02" w:rsidRDefault="00806EDB" w:rsidP="00A21762">
      <w:pPr>
        <w:pStyle w:val="UnorderedList"/>
        <w:numPr>
          <w:ilvl w:val="0"/>
          <w:numId w:val="29"/>
        </w:numPr>
        <w:tabs>
          <w:tab w:val="left" w:pos="709"/>
        </w:tabs>
        <w:spacing w:before="120" w:after="120"/>
        <w:ind w:left="1173" w:hanging="357"/>
        <w:jc w:val="both"/>
      </w:pPr>
      <w:r w:rsidRPr="00471E02">
        <w:t xml:space="preserve">Additional </w:t>
      </w:r>
      <w:r w:rsidR="00B609B1">
        <w:t>instruction</w:t>
      </w:r>
      <w:r w:rsidR="00B609B1" w:rsidRPr="00471E02">
        <w:t xml:space="preserve"> </w:t>
      </w:r>
      <w:r w:rsidRPr="00471E02">
        <w:t>details:</w:t>
      </w:r>
    </w:p>
    <w:p w14:paraId="6693D327" w14:textId="50187D92" w:rsidR="00B609B1" w:rsidRDefault="00B609B1" w:rsidP="00A21762">
      <w:pPr>
        <w:spacing w:after="60" w:line="320" w:lineRule="atLeast"/>
        <w:ind w:left="465" w:firstLine="709"/>
        <w:jc w:val="both"/>
        <w:rPr>
          <w:rFonts w:ascii="Tahoma" w:hAnsi="Tahoma" w:cs="Tahoma"/>
          <w:sz w:val="20"/>
          <w:lang w:val="en-GB"/>
        </w:rPr>
      </w:pPr>
      <w:r>
        <w:rPr>
          <w:rFonts w:ascii="Tahoma" w:hAnsi="Tahoma" w:cs="Tahoma"/>
          <w:sz w:val="20"/>
          <w:lang w:val="en-GB"/>
        </w:rPr>
        <w:t>T2S Actor reference (</w:t>
      </w:r>
      <w:r w:rsidR="00806EDB" w:rsidRPr="00471E02">
        <w:rPr>
          <w:rFonts w:ascii="Tahoma" w:hAnsi="Tahoma" w:cs="Tahoma"/>
          <w:sz w:val="20"/>
          <w:lang w:val="en-GB"/>
        </w:rPr>
        <w:t>Account Owner Transaction Identification</w:t>
      </w:r>
      <w:r>
        <w:rPr>
          <w:rFonts w:ascii="Tahoma" w:hAnsi="Tahoma" w:cs="Tahoma"/>
          <w:sz w:val="20"/>
          <w:lang w:val="en-GB"/>
        </w:rPr>
        <w:t>)</w:t>
      </w:r>
      <w:r w:rsidR="00806EDB" w:rsidRPr="00471E02">
        <w:rPr>
          <w:rFonts w:ascii="Tahoma" w:hAnsi="Tahoma" w:cs="Tahoma"/>
          <w:sz w:val="20"/>
          <w:lang w:val="en-GB"/>
        </w:rPr>
        <w:t>: PARTICIPANT-S017</w:t>
      </w:r>
    </w:p>
    <w:p w14:paraId="206EC2A8" w14:textId="3D1FFC0F" w:rsidR="00B609B1" w:rsidRDefault="00B609B1" w:rsidP="00B609B1">
      <w:pPr>
        <w:pStyle w:val="Prrafodelista"/>
        <w:spacing w:after="120" w:line="320" w:lineRule="atLeast"/>
        <w:ind w:left="1032" w:firstLine="141"/>
        <w:jc w:val="both"/>
        <w:rPr>
          <w:rFonts w:ascii="Tahoma" w:hAnsi="Tahoma" w:cs="Tahoma"/>
          <w:sz w:val="20"/>
          <w:lang w:val="en-GB"/>
        </w:rPr>
      </w:pPr>
      <w:r>
        <w:rPr>
          <w:rFonts w:ascii="Tahoma" w:hAnsi="Tahoma" w:cs="Tahoma"/>
          <w:sz w:val="20"/>
          <w:lang w:val="en-GB"/>
        </w:rPr>
        <w:t>Place of Trade (MIC) not informed</w:t>
      </w:r>
    </w:p>
    <w:p w14:paraId="542E5DCE" w14:textId="77777777" w:rsidR="00B609B1" w:rsidRPr="004312C3" w:rsidRDefault="00B609B1" w:rsidP="00B609B1">
      <w:pPr>
        <w:pStyle w:val="UnorderedList"/>
        <w:numPr>
          <w:ilvl w:val="0"/>
          <w:numId w:val="0"/>
        </w:numPr>
        <w:tabs>
          <w:tab w:val="left" w:pos="709"/>
        </w:tabs>
        <w:spacing w:before="0" w:after="120"/>
        <w:ind w:left="709"/>
        <w:jc w:val="both"/>
      </w:pPr>
      <w:r>
        <w:t>Data considered for the calculation of the penalty:</w:t>
      </w:r>
    </w:p>
    <w:p w14:paraId="4F43B9D8" w14:textId="2D788D49"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Calculation Method: SECU</w:t>
      </w:r>
    </w:p>
    <w:p w14:paraId="743D8236" w14:textId="5FA6B8E4" w:rsidR="00806EDB" w:rsidRPr="00471E02" w:rsidRDefault="000D1417" w:rsidP="004B3E3A">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 xml:space="preserve">The </w:t>
      </w:r>
      <w:r w:rsidR="00806EDB" w:rsidRPr="00471E02">
        <w:rPr>
          <w:rFonts w:ascii="Tahoma" w:hAnsi="Tahoma" w:cs="Tahoma"/>
          <w:sz w:val="20"/>
          <w:lang w:val="en-GB"/>
        </w:rPr>
        <w:t xml:space="preserve">Financial Instrument </w:t>
      </w:r>
      <w:r>
        <w:rPr>
          <w:rFonts w:ascii="Tahoma" w:hAnsi="Tahoma" w:cs="Tahoma"/>
          <w:sz w:val="20"/>
          <w:lang w:val="en-GB"/>
        </w:rPr>
        <w:t>(</w:t>
      </w:r>
      <w:r w:rsidR="00806EDB" w:rsidRPr="00471E02">
        <w:rPr>
          <w:rFonts w:ascii="Tahoma" w:hAnsi="Tahoma" w:cs="Tahoma"/>
          <w:sz w:val="20"/>
          <w:lang w:val="en-GB"/>
        </w:rPr>
        <w:t>ISIN00000014</w:t>
      </w:r>
      <w:r>
        <w:rPr>
          <w:rFonts w:ascii="Tahoma" w:hAnsi="Tahoma" w:cs="Tahoma"/>
          <w:sz w:val="20"/>
          <w:lang w:val="en-GB"/>
        </w:rPr>
        <w:t>)</w:t>
      </w:r>
      <w:r w:rsidRPr="00970FEB">
        <w:rPr>
          <w:rFonts w:ascii="Tahoma" w:hAnsi="Tahoma" w:cs="Tahoma"/>
          <w:sz w:val="20"/>
          <w:lang w:val="en-GB"/>
        </w:rPr>
        <w:t xml:space="preserve">,  defined as </w:t>
      </w:r>
      <w:r>
        <w:rPr>
          <w:rFonts w:ascii="Tahoma" w:hAnsi="Tahoma" w:cs="Tahoma"/>
          <w:sz w:val="20"/>
          <w:lang w:val="en-GB"/>
        </w:rPr>
        <w:t>security</w:t>
      </w:r>
      <w:r w:rsidRPr="00970FEB">
        <w:rPr>
          <w:rFonts w:ascii="Tahoma" w:hAnsi="Tahoma" w:cs="Tahoma"/>
          <w:sz w:val="20"/>
          <w:lang w:val="en-GB"/>
        </w:rPr>
        <w:t xml:space="preserve"> (Financial Instrument Type: </w:t>
      </w:r>
      <w:r>
        <w:rPr>
          <w:rFonts w:ascii="Tahoma" w:hAnsi="Tahoma" w:cs="Tahoma"/>
          <w:sz w:val="20"/>
          <w:lang w:val="en-GB"/>
        </w:rPr>
        <w:t>ET</w:t>
      </w:r>
      <w:r w:rsidR="00B511DD">
        <w:rPr>
          <w:rFonts w:ascii="Tahoma" w:hAnsi="Tahoma" w:cs="Tahoma"/>
          <w:sz w:val="20"/>
          <w:lang w:val="en-GB"/>
        </w:rPr>
        <w:t>F</w:t>
      </w:r>
      <w:r>
        <w:rPr>
          <w:rFonts w:ascii="Tahoma" w:hAnsi="Tahoma" w:cs="Tahoma"/>
          <w:sz w:val="20"/>
          <w:lang w:val="en-GB"/>
        </w:rPr>
        <w:t>S</w:t>
      </w:r>
      <w:r w:rsidRPr="00970FEB">
        <w:rPr>
          <w:rFonts w:ascii="Tahoma" w:hAnsi="Tahoma" w:cs="Tahoma"/>
          <w:sz w:val="20"/>
          <w:lang w:val="en-GB"/>
        </w:rPr>
        <w:t>)</w:t>
      </w:r>
    </w:p>
    <w:p w14:paraId="5791D8BD" w14:textId="651B919E" w:rsidR="000D1417" w:rsidRPr="00EE203A" w:rsidRDefault="000D1417" w:rsidP="004B3E3A">
      <w:pPr>
        <w:pStyle w:val="Prrafodelista"/>
        <w:numPr>
          <w:ilvl w:val="0"/>
          <w:numId w:val="29"/>
        </w:numPr>
        <w:spacing w:after="80" w:line="300" w:lineRule="atLeast"/>
        <w:contextualSpacing w:val="0"/>
        <w:jc w:val="both"/>
        <w:rPr>
          <w:rFonts w:ascii="Tahoma" w:hAnsi="Tahoma" w:cs="Tahoma"/>
          <w:sz w:val="20"/>
          <w:lang w:val="en-GB"/>
        </w:rPr>
      </w:pPr>
      <w:r>
        <w:rPr>
          <w:rFonts w:ascii="Tahoma" w:hAnsi="Tahoma" w:cs="Tahoma"/>
          <w:sz w:val="20"/>
          <w:lang w:val="en-GB"/>
        </w:rPr>
        <w:t>The</w:t>
      </w:r>
      <w:r w:rsidRPr="00970FEB">
        <w:rPr>
          <w:rFonts w:ascii="Tahoma" w:hAnsi="Tahoma" w:cs="Tahoma"/>
          <w:sz w:val="20"/>
          <w:lang w:val="en-GB"/>
        </w:rPr>
        <w:t xml:space="preserve"> instructions </w:t>
      </w:r>
      <w:r>
        <w:rPr>
          <w:rFonts w:ascii="Tahoma" w:hAnsi="Tahoma" w:cs="Tahoma"/>
          <w:sz w:val="20"/>
          <w:lang w:val="en-GB"/>
        </w:rPr>
        <w:t xml:space="preserve">did not </w:t>
      </w:r>
      <w:r w:rsidRPr="00970FEB">
        <w:rPr>
          <w:rFonts w:ascii="Tahoma" w:hAnsi="Tahoma" w:cs="Tahoma"/>
          <w:sz w:val="20"/>
          <w:lang w:val="en-GB"/>
        </w:rPr>
        <w:t xml:space="preserve">inform </w:t>
      </w:r>
      <w:r>
        <w:rPr>
          <w:rFonts w:ascii="Tahoma" w:hAnsi="Tahoma" w:cs="Tahoma"/>
          <w:sz w:val="20"/>
          <w:lang w:val="en-GB"/>
        </w:rPr>
        <w:t xml:space="preserve">the </w:t>
      </w:r>
      <w:r w:rsidRPr="00471E02">
        <w:rPr>
          <w:rFonts w:ascii="Tahoma" w:hAnsi="Tahoma" w:cs="Tahoma"/>
          <w:sz w:val="20"/>
          <w:lang w:val="en-GB"/>
        </w:rPr>
        <w:t>MIC</w:t>
      </w:r>
      <w:r w:rsidRPr="00EE203A">
        <w:rPr>
          <w:rFonts w:ascii="Tahoma" w:hAnsi="Tahoma" w:cs="Tahoma"/>
          <w:sz w:val="20"/>
          <w:lang w:val="en-GB"/>
        </w:rPr>
        <w:t xml:space="preserve"> </w:t>
      </w:r>
      <w:r>
        <w:rPr>
          <w:rFonts w:ascii="Tahoma" w:hAnsi="Tahoma" w:cs="Tahoma"/>
          <w:sz w:val="20"/>
          <w:lang w:val="en-GB"/>
        </w:rPr>
        <w:t>as Place of Trade, so there is no common MIC and hence the transaction was not traded on a SME Growth Market</w:t>
      </w:r>
    </w:p>
    <w:p w14:paraId="48B40A54" w14:textId="3DDD3FAF" w:rsidR="00A20417" w:rsidRDefault="00A20417" w:rsidP="004B3E3A">
      <w:pPr>
        <w:pStyle w:val="Prrafodelista"/>
        <w:numPr>
          <w:ilvl w:val="0"/>
          <w:numId w:val="29"/>
        </w:numPr>
        <w:spacing w:after="80" w:line="300" w:lineRule="atLeast"/>
        <w:contextualSpacing w:val="0"/>
        <w:jc w:val="both"/>
        <w:rPr>
          <w:rFonts w:ascii="Tahoma" w:hAnsi="Tahoma" w:cs="Tahoma"/>
          <w:sz w:val="20"/>
          <w:lang w:val="en-GB"/>
        </w:rPr>
      </w:pPr>
      <w:r w:rsidRPr="00A066BE">
        <w:rPr>
          <w:rFonts w:ascii="Tahoma" w:hAnsi="Tahoma" w:cs="Tahoma"/>
          <w:sz w:val="20"/>
          <w:lang w:val="en-GB"/>
        </w:rPr>
        <w:t>Security Penalty Rate</w:t>
      </w:r>
      <w:r>
        <w:rPr>
          <w:rFonts w:ascii="Tahoma" w:hAnsi="Tahoma" w:cs="Tahoma"/>
          <w:sz w:val="20"/>
          <w:lang w:val="en-GB"/>
        </w:rPr>
        <w:t xml:space="preserve"> for other financial instruments not traded</w:t>
      </w:r>
      <w:r w:rsidRPr="001618AE">
        <w:rPr>
          <w:rFonts w:ascii="Tahoma" w:hAnsi="Tahoma" w:cs="Tahoma"/>
          <w:sz w:val="20"/>
          <w:lang w:val="en-GB"/>
        </w:rPr>
        <w:t xml:space="preserve"> </w:t>
      </w:r>
      <w:r>
        <w:rPr>
          <w:rFonts w:ascii="Tahoma" w:hAnsi="Tahoma" w:cs="Tahoma"/>
          <w:sz w:val="20"/>
          <w:lang w:val="en-GB"/>
        </w:rPr>
        <w:t xml:space="preserve">on SME Growth Market </w:t>
      </w:r>
      <w:r w:rsidRPr="00A066BE">
        <w:rPr>
          <w:rFonts w:ascii="Tahoma" w:hAnsi="Tahoma" w:cs="Tahoma"/>
          <w:sz w:val="20"/>
          <w:lang w:val="en-GB"/>
        </w:rPr>
        <w:t>=</w:t>
      </w:r>
      <w:r w:rsidR="00F273CF">
        <w:rPr>
          <w:rFonts w:ascii="Tahoma" w:hAnsi="Tahoma" w:cs="Tahoma"/>
          <w:sz w:val="20"/>
          <w:lang w:val="en-GB"/>
        </w:rPr>
        <w:t xml:space="preserve"> 0.00</w:t>
      </w:r>
      <w:r w:rsidR="00127D30">
        <w:rPr>
          <w:rFonts w:ascii="Tahoma" w:hAnsi="Tahoma" w:cs="Tahoma"/>
          <w:sz w:val="20"/>
          <w:lang w:val="en-GB"/>
        </w:rPr>
        <w:t>5% (</w:t>
      </w:r>
      <w:r w:rsidRPr="00471E02">
        <w:rPr>
          <w:rFonts w:ascii="Tahoma" w:hAnsi="Tahoma" w:cs="Tahoma"/>
          <w:sz w:val="20"/>
          <w:lang w:val="en-GB"/>
        </w:rPr>
        <w:t>0.</w:t>
      </w:r>
      <w:r>
        <w:rPr>
          <w:rFonts w:ascii="Tahoma" w:hAnsi="Tahoma" w:cs="Tahoma"/>
          <w:sz w:val="20"/>
          <w:lang w:val="en-GB"/>
        </w:rPr>
        <w:t>50</w:t>
      </w:r>
      <w:r w:rsidRPr="00471E02">
        <w:rPr>
          <w:rFonts w:ascii="Tahoma" w:hAnsi="Tahoma" w:cs="Tahoma"/>
          <w:sz w:val="20"/>
          <w:lang w:val="en-GB"/>
        </w:rPr>
        <w:t>bp</w:t>
      </w:r>
      <w:r w:rsidR="00127D30">
        <w:rPr>
          <w:rFonts w:ascii="Tahoma" w:hAnsi="Tahoma" w:cs="Tahoma"/>
          <w:sz w:val="20"/>
          <w:lang w:val="en-GB"/>
        </w:rPr>
        <w:t>)</w:t>
      </w:r>
      <w:r>
        <w:rPr>
          <w:rFonts w:ascii="Tahoma" w:hAnsi="Tahoma" w:cs="Tahoma"/>
          <w:sz w:val="20"/>
          <w:lang w:val="en-GB"/>
        </w:rPr>
        <w:t xml:space="preserve"> </w:t>
      </w:r>
    </w:p>
    <w:p w14:paraId="5A3877A0" w14:textId="579919B9"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24</w:t>
      </w:r>
      <w:r w:rsidRPr="00F0732F">
        <w:rPr>
          <w:rFonts w:ascii="Tahoma" w:hAnsi="Tahoma" w:cs="Tahoma"/>
          <w:sz w:val="20"/>
          <w:lang w:val="en-GB"/>
        </w:rPr>
        <w:t>th</w:t>
      </w:r>
      <w:r w:rsidRPr="00471E02">
        <w:rPr>
          <w:rFonts w:ascii="Tahoma" w:hAnsi="Tahoma" w:cs="Tahoma"/>
          <w:sz w:val="20"/>
          <w:lang w:val="en-GB"/>
        </w:rPr>
        <w:t xml:space="preserve"> 2019 (ISD)=</w:t>
      </w:r>
      <w:r w:rsidR="00434C6E">
        <w:rPr>
          <w:rFonts w:ascii="Tahoma" w:hAnsi="Tahoma" w:cs="Tahoma"/>
          <w:sz w:val="20"/>
          <w:lang w:val="en-GB"/>
        </w:rPr>
        <w:t>Missing</w:t>
      </w:r>
    </w:p>
    <w:p w14:paraId="435215B5" w14:textId="277CA9D9"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25</w:t>
      </w:r>
      <w:r w:rsidRPr="00F0732F">
        <w:rPr>
          <w:rFonts w:ascii="Tahoma" w:hAnsi="Tahoma" w:cs="Tahoma"/>
          <w:sz w:val="20"/>
          <w:lang w:val="en-GB"/>
        </w:rPr>
        <w:t>th</w:t>
      </w:r>
      <w:r w:rsidRPr="00471E02">
        <w:rPr>
          <w:rFonts w:ascii="Tahoma" w:hAnsi="Tahoma" w:cs="Tahoma"/>
          <w:sz w:val="20"/>
          <w:lang w:val="en-GB"/>
        </w:rPr>
        <w:t xml:space="preserve"> 2019 (ISD +1)=</w:t>
      </w:r>
      <w:r w:rsidR="00434C6E">
        <w:rPr>
          <w:rFonts w:ascii="Tahoma" w:hAnsi="Tahoma" w:cs="Tahoma"/>
          <w:sz w:val="20"/>
          <w:lang w:val="en-GB"/>
        </w:rPr>
        <w:t>Missing</w:t>
      </w:r>
      <w:r w:rsidRPr="00471E02">
        <w:rPr>
          <w:rFonts w:ascii="Tahoma" w:hAnsi="Tahoma" w:cs="Tahoma"/>
          <w:sz w:val="20"/>
          <w:lang w:val="en-GB"/>
        </w:rPr>
        <w:t xml:space="preserve"> </w:t>
      </w:r>
    </w:p>
    <w:p w14:paraId="3F179FC3" w14:textId="77777777"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26</w:t>
      </w:r>
      <w:r w:rsidRPr="00F0732F">
        <w:rPr>
          <w:rFonts w:ascii="Tahoma" w:hAnsi="Tahoma" w:cs="Tahoma"/>
          <w:sz w:val="20"/>
          <w:lang w:val="en-GB"/>
        </w:rPr>
        <w:t>th</w:t>
      </w:r>
      <w:r w:rsidRPr="00471E02">
        <w:rPr>
          <w:rFonts w:ascii="Tahoma" w:hAnsi="Tahoma" w:cs="Tahoma"/>
          <w:sz w:val="20"/>
          <w:lang w:val="en-GB"/>
        </w:rPr>
        <w:t xml:space="preserve"> 2019 (ISD +2)=15 Euros</w:t>
      </w:r>
    </w:p>
    <w:p w14:paraId="0858E1F9" w14:textId="77777777"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Reference Price June 27</w:t>
      </w:r>
      <w:r w:rsidRPr="00F0732F">
        <w:rPr>
          <w:rFonts w:ascii="Tahoma" w:hAnsi="Tahoma" w:cs="Tahoma"/>
          <w:sz w:val="20"/>
          <w:lang w:val="en-GB"/>
        </w:rPr>
        <w:t>th</w:t>
      </w:r>
      <w:r w:rsidRPr="00471E02">
        <w:rPr>
          <w:rFonts w:ascii="Tahoma" w:hAnsi="Tahoma" w:cs="Tahoma"/>
          <w:sz w:val="20"/>
          <w:lang w:val="en-GB"/>
        </w:rPr>
        <w:t xml:space="preserve"> 2019 (ISD +3)=15.5 Euros</w:t>
      </w:r>
    </w:p>
    <w:p w14:paraId="4589E741" w14:textId="4CEF84AD" w:rsidR="00434C6E" w:rsidRPr="00A066BE" w:rsidRDefault="00434C6E" w:rsidP="004B3E3A">
      <w:pPr>
        <w:pStyle w:val="Prrafodelista"/>
        <w:numPr>
          <w:ilvl w:val="0"/>
          <w:numId w:val="29"/>
        </w:numPr>
        <w:spacing w:after="80" w:line="300" w:lineRule="atLeast"/>
        <w:contextualSpacing w:val="0"/>
        <w:jc w:val="both"/>
        <w:rPr>
          <w:rFonts w:ascii="Tahoma" w:hAnsi="Tahoma" w:cs="Tahoma"/>
          <w:sz w:val="20"/>
          <w:lang w:val="en-GB"/>
        </w:rPr>
      </w:pPr>
      <w:r w:rsidRPr="00A066BE">
        <w:rPr>
          <w:rFonts w:ascii="Tahoma" w:hAnsi="Tahoma" w:cs="Tahoma"/>
          <w:sz w:val="20"/>
          <w:lang w:val="en-GB"/>
        </w:rPr>
        <w:t>Missing Reference Data indicator: TRUE</w:t>
      </w:r>
      <w:r>
        <w:rPr>
          <w:rFonts w:ascii="Tahoma" w:hAnsi="Tahoma" w:cs="Tahoma"/>
          <w:sz w:val="20"/>
          <w:lang w:val="en-GB"/>
        </w:rPr>
        <w:t xml:space="preserve"> for 24th  and 25th</w:t>
      </w:r>
    </w:p>
    <w:p w14:paraId="40698AB4" w14:textId="748CA2ED" w:rsidR="000D1417" w:rsidRPr="002B3E19" w:rsidRDefault="000D1417" w:rsidP="004B3E3A">
      <w:pPr>
        <w:pStyle w:val="Prrafodelista"/>
        <w:numPr>
          <w:ilvl w:val="0"/>
          <w:numId w:val="29"/>
        </w:numPr>
        <w:tabs>
          <w:tab w:val="left" w:pos="709"/>
        </w:tabs>
        <w:spacing w:after="80" w:line="300" w:lineRule="atLeast"/>
        <w:ind w:left="1173" w:hanging="357"/>
        <w:contextualSpacing w:val="0"/>
        <w:jc w:val="both"/>
        <w:rPr>
          <w:rFonts w:ascii="Tahoma" w:hAnsi="Tahoma" w:cs="Tahoma"/>
          <w:sz w:val="20"/>
          <w:lang w:val="en-GB"/>
        </w:rPr>
      </w:pPr>
      <w:r w:rsidRPr="002B3E19">
        <w:rPr>
          <w:rFonts w:ascii="Tahoma" w:hAnsi="Tahoma" w:cs="Tahoma"/>
          <w:sz w:val="20"/>
          <w:lang w:val="en-GB"/>
        </w:rPr>
        <w:t xml:space="preserve">Currency of the Penalty is </w:t>
      </w:r>
      <w:r>
        <w:rPr>
          <w:rFonts w:ascii="Tahoma" w:hAnsi="Tahoma" w:cs="Tahoma"/>
          <w:sz w:val="20"/>
          <w:lang w:val="en-GB"/>
        </w:rPr>
        <w:t>Euro</w:t>
      </w:r>
      <w:r w:rsidRPr="002B3E19">
        <w:rPr>
          <w:rFonts w:ascii="Tahoma" w:hAnsi="Tahoma" w:cs="Tahoma"/>
          <w:sz w:val="20"/>
          <w:lang w:val="en-GB"/>
        </w:rPr>
        <w:t xml:space="preserve"> because it is over a D</w:t>
      </w:r>
      <w:r w:rsidR="00062EDB">
        <w:rPr>
          <w:rFonts w:ascii="Tahoma" w:hAnsi="Tahoma" w:cs="Tahoma"/>
          <w:sz w:val="20"/>
          <w:lang w:val="en-GB"/>
        </w:rPr>
        <w:t>V</w:t>
      </w:r>
      <w:r w:rsidRPr="002B3E19">
        <w:rPr>
          <w:rFonts w:ascii="Tahoma" w:hAnsi="Tahoma" w:cs="Tahoma"/>
          <w:sz w:val="20"/>
          <w:lang w:val="en-GB"/>
        </w:rPr>
        <w:t xml:space="preserve">P with cash leg in </w:t>
      </w:r>
      <w:r>
        <w:rPr>
          <w:rFonts w:ascii="Tahoma" w:hAnsi="Tahoma" w:cs="Tahoma"/>
          <w:sz w:val="20"/>
          <w:lang w:val="en-GB"/>
        </w:rPr>
        <w:t xml:space="preserve">Euro. </w:t>
      </w:r>
      <w:r w:rsidRPr="002B3E19">
        <w:rPr>
          <w:rFonts w:ascii="Tahoma" w:hAnsi="Tahoma" w:cs="Tahoma"/>
          <w:sz w:val="20"/>
          <w:lang w:val="en-GB"/>
        </w:rPr>
        <w:t>Given the price</w:t>
      </w:r>
      <w:r w:rsidR="00B7359D">
        <w:rPr>
          <w:rFonts w:ascii="Tahoma" w:hAnsi="Tahoma" w:cs="Tahoma"/>
          <w:sz w:val="20"/>
          <w:lang w:val="en-GB"/>
        </w:rPr>
        <w:t xml:space="preserve"> of the security</w:t>
      </w:r>
      <w:r w:rsidRPr="002B3E19">
        <w:rPr>
          <w:rFonts w:ascii="Tahoma" w:hAnsi="Tahoma" w:cs="Tahoma"/>
          <w:sz w:val="20"/>
          <w:lang w:val="en-GB"/>
        </w:rPr>
        <w:t xml:space="preserve"> is also in </w:t>
      </w:r>
      <w:r>
        <w:rPr>
          <w:rFonts w:ascii="Tahoma" w:hAnsi="Tahoma" w:cs="Tahoma"/>
          <w:sz w:val="20"/>
          <w:lang w:val="en-GB"/>
        </w:rPr>
        <w:t>Euro</w:t>
      </w:r>
      <w:r w:rsidRPr="002B3E19">
        <w:rPr>
          <w:rFonts w:ascii="Tahoma" w:hAnsi="Tahoma" w:cs="Tahoma"/>
          <w:sz w:val="20"/>
          <w:lang w:val="en-GB"/>
        </w:rPr>
        <w:t>, no exchange rate is needed</w:t>
      </w:r>
    </w:p>
    <w:p w14:paraId="54E1B0AC" w14:textId="3E77DC40" w:rsidR="00806EDB" w:rsidRPr="00471E02" w:rsidRDefault="00806EDB" w:rsidP="004B3E3A">
      <w:pPr>
        <w:pStyle w:val="Prrafodelista"/>
        <w:numPr>
          <w:ilvl w:val="0"/>
          <w:numId w:val="29"/>
        </w:numPr>
        <w:spacing w:after="80" w:line="300" w:lineRule="atLeast"/>
        <w:contextualSpacing w:val="0"/>
        <w:jc w:val="both"/>
        <w:rPr>
          <w:rFonts w:ascii="Tahoma" w:hAnsi="Tahoma" w:cs="Tahoma"/>
          <w:sz w:val="20"/>
          <w:lang w:val="en-GB"/>
        </w:rPr>
      </w:pPr>
      <w:r w:rsidRPr="00471E02">
        <w:rPr>
          <w:rFonts w:ascii="Tahoma" w:hAnsi="Tahoma" w:cs="Tahoma"/>
          <w:sz w:val="20"/>
          <w:lang w:val="en-GB"/>
        </w:rPr>
        <w:t>LMFP=∑(Security Penalty Rate</w:t>
      </w:r>
      <w:r w:rsidR="00F439CC">
        <w:rPr>
          <w:rFonts w:ascii="Tahoma" w:hAnsi="Tahoma" w:cs="Tahoma"/>
          <w:sz w:val="20"/>
          <w:lang w:val="en-GB"/>
        </w:rPr>
        <w:t xml:space="preserve"> </w:t>
      </w:r>
      <w:r w:rsidRPr="00F0732F">
        <w:rPr>
          <w:rFonts w:ascii="Tahoma" w:hAnsi="Tahoma" w:cs="Tahoma"/>
          <w:sz w:val="20"/>
          <w:lang w:val="en-GB"/>
        </w:rPr>
        <w:t>day x</w:t>
      </w:r>
      <w:r w:rsidRPr="00471E02">
        <w:rPr>
          <w:rFonts w:ascii="Tahoma" w:hAnsi="Tahoma" w:cs="Tahoma"/>
          <w:sz w:val="20"/>
          <w:lang w:val="en-GB"/>
        </w:rPr>
        <w:t>*Reference Price</w:t>
      </w:r>
      <w:r w:rsidR="00F439CC">
        <w:rPr>
          <w:rFonts w:ascii="Tahoma" w:hAnsi="Tahoma" w:cs="Tahoma"/>
          <w:sz w:val="20"/>
          <w:lang w:val="en-GB"/>
        </w:rPr>
        <w:t xml:space="preserve"> </w:t>
      </w:r>
      <w:r w:rsidRPr="00F0732F">
        <w:rPr>
          <w:rFonts w:ascii="Tahoma" w:hAnsi="Tahoma" w:cs="Tahoma"/>
          <w:sz w:val="20"/>
          <w:lang w:val="en-GB"/>
        </w:rPr>
        <w:t>day x</w:t>
      </w:r>
      <w:r w:rsidRPr="00471E02">
        <w:rPr>
          <w:rFonts w:ascii="Tahoma" w:hAnsi="Tahoma" w:cs="Tahoma"/>
          <w:sz w:val="20"/>
          <w:lang w:val="en-GB"/>
        </w:rPr>
        <w:t>*Quantity)</w:t>
      </w:r>
    </w:p>
    <w:p w14:paraId="71439E8F" w14:textId="691FFF15" w:rsidR="00806EDB" w:rsidRPr="00471E02" w:rsidRDefault="00806EDB" w:rsidP="00F273CF">
      <w:pPr>
        <w:pStyle w:val="Prrafodelista"/>
        <w:spacing w:after="120" w:line="300" w:lineRule="atLeast"/>
        <w:ind w:left="1418" w:hanging="244"/>
        <w:contextualSpacing w:val="0"/>
        <w:jc w:val="both"/>
        <w:rPr>
          <w:rFonts w:ascii="Tahoma" w:hAnsi="Tahoma" w:cs="Tahoma"/>
          <w:sz w:val="20"/>
          <w:lang w:val="en-GB"/>
        </w:rPr>
      </w:pPr>
      <w:r w:rsidRPr="00EE203A">
        <w:rPr>
          <w:rFonts w:ascii="Tahoma" w:hAnsi="Tahoma" w:cs="Tahoma"/>
          <w:sz w:val="20"/>
          <w:lang w:val="en-GB"/>
        </w:rPr>
        <w:sym w:font="Wingdings" w:char="F0E0"/>
      </w:r>
      <w:r w:rsidR="00296549">
        <w:rPr>
          <w:rFonts w:ascii="Tahoma" w:hAnsi="Tahoma" w:cs="Tahoma"/>
          <w:sz w:val="20"/>
          <w:lang w:val="en-GB"/>
        </w:rPr>
        <w:t>(0.00005*0*200,000)</w:t>
      </w:r>
      <w:r w:rsidR="00434C6E">
        <w:rPr>
          <w:rFonts w:ascii="Tahoma" w:hAnsi="Tahoma" w:cs="Tahoma"/>
          <w:sz w:val="20"/>
          <w:lang w:val="en-GB"/>
        </w:rPr>
        <w:t xml:space="preserve"> +</w:t>
      </w:r>
      <w:r w:rsidR="00296549">
        <w:rPr>
          <w:rFonts w:ascii="Tahoma" w:hAnsi="Tahoma" w:cs="Tahoma"/>
          <w:sz w:val="20"/>
          <w:lang w:val="en-GB"/>
        </w:rPr>
        <w:t xml:space="preserve"> (0.00004*0*200,000) </w:t>
      </w:r>
      <w:r w:rsidR="00434C6E">
        <w:rPr>
          <w:rFonts w:ascii="Tahoma" w:hAnsi="Tahoma" w:cs="Tahoma"/>
          <w:sz w:val="20"/>
          <w:lang w:val="en-GB"/>
        </w:rPr>
        <w:t xml:space="preserve">+ </w:t>
      </w:r>
      <w:r w:rsidRPr="00EE203A">
        <w:rPr>
          <w:rFonts w:ascii="Tahoma" w:hAnsi="Tahoma" w:cs="Tahoma"/>
          <w:sz w:val="20"/>
          <w:lang w:val="en-GB"/>
        </w:rPr>
        <w:t>(0.</w:t>
      </w:r>
      <w:r w:rsidR="00A20417" w:rsidRPr="00EE203A">
        <w:rPr>
          <w:rFonts w:ascii="Tahoma" w:hAnsi="Tahoma" w:cs="Tahoma"/>
          <w:sz w:val="20"/>
          <w:lang w:val="en-GB"/>
        </w:rPr>
        <w:t>0000</w:t>
      </w:r>
      <w:r w:rsidR="00A20417">
        <w:rPr>
          <w:rFonts w:ascii="Tahoma" w:hAnsi="Tahoma" w:cs="Tahoma"/>
          <w:sz w:val="20"/>
          <w:lang w:val="en-GB"/>
        </w:rPr>
        <w:t>50</w:t>
      </w:r>
      <w:r w:rsidRPr="00EE203A">
        <w:rPr>
          <w:rFonts w:ascii="Tahoma" w:hAnsi="Tahoma" w:cs="Tahoma"/>
          <w:sz w:val="20"/>
          <w:lang w:val="en-GB"/>
        </w:rPr>
        <w:t>*15*200,000) +</w:t>
      </w:r>
      <w:r w:rsidR="00F273CF">
        <w:rPr>
          <w:rFonts w:ascii="Tahoma" w:hAnsi="Tahoma" w:cs="Tahoma"/>
          <w:sz w:val="20"/>
          <w:lang w:val="en-GB"/>
        </w:rPr>
        <w:t xml:space="preserve"> </w:t>
      </w:r>
      <w:r w:rsidRPr="00EE203A">
        <w:rPr>
          <w:rFonts w:ascii="Tahoma" w:hAnsi="Tahoma" w:cs="Tahoma"/>
          <w:sz w:val="20"/>
          <w:lang w:val="en-GB"/>
        </w:rPr>
        <w:t>(0.</w:t>
      </w:r>
      <w:r w:rsidR="00A20417" w:rsidRPr="00EE203A">
        <w:rPr>
          <w:rFonts w:ascii="Tahoma" w:hAnsi="Tahoma" w:cs="Tahoma"/>
          <w:sz w:val="20"/>
          <w:lang w:val="en-GB"/>
        </w:rPr>
        <w:t>0000</w:t>
      </w:r>
      <w:r w:rsidR="00A20417">
        <w:rPr>
          <w:rFonts w:ascii="Tahoma" w:hAnsi="Tahoma" w:cs="Tahoma"/>
          <w:sz w:val="20"/>
          <w:lang w:val="en-GB"/>
        </w:rPr>
        <w:t>50</w:t>
      </w:r>
      <w:r w:rsidRPr="00EE203A">
        <w:rPr>
          <w:rFonts w:ascii="Tahoma" w:hAnsi="Tahoma" w:cs="Tahoma"/>
          <w:sz w:val="20"/>
          <w:lang w:val="en-GB"/>
        </w:rPr>
        <w:t>*15.5*200,000)</w:t>
      </w:r>
      <w:r w:rsidR="00F273CF">
        <w:rPr>
          <w:rFonts w:ascii="Tahoma" w:hAnsi="Tahoma" w:cs="Tahoma"/>
          <w:sz w:val="20"/>
          <w:lang w:val="en-GB"/>
        </w:rPr>
        <w:t xml:space="preserve"> </w:t>
      </w:r>
      <w:r w:rsidRPr="00EE203A">
        <w:rPr>
          <w:rFonts w:ascii="Tahoma" w:hAnsi="Tahoma" w:cs="Tahoma"/>
          <w:sz w:val="20"/>
          <w:lang w:val="en-GB"/>
        </w:rPr>
        <w:t>=</w:t>
      </w:r>
      <w:r w:rsidR="00F273CF">
        <w:rPr>
          <w:rFonts w:ascii="Tahoma" w:hAnsi="Tahoma" w:cs="Tahoma"/>
          <w:sz w:val="20"/>
          <w:lang w:val="en-GB"/>
        </w:rPr>
        <w:t xml:space="preserve"> </w:t>
      </w:r>
      <w:r w:rsidR="00A20417">
        <w:rPr>
          <w:rFonts w:ascii="Tahoma" w:hAnsi="Tahoma" w:cs="Tahoma"/>
          <w:sz w:val="20"/>
          <w:lang w:val="en-GB"/>
        </w:rPr>
        <w:t>305</w:t>
      </w:r>
      <w:r w:rsidRPr="00EE203A">
        <w:rPr>
          <w:rFonts w:ascii="Tahoma" w:hAnsi="Tahoma" w:cs="Tahoma"/>
          <w:sz w:val="20"/>
          <w:lang w:val="en-GB"/>
        </w:rPr>
        <w:t xml:space="preserve"> Euros</w:t>
      </w:r>
    </w:p>
    <w:p w14:paraId="4A26B941" w14:textId="2533753D" w:rsidR="00806EDB" w:rsidRPr="00471E02" w:rsidRDefault="00806EDB" w:rsidP="00A21762">
      <w:pPr>
        <w:spacing w:after="120" w:line="320" w:lineRule="atLeast"/>
        <w:ind w:left="708"/>
        <w:jc w:val="both"/>
        <w:rPr>
          <w:rFonts w:ascii="Tahoma" w:hAnsi="Tahoma" w:cs="Tahoma"/>
          <w:sz w:val="20"/>
          <w:lang w:val="en-GB"/>
        </w:rPr>
      </w:pPr>
      <w:r>
        <w:rPr>
          <w:rFonts w:ascii="Tahoma" w:hAnsi="Tahoma" w:cs="Tahoma"/>
          <w:sz w:val="20"/>
          <w:lang w:val="en-GB"/>
        </w:rPr>
        <w:t>Note that</w:t>
      </w:r>
      <w:r w:rsidRPr="00471E02">
        <w:rPr>
          <w:rFonts w:ascii="Tahoma" w:hAnsi="Tahoma" w:cs="Tahoma"/>
          <w:sz w:val="20"/>
          <w:lang w:val="en-GB"/>
        </w:rPr>
        <w:t xml:space="preserve"> June</w:t>
      </w:r>
      <w:r>
        <w:rPr>
          <w:rFonts w:ascii="Tahoma" w:hAnsi="Tahoma" w:cs="Tahoma"/>
          <w:sz w:val="20"/>
          <w:lang w:val="en-GB"/>
        </w:rPr>
        <w:t xml:space="preserve"> 27</w:t>
      </w:r>
      <w:r w:rsidRPr="00F0732F">
        <w:rPr>
          <w:rFonts w:ascii="Tahoma" w:hAnsi="Tahoma" w:cs="Tahoma"/>
          <w:sz w:val="20"/>
          <w:lang w:val="en-GB"/>
        </w:rPr>
        <w:t>th</w:t>
      </w:r>
      <w:r>
        <w:rPr>
          <w:rFonts w:ascii="Tahoma" w:hAnsi="Tahoma" w:cs="Tahoma"/>
          <w:sz w:val="20"/>
          <w:lang w:val="en-GB"/>
        </w:rPr>
        <w:t xml:space="preserve"> </w:t>
      </w:r>
      <w:r w:rsidRPr="00471E02">
        <w:rPr>
          <w:rFonts w:ascii="Tahoma" w:hAnsi="Tahoma" w:cs="Tahoma"/>
          <w:sz w:val="20"/>
          <w:lang w:val="en-GB"/>
        </w:rPr>
        <w:t>is an applicable day for the penalty as the instruction was not matched before its relevant cut-off, meaning the instruction can only be settled as of the next business day, June</w:t>
      </w:r>
      <w:r>
        <w:rPr>
          <w:rFonts w:ascii="Tahoma" w:hAnsi="Tahoma" w:cs="Tahoma"/>
          <w:sz w:val="20"/>
          <w:lang w:val="en-GB"/>
        </w:rPr>
        <w:t xml:space="preserve"> 28</w:t>
      </w:r>
      <w:r w:rsidRPr="00F0732F">
        <w:rPr>
          <w:rFonts w:ascii="Tahoma" w:hAnsi="Tahoma" w:cs="Tahoma"/>
          <w:sz w:val="20"/>
          <w:lang w:val="en-GB"/>
        </w:rPr>
        <w:t>th</w:t>
      </w:r>
      <w:r w:rsidRPr="00471E02">
        <w:rPr>
          <w:rFonts w:ascii="Tahoma" w:hAnsi="Tahoma" w:cs="Tahoma"/>
          <w:sz w:val="20"/>
          <w:lang w:val="en-GB"/>
        </w:rPr>
        <w:t>. Note that</w:t>
      </w:r>
      <w:r>
        <w:rPr>
          <w:rFonts w:ascii="Tahoma" w:hAnsi="Tahoma" w:cs="Tahoma"/>
          <w:sz w:val="20"/>
          <w:lang w:val="en-GB"/>
        </w:rPr>
        <w:t xml:space="preserve"> a</w:t>
      </w:r>
      <w:r w:rsidRPr="00471E02">
        <w:rPr>
          <w:rFonts w:ascii="Tahoma" w:hAnsi="Tahoma" w:cs="Tahoma"/>
          <w:sz w:val="20"/>
          <w:lang w:val="en-GB"/>
        </w:rPr>
        <w:t xml:space="preserve"> SEFP would need to be computed on June</w:t>
      </w:r>
      <w:r>
        <w:rPr>
          <w:rFonts w:ascii="Tahoma" w:hAnsi="Tahoma" w:cs="Tahoma"/>
          <w:sz w:val="20"/>
          <w:lang w:val="en-GB"/>
        </w:rPr>
        <w:t xml:space="preserve"> 28</w:t>
      </w:r>
      <w:r w:rsidRPr="00F0732F">
        <w:rPr>
          <w:rFonts w:ascii="Tahoma" w:hAnsi="Tahoma" w:cs="Tahoma"/>
          <w:sz w:val="20"/>
          <w:lang w:val="en-GB"/>
        </w:rPr>
        <w:t>th</w:t>
      </w:r>
      <w:r>
        <w:rPr>
          <w:rFonts w:ascii="Tahoma" w:hAnsi="Tahoma" w:cs="Tahoma"/>
          <w:sz w:val="20"/>
          <w:lang w:val="en-GB"/>
        </w:rPr>
        <w:t xml:space="preserve"> </w:t>
      </w:r>
      <w:r w:rsidR="00B7359D">
        <w:rPr>
          <w:rFonts w:ascii="Tahoma" w:hAnsi="Tahoma" w:cs="Tahoma"/>
          <w:sz w:val="20"/>
          <w:lang w:val="en-GB"/>
        </w:rPr>
        <w:t>in case</w:t>
      </w:r>
      <w:r w:rsidR="00B7359D" w:rsidRPr="00471E02">
        <w:rPr>
          <w:rFonts w:ascii="Tahoma" w:hAnsi="Tahoma" w:cs="Tahoma"/>
          <w:sz w:val="20"/>
          <w:lang w:val="en-GB"/>
        </w:rPr>
        <w:t xml:space="preserve"> </w:t>
      </w:r>
      <w:r w:rsidRPr="00471E02">
        <w:rPr>
          <w:rFonts w:ascii="Tahoma" w:hAnsi="Tahoma" w:cs="Tahoma"/>
          <w:sz w:val="20"/>
          <w:lang w:val="en-GB"/>
        </w:rPr>
        <w:t xml:space="preserve">the instruction </w:t>
      </w:r>
      <w:r w:rsidR="00B7359D">
        <w:rPr>
          <w:rFonts w:ascii="Tahoma" w:hAnsi="Tahoma" w:cs="Tahoma"/>
          <w:sz w:val="20"/>
          <w:lang w:val="en-GB"/>
        </w:rPr>
        <w:t xml:space="preserve">did not settle before the EDVP </w:t>
      </w:r>
      <w:r w:rsidRPr="00471E02">
        <w:rPr>
          <w:rFonts w:ascii="Tahoma" w:hAnsi="Tahoma" w:cs="Tahoma"/>
          <w:sz w:val="20"/>
          <w:lang w:val="en-GB"/>
        </w:rPr>
        <w:t>cut-off</w:t>
      </w:r>
      <w:r w:rsidR="00B7359D">
        <w:rPr>
          <w:rFonts w:ascii="Tahoma" w:hAnsi="Tahoma" w:cs="Tahoma"/>
          <w:sz w:val="20"/>
          <w:lang w:val="en-GB"/>
        </w:rPr>
        <w:t xml:space="preserve"> end</w:t>
      </w:r>
      <w:r w:rsidRPr="00471E02">
        <w:rPr>
          <w:rFonts w:ascii="Tahoma" w:hAnsi="Tahoma" w:cs="Tahoma"/>
          <w:sz w:val="20"/>
          <w:lang w:val="en-GB"/>
        </w:rPr>
        <w:t>.</w:t>
      </w:r>
    </w:p>
    <w:p w14:paraId="11589D32" w14:textId="4F1C822E" w:rsidR="00A21762" w:rsidRDefault="00806EDB" w:rsidP="00A21762">
      <w:pPr>
        <w:spacing w:after="120" w:line="320" w:lineRule="atLeast"/>
        <w:ind w:left="708"/>
        <w:jc w:val="both"/>
        <w:rPr>
          <w:rFonts w:ascii="Tahoma" w:hAnsi="Tahoma" w:cs="Tahoma"/>
          <w:sz w:val="20"/>
          <w:lang w:val="en-GB"/>
        </w:rPr>
      </w:pPr>
      <w:r>
        <w:rPr>
          <w:rFonts w:ascii="Tahoma" w:hAnsi="Tahoma" w:cs="Tahoma"/>
          <w:sz w:val="20"/>
          <w:lang w:val="en-GB"/>
        </w:rPr>
        <w:t>Note that t</w:t>
      </w:r>
      <w:r w:rsidRPr="00471E02">
        <w:rPr>
          <w:rFonts w:ascii="Tahoma" w:hAnsi="Tahoma" w:cs="Tahoma"/>
          <w:sz w:val="20"/>
          <w:lang w:val="en-GB"/>
        </w:rPr>
        <w:t>he full penalty amount cannot be calculated as the Reference Price for ISIN00000014 i</w:t>
      </w:r>
      <w:r w:rsidR="00296549">
        <w:rPr>
          <w:rFonts w:ascii="Tahoma" w:hAnsi="Tahoma" w:cs="Tahoma"/>
          <w:sz w:val="20"/>
          <w:lang w:val="en-GB"/>
        </w:rPr>
        <w:t>s</w:t>
      </w:r>
      <w:r w:rsidRPr="00471E02">
        <w:rPr>
          <w:rFonts w:ascii="Tahoma" w:hAnsi="Tahoma" w:cs="Tahoma"/>
          <w:sz w:val="20"/>
          <w:lang w:val="en-GB"/>
        </w:rPr>
        <w:t xml:space="preserve"> not available in Static Data for June 24</w:t>
      </w:r>
      <w:r w:rsidRPr="00F0732F">
        <w:rPr>
          <w:rFonts w:ascii="Tahoma" w:hAnsi="Tahoma" w:cs="Tahoma"/>
          <w:sz w:val="20"/>
          <w:lang w:val="en-GB"/>
        </w:rPr>
        <w:t>th</w:t>
      </w:r>
      <w:r w:rsidRPr="00471E02">
        <w:rPr>
          <w:rFonts w:ascii="Tahoma" w:hAnsi="Tahoma" w:cs="Tahoma"/>
          <w:sz w:val="20"/>
          <w:lang w:val="en-GB"/>
        </w:rPr>
        <w:t xml:space="preserve"> and June 25</w:t>
      </w:r>
      <w:r w:rsidRPr="00F0732F">
        <w:rPr>
          <w:rFonts w:ascii="Tahoma" w:hAnsi="Tahoma" w:cs="Tahoma"/>
          <w:sz w:val="20"/>
          <w:lang w:val="en-GB"/>
        </w:rPr>
        <w:t>th</w:t>
      </w:r>
      <w:r w:rsidRPr="00471E02">
        <w:rPr>
          <w:rFonts w:ascii="Tahoma" w:hAnsi="Tahoma" w:cs="Tahoma"/>
          <w:sz w:val="20"/>
          <w:lang w:val="en-GB"/>
        </w:rPr>
        <w:t xml:space="preserve"> 2019. When reporting Penalty 17, the Calculation Data block </w:t>
      </w:r>
      <w:r>
        <w:rPr>
          <w:rFonts w:ascii="Tahoma" w:hAnsi="Tahoma" w:cs="Tahoma"/>
          <w:sz w:val="20"/>
          <w:lang w:val="en-GB"/>
        </w:rPr>
        <w:t xml:space="preserve">is repeated </w:t>
      </w:r>
      <w:r w:rsidRPr="00471E02">
        <w:rPr>
          <w:rFonts w:ascii="Tahoma" w:hAnsi="Tahoma" w:cs="Tahoma"/>
          <w:sz w:val="20"/>
          <w:lang w:val="en-GB"/>
        </w:rPr>
        <w:t>4 times (one block for each applicable day for the LMFP), indicating in blocks 1 and 2, respectively with reference to June 24</w:t>
      </w:r>
      <w:r w:rsidRPr="00F0732F">
        <w:rPr>
          <w:rFonts w:ascii="Tahoma" w:hAnsi="Tahoma" w:cs="Tahoma"/>
          <w:sz w:val="20"/>
          <w:lang w:val="en-GB"/>
        </w:rPr>
        <w:t>th</w:t>
      </w:r>
      <w:r w:rsidRPr="00471E02">
        <w:rPr>
          <w:rFonts w:ascii="Tahoma" w:hAnsi="Tahoma" w:cs="Tahoma"/>
          <w:sz w:val="20"/>
          <w:lang w:val="en-GB"/>
        </w:rPr>
        <w:t xml:space="preserve"> and 25</w:t>
      </w:r>
      <w:r w:rsidRPr="00F0732F">
        <w:rPr>
          <w:rFonts w:ascii="Tahoma" w:hAnsi="Tahoma" w:cs="Tahoma"/>
          <w:sz w:val="20"/>
          <w:lang w:val="en-GB"/>
        </w:rPr>
        <w:t>th</w:t>
      </w:r>
      <w:r w:rsidRPr="00471E02">
        <w:rPr>
          <w:rFonts w:ascii="Tahoma" w:hAnsi="Tahoma" w:cs="Tahoma"/>
          <w:sz w:val="20"/>
          <w:lang w:val="en-GB"/>
        </w:rPr>
        <w:t>, the Sub Amount Penalty Breakdown as 0 Euro, and the Missing Reference indicator as “TRUE”.  Blocks 3 and 4, respectively with reference to June 26</w:t>
      </w:r>
      <w:r w:rsidRPr="00F0732F">
        <w:rPr>
          <w:rFonts w:ascii="Tahoma" w:hAnsi="Tahoma" w:cs="Tahoma"/>
          <w:sz w:val="20"/>
          <w:lang w:val="en-GB"/>
        </w:rPr>
        <w:t>th</w:t>
      </w:r>
      <w:r w:rsidRPr="00471E02">
        <w:rPr>
          <w:rFonts w:ascii="Tahoma" w:hAnsi="Tahoma" w:cs="Tahoma"/>
          <w:sz w:val="20"/>
          <w:lang w:val="en-GB"/>
        </w:rPr>
        <w:t xml:space="preserve"> and 27</w:t>
      </w:r>
      <w:r w:rsidRPr="00F0732F">
        <w:rPr>
          <w:rFonts w:ascii="Tahoma" w:hAnsi="Tahoma" w:cs="Tahoma"/>
          <w:sz w:val="20"/>
          <w:lang w:val="en-GB"/>
        </w:rPr>
        <w:t>th</w:t>
      </w:r>
      <w:r w:rsidRPr="00471E02">
        <w:rPr>
          <w:rFonts w:ascii="Tahoma" w:hAnsi="Tahoma" w:cs="Tahoma"/>
          <w:sz w:val="20"/>
          <w:lang w:val="en-GB"/>
        </w:rPr>
        <w:t xml:space="preserve"> will indicate a Sub Amount Penalty Breakdown of </w:t>
      </w:r>
      <w:r w:rsidR="00A20417">
        <w:rPr>
          <w:rFonts w:ascii="Tahoma" w:hAnsi="Tahoma" w:cs="Tahoma"/>
          <w:sz w:val="20"/>
          <w:lang w:val="en-GB"/>
        </w:rPr>
        <w:t>150</w:t>
      </w:r>
      <w:r w:rsidR="00A20417" w:rsidRPr="00471E02">
        <w:rPr>
          <w:rFonts w:ascii="Tahoma" w:hAnsi="Tahoma" w:cs="Tahoma"/>
          <w:sz w:val="20"/>
          <w:lang w:val="en-GB"/>
        </w:rPr>
        <w:t xml:space="preserve"> </w:t>
      </w:r>
      <w:r w:rsidRPr="00471E02">
        <w:rPr>
          <w:rFonts w:ascii="Tahoma" w:hAnsi="Tahoma" w:cs="Tahoma"/>
          <w:sz w:val="20"/>
          <w:lang w:val="en-GB"/>
        </w:rPr>
        <w:t xml:space="preserve">Euros and </w:t>
      </w:r>
      <w:r w:rsidR="00A20417">
        <w:rPr>
          <w:rFonts w:ascii="Tahoma" w:hAnsi="Tahoma" w:cs="Tahoma"/>
          <w:sz w:val="20"/>
          <w:lang w:val="en-GB"/>
        </w:rPr>
        <w:t>155</w:t>
      </w:r>
      <w:r w:rsidRPr="00471E02">
        <w:rPr>
          <w:rFonts w:ascii="Tahoma" w:hAnsi="Tahoma" w:cs="Tahoma"/>
          <w:sz w:val="20"/>
          <w:lang w:val="en-GB"/>
        </w:rPr>
        <w:t xml:space="preserve"> Euros.</w:t>
      </w:r>
    </w:p>
    <w:p w14:paraId="3F0038B5" w14:textId="77777777" w:rsidR="00DD59D3" w:rsidRDefault="00DD59D3" w:rsidP="00C257B3">
      <w:pPr>
        <w:pStyle w:val="Ttulo7"/>
        <w:spacing w:before="360" w:after="120"/>
        <w:ind w:left="0"/>
        <w:rPr>
          <w:rFonts w:ascii="Tahoma" w:hAnsi="Tahoma" w:cs="Tahoma"/>
          <w:sz w:val="20"/>
        </w:rPr>
      </w:pPr>
      <w:r w:rsidRPr="00BF7965">
        <w:rPr>
          <w:rFonts w:ascii="Tahoma" w:hAnsi="Tahoma" w:cs="Tahoma"/>
          <w:sz w:val="20"/>
        </w:rPr>
        <w:t xml:space="preserve">Message usage: </w:t>
      </w:r>
      <w:r>
        <w:rPr>
          <w:rFonts w:ascii="Tahoma" w:hAnsi="Tahoma" w:cs="Tahoma"/>
          <w:sz w:val="20"/>
        </w:rPr>
        <w:t>List of Modified</w:t>
      </w:r>
      <w:r w:rsidRPr="00BF7965">
        <w:rPr>
          <w:rFonts w:ascii="Tahoma" w:hAnsi="Tahoma" w:cs="Tahoma"/>
          <w:sz w:val="20"/>
        </w:rPr>
        <w:t xml:space="preserve"> P</w:t>
      </w:r>
      <w:r>
        <w:rPr>
          <w:rFonts w:ascii="Tahoma" w:hAnsi="Tahoma" w:cs="Tahoma"/>
          <w:sz w:val="20"/>
        </w:rPr>
        <w:t>enalties</w:t>
      </w:r>
      <w:r w:rsidRPr="00BF7965">
        <w:rPr>
          <w:rFonts w:ascii="Tahoma" w:hAnsi="Tahoma" w:cs="Tahoma"/>
          <w:sz w:val="20"/>
        </w:rPr>
        <w:t xml:space="preserve"> </w:t>
      </w:r>
    </w:p>
    <w:p w14:paraId="068C3C51" w14:textId="572BB114" w:rsidR="00DD59D3" w:rsidRDefault="00DD59D3" w:rsidP="002E048B">
      <w:pPr>
        <w:spacing w:after="120" w:line="320" w:lineRule="atLeast"/>
        <w:jc w:val="both"/>
        <w:rPr>
          <w:rFonts w:ascii="Tahoma" w:hAnsi="Tahoma" w:cs="Tahoma"/>
          <w:sz w:val="20"/>
          <w:szCs w:val="20"/>
          <w:lang w:val="en-GB"/>
        </w:rPr>
      </w:pPr>
      <w:r w:rsidRPr="009D0F5A">
        <w:rPr>
          <w:rFonts w:ascii="Tahoma" w:hAnsi="Tahoma" w:cs="Tahoma"/>
          <w:sz w:val="20"/>
          <w:szCs w:val="20"/>
          <w:lang w:val="en-GB"/>
        </w:rPr>
        <w:t>The List of Modified Penalties is sent every settlement day and is used to inform about the modifications that occurred in penalti</w:t>
      </w:r>
      <w:r>
        <w:rPr>
          <w:rFonts w:ascii="Tahoma" w:hAnsi="Tahoma" w:cs="Tahoma"/>
          <w:sz w:val="20"/>
          <w:szCs w:val="20"/>
          <w:lang w:val="en-GB"/>
        </w:rPr>
        <w:t>es since the previous reporting,</w:t>
      </w:r>
      <w:r w:rsidRPr="009D0F5A">
        <w:rPr>
          <w:rFonts w:ascii="Tahoma" w:hAnsi="Tahoma" w:cs="Tahoma"/>
          <w:sz w:val="20"/>
          <w:szCs w:val="20"/>
          <w:lang w:val="en-GB"/>
        </w:rPr>
        <w:t xml:space="preserve"> i.e. penalties that have been removed, re-included, re-allocated, switched by a CSD or automatically updated after the recalculation of the penalty</w:t>
      </w:r>
      <w:r w:rsidR="006A3E1D">
        <w:rPr>
          <w:rFonts w:ascii="Tahoma" w:hAnsi="Tahoma" w:cs="Tahoma"/>
          <w:sz w:val="20"/>
          <w:szCs w:val="20"/>
          <w:lang w:val="en-GB"/>
        </w:rPr>
        <w:t>,</w:t>
      </w:r>
      <w:r w:rsidRPr="009D0F5A">
        <w:rPr>
          <w:rFonts w:ascii="Tahoma" w:hAnsi="Tahoma" w:cs="Tahoma"/>
          <w:sz w:val="20"/>
          <w:szCs w:val="20"/>
          <w:lang w:val="en-GB"/>
        </w:rPr>
        <w:t xml:space="preserve"> </w:t>
      </w:r>
      <w:r w:rsidR="006A3E1D">
        <w:rPr>
          <w:rFonts w:ascii="Tahoma" w:hAnsi="Tahoma" w:cs="Tahoma"/>
          <w:sz w:val="20"/>
          <w:szCs w:val="20"/>
          <w:lang w:val="en-GB"/>
        </w:rPr>
        <w:t xml:space="preserve">for example when there was </w:t>
      </w:r>
      <w:r w:rsidRPr="009D0F5A">
        <w:rPr>
          <w:rFonts w:ascii="Tahoma" w:hAnsi="Tahoma" w:cs="Tahoma"/>
          <w:sz w:val="20"/>
          <w:szCs w:val="20"/>
          <w:lang w:val="en-GB"/>
        </w:rPr>
        <w:t xml:space="preserve">a change in the relevant reference data. </w:t>
      </w:r>
    </w:p>
    <w:p w14:paraId="4CF2AA9E" w14:textId="423538C3" w:rsidR="00DD59D3" w:rsidRDefault="00DD59D3" w:rsidP="002E048B">
      <w:pPr>
        <w:spacing w:after="120" w:line="320" w:lineRule="atLeast"/>
        <w:jc w:val="both"/>
        <w:rPr>
          <w:rFonts w:ascii="Tahoma" w:hAnsi="Tahoma" w:cs="Tahoma"/>
          <w:sz w:val="20"/>
          <w:szCs w:val="20"/>
          <w:lang w:val="en-GB"/>
        </w:rPr>
      </w:pPr>
      <w:r w:rsidRPr="009D0F5A">
        <w:rPr>
          <w:rFonts w:ascii="Tahoma" w:hAnsi="Tahoma" w:cs="Tahoma"/>
          <w:sz w:val="20"/>
          <w:szCs w:val="20"/>
          <w:lang w:val="en-GB"/>
        </w:rPr>
        <w:t>Contrarily to the Daily Penalty List, the List of Modified Penalties provides information that may relate to several business days</w:t>
      </w:r>
      <w:r>
        <w:rPr>
          <w:rFonts w:ascii="Tahoma" w:hAnsi="Tahoma" w:cs="Tahoma"/>
          <w:sz w:val="20"/>
          <w:szCs w:val="20"/>
          <w:lang w:val="en-GB"/>
        </w:rPr>
        <w:t xml:space="preserve">, i.e. </w:t>
      </w:r>
      <w:r w:rsidR="006A3E1D">
        <w:rPr>
          <w:rFonts w:ascii="Tahoma" w:hAnsi="Tahoma" w:cs="Tahoma"/>
          <w:sz w:val="20"/>
          <w:szCs w:val="20"/>
          <w:lang w:val="en-GB"/>
        </w:rPr>
        <w:t xml:space="preserve">it informs </w:t>
      </w:r>
      <w:r>
        <w:rPr>
          <w:rFonts w:ascii="Tahoma" w:hAnsi="Tahoma" w:cs="Tahoma"/>
          <w:sz w:val="20"/>
          <w:szCs w:val="20"/>
          <w:lang w:val="en-GB"/>
        </w:rPr>
        <w:t>about penalties with different original Detection Dates</w:t>
      </w:r>
      <w:r w:rsidRPr="009D0F5A">
        <w:rPr>
          <w:rFonts w:ascii="Tahoma" w:hAnsi="Tahoma" w:cs="Tahoma"/>
          <w:sz w:val="20"/>
          <w:szCs w:val="20"/>
          <w:lang w:val="en-GB"/>
        </w:rPr>
        <w:t xml:space="preserve">. </w:t>
      </w:r>
      <w:r>
        <w:rPr>
          <w:rFonts w:ascii="Tahoma" w:hAnsi="Tahoma" w:cs="Tahoma"/>
          <w:sz w:val="20"/>
          <w:szCs w:val="20"/>
          <w:lang w:val="en-GB"/>
        </w:rPr>
        <w:t>For each</w:t>
      </w:r>
      <w:r w:rsidRPr="005428E0">
        <w:rPr>
          <w:rFonts w:ascii="Tahoma" w:hAnsi="Tahoma" w:cs="Tahoma"/>
          <w:sz w:val="20"/>
          <w:szCs w:val="20"/>
          <w:lang w:val="en-GB"/>
        </w:rPr>
        <w:t xml:space="preserve"> </w:t>
      </w:r>
      <w:r>
        <w:rPr>
          <w:rFonts w:ascii="Tahoma" w:hAnsi="Tahoma" w:cs="Tahoma"/>
          <w:sz w:val="20"/>
          <w:szCs w:val="20"/>
          <w:lang w:val="en-GB"/>
        </w:rPr>
        <w:t>business day (original Detection Date)</w:t>
      </w:r>
      <w:r w:rsidR="006A3E1D">
        <w:rPr>
          <w:rFonts w:ascii="Tahoma" w:hAnsi="Tahoma" w:cs="Tahoma"/>
          <w:sz w:val="20"/>
          <w:szCs w:val="20"/>
          <w:lang w:val="en-GB"/>
        </w:rPr>
        <w:t>, which has</w:t>
      </w:r>
      <w:r>
        <w:rPr>
          <w:rFonts w:ascii="Tahoma" w:hAnsi="Tahoma" w:cs="Tahoma"/>
          <w:sz w:val="20"/>
          <w:szCs w:val="20"/>
          <w:lang w:val="en-GB"/>
        </w:rPr>
        <w:t xml:space="preserve"> a modified Penalty reported, t</w:t>
      </w:r>
      <w:r w:rsidRPr="009D0F5A">
        <w:rPr>
          <w:rFonts w:ascii="Tahoma" w:hAnsi="Tahoma" w:cs="Tahoma"/>
          <w:sz w:val="20"/>
          <w:szCs w:val="20"/>
          <w:lang w:val="en-GB"/>
        </w:rPr>
        <w:t xml:space="preserve">he List of Modified Penalties </w:t>
      </w:r>
      <w:r>
        <w:rPr>
          <w:rFonts w:ascii="Tahoma" w:hAnsi="Tahoma" w:cs="Tahoma"/>
          <w:sz w:val="20"/>
          <w:szCs w:val="20"/>
          <w:lang w:val="en-GB"/>
        </w:rPr>
        <w:t xml:space="preserve">reports </w:t>
      </w:r>
      <w:r w:rsidRPr="009D0F5A">
        <w:rPr>
          <w:rFonts w:ascii="Tahoma" w:hAnsi="Tahoma" w:cs="Tahoma"/>
          <w:sz w:val="20"/>
          <w:szCs w:val="20"/>
          <w:lang w:val="en-GB"/>
        </w:rPr>
        <w:t xml:space="preserve">the </w:t>
      </w:r>
      <w:r>
        <w:rPr>
          <w:rFonts w:ascii="Tahoma" w:hAnsi="Tahoma" w:cs="Tahoma"/>
          <w:sz w:val="20"/>
          <w:szCs w:val="20"/>
          <w:lang w:val="en-GB"/>
        </w:rPr>
        <w:t xml:space="preserve">new </w:t>
      </w:r>
      <w:r w:rsidRPr="009D0F5A">
        <w:rPr>
          <w:rFonts w:ascii="Tahoma" w:hAnsi="Tahoma" w:cs="Tahoma"/>
          <w:sz w:val="20"/>
          <w:szCs w:val="20"/>
          <w:lang w:val="en-GB"/>
        </w:rPr>
        <w:t>aggregated net amount of penalties per currency, party and counterp</w:t>
      </w:r>
      <w:r>
        <w:rPr>
          <w:rFonts w:ascii="Tahoma" w:hAnsi="Tahoma" w:cs="Tahoma"/>
          <w:sz w:val="20"/>
          <w:szCs w:val="20"/>
          <w:lang w:val="en-GB"/>
        </w:rPr>
        <w:t>arty</w:t>
      </w:r>
      <w:r w:rsidRPr="009D0F5A">
        <w:rPr>
          <w:rFonts w:ascii="Tahoma" w:hAnsi="Tahoma" w:cs="Tahoma"/>
          <w:sz w:val="20"/>
          <w:szCs w:val="20"/>
          <w:lang w:val="en-GB"/>
        </w:rPr>
        <w:t xml:space="preserve"> (sum of all penalties a party is entitled to receive minus sum of all penalties a party is imposed with) </w:t>
      </w:r>
      <w:r>
        <w:rPr>
          <w:rFonts w:ascii="Tahoma" w:hAnsi="Tahoma" w:cs="Tahoma"/>
          <w:sz w:val="20"/>
          <w:szCs w:val="20"/>
          <w:lang w:val="en-GB"/>
        </w:rPr>
        <w:t>considering the modification of the Penalty that is being reported</w:t>
      </w:r>
      <w:r w:rsidRPr="009D0F5A">
        <w:rPr>
          <w:rFonts w:ascii="Tahoma" w:hAnsi="Tahoma" w:cs="Tahoma"/>
          <w:sz w:val="20"/>
          <w:szCs w:val="20"/>
          <w:lang w:val="en-GB"/>
        </w:rPr>
        <w:t>.</w:t>
      </w:r>
    </w:p>
    <w:p w14:paraId="14885C46" w14:textId="77777777" w:rsidR="00DD59D3" w:rsidRPr="009D0F5A" w:rsidRDefault="00DD59D3" w:rsidP="002E048B">
      <w:pPr>
        <w:spacing w:after="120" w:line="320" w:lineRule="atLeast"/>
        <w:jc w:val="both"/>
        <w:rPr>
          <w:rFonts w:ascii="Tahoma" w:hAnsi="Tahoma" w:cs="Tahoma"/>
          <w:sz w:val="20"/>
          <w:szCs w:val="20"/>
          <w:lang w:val="en-GB"/>
        </w:rPr>
      </w:pPr>
      <w:r>
        <w:rPr>
          <w:rFonts w:ascii="Tahoma" w:hAnsi="Tahoma" w:cs="Tahoma"/>
          <w:sz w:val="20"/>
          <w:szCs w:val="20"/>
          <w:lang w:val="en-GB"/>
        </w:rPr>
        <w:t>In case</w:t>
      </w:r>
      <w:r w:rsidRPr="009D0F5A">
        <w:rPr>
          <w:rFonts w:ascii="Tahoma" w:hAnsi="Tahoma" w:cs="Tahoma"/>
          <w:sz w:val="20"/>
          <w:szCs w:val="20"/>
          <w:lang w:val="en-GB"/>
        </w:rPr>
        <w:t xml:space="preserve"> </w:t>
      </w:r>
      <w:r>
        <w:rPr>
          <w:rFonts w:ascii="Tahoma" w:hAnsi="Tahoma" w:cs="Tahoma"/>
          <w:sz w:val="20"/>
          <w:szCs w:val="20"/>
          <w:lang w:val="en-GB"/>
        </w:rPr>
        <w:t>on</w:t>
      </w:r>
      <w:r w:rsidRPr="009D0F5A">
        <w:rPr>
          <w:rFonts w:ascii="Tahoma" w:hAnsi="Tahoma" w:cs="Tahoma"/>
          <w:sz w:val="20"/>
          <w:szCs w:val="20"/>
          <w:lang w:val="en-GB"/>
        </w:rPr>
        <w:t xml:space="preserve"> a given </w:t>
      </w:r>
      <w:r>
        <w:rPr>
          <w:rFonts w:ascii="Tahoma" w:hAnsi="Tahoma" w:cs="Tahoma"/>
          <w:sz w:val="20"/>
          <w:szCs w:val="20"/>
          <w:lang w:val="en-GB"/>
        </w:rPr>
        <w:t xml:space="preserve">business </w:t>
      </w:r>
      <w:r w:rsidRPr="009D0F5A">
        <w:rPr>
          <w:rFonts w:ascii="Tahoma" w:hAnsi="Tahoma" w:cs="Tahoma"/>
          <w:sz w:val="20"/>
          <w:szCs w:val="20"/>
          <w:lang w:val="en-GB"/>
        </w:rPr>
        <w:t xml:space="preserve">day there are no penalties </w:t>
      </w:r>
      <w:r>
        <w:rPr>
          <w:rFonts w:ascii="Tahoma" w:hAnsi="Tahoma" w:cs="Tahoma"/>
          <w:sz w:val="20"/>
          <w:szCs w:val="20"/>
          <w:lang w:val="en-GB"/>
        </w:rPr>
        <w:t>that have been updated or modified since the reporting of the previous business day</w:t>
      </w:r>
      <w:r w:rsidRPr="009D0F5A">
        <w:rPr>
          <w:rFonts w:ascii="Tahoma" w:hAnsi="Tahoma" w:cs="Tahoma"/>
          <w:sz w:val="20"/>
          <w:szCs w:val="20"/>
          <w:lang w:val="en-GB"/>
        </w:rPr>
        <w:t>, the report will show “False” in the Activity indicator</w:t>
      </w:r>
      <w:r>
        <w:rPr>
          <w:rFonts w:ascii="Tahoma" w:hAnsi="Tahoma" w:cs="Tahoma"/>
          <w:sz w:val="20"/>
          <w:szCs w:val="20"/>
          <w:lang w:val="en-GB"/>
        </w:rPr>
        <w:t>.</w:t>
      </w:r>
      <w:r w:rsidRPr="009D0F5A">
        <w:rPr>
          <w:rFonts w:ascii="Tahoma" w:hAnsi="Tahoma" w:cs="Tahoma"/>
          <w:sz w:val="20"/>
          <w:szCs w:val="20"/>
          <w:lang w:val="en-GB"/>
        </w:rPr>
        <w:t xml:space="preserve"> </w:t>
      </w:r>
    </w:p>
    <w:p w14:paraId="4E4899FC" w14:textId="77777777" w:rsidR="00DD59D3" w:rsidRPr="0068396B" w:rsidRDefault="00DD59D3" w:rsidP="006A3E1D">
      <w:pPr>
        <w:spacing w:before="120" w:after="120" w:line="320" w:lineRule="atLeast"/>
        <w:jc w:val="both"/>
        <w:rPr>
          <w:rFonts w:ascii="Tahoma" w:hAnsi="Tahoma" w:cs="Tahoma"/>
          <w:i/>
          <w:color w:val="000000"/>
          <w:sz w:val="20"/>
          <w:lang w:val="en-GB"/>
        </w:rPr>
      </w:pPr>
      <w:r w:rsidRPr="0068396B">
        <w:rPr>
          <w:rFonts w:ascii="Tahoma" w:hAnsi="Tahoma" w:cs="Tahoma"/>
          <w:i/>
          <w:color w:val="000000"/>
          <w:sz w:val="20"/>
          <w:lang w:val="en-GB"/>
        </w:rPr>
        <w:t>Specific message requirements</w:t>
      </w:r>
    </w:p>
    <w:p w14:paraId="524826FF" w14:textId="77777777" w:rsidR="00DD59D3" w:rsidRDefault="00DD59D3" w:rsidP="00DD59D3">
      <w:pPr>
        <w:spacing w:before="85" w:line="320" w:lineRule="atLeast"/>
        <w:jc w:val="both"/>
        <w:rPr>
          <w:rFonts w:ascii="Tahoma" w:hAnsi="Tahoma" w:cs="Tahoma"/>
          <w:color w:val="000000"/>
          <w:sz w:val="20"/>
          <w:lang w:val="en-GB"/>
        </w:rPr>
      </w:pPr>
      <w:r w:rsidRPr="00BF7965">
        <w:rPr>
          <w:rFonts w:ascii="Tahoma" w:hAnsi="Tahoma" w:cs="Tahoma"/>
          <w:color w:val="000000"/>
          <w:sz w:val="20"/>
          <w:lang w:val="en-GB"/>
        </w:rPr>
        <w:t>The message mus</w:t>
      </w:r>
      <w:r>
        <w:rPr>
          <w:rFonts w:ascii="Tahoma" w:hAnsi="Tahoma" w:cs="Tahoma"/>
          <w:color w:val="000000"/>
          <w:sz w:val="20"/>
          <w:lang w:val="en-GB"/>
        </w:rPr>
        <w:t>t be informed with:</w:t>
      </w:r>
    </w:p>
    <w:p w14:paraId="350CE54C" w14:textId="77777777" w:rsidR="00DD59D3" w:rsidRDefault="00DD59D3" w:rsidP="00DD59D3">
      <w:pPr>
        <w:pStyle w:val="UnorderedList"/>
        <w:numPr>
          <w:ilvl w:val="0"/>
          <w:numId w:val="1"/>
        </w:numPr>
        <w:tabs>
          <w:tab w:val="left" w:pos="454"/>
          <w:tab w:val="left" w:pos="454"/>
        </w:tabs>
        <w:spacing w:before="0" w:after="120"/>
        <w:jc w:val="both"/>
      </w:pPr>
      <w:r>
        <w:t>“</w:t>
      </w:r>
      <w:proofErr w:type="spellStart"/>
      <w:r w:rsidRPr="009F6C0E">
        <w:t>ReportPeriod</w:t>
      </w:r>
      <w:proofErr w:type="spellEnd"/>
      <w:r>
        <w:t>” as a “</w:t>
      </w:r>
      <w:proofErr w:type="spellStart"/>
      <w:r>
        <w:t>FromDateToDate</w:t>
      </w:r>
      <w:proofErr w:type="spellEnd"/>
      <w:r>
        <w:t>”</w:t>
      </w:r>
      <w:r w:rsidRPr="009F6C0E">
        <w:t xml:space="preserve"> </w:t>
      </w:r>
      <w:r>
        <w:t>informing the period in which the Detection Date of the modified Penalties reported must be included</w:t>
      </w:r>
      <w:r w:rsidRPr="003B7F8A">
        <w:rPr>
          <w:rStyle w:val="Refdenotaalpie"/>
          <w:rFonts w:ascii="Tahoma" w:hAnsi="Tahoma" w:cs="Tahoma"/>
          <w:sz w:val="14"/>
          <w:szCs w:val="14"/>
        </w:rPr>
        <w:footnoteReference w:id="60"/>
      </w:r>
      <w:r>
        <w:t>;</w:t>
      </w:r>
    </w:p>
    <w:p w14:paraId="4AC55439" w14:textId="77777777" w:rsidR="00DD59D3" w:rsidRDefault="00DD59D3" w:rsidP="00DD59D3">
      <w:pPr>
        <w:pStyle w:val="UnorderedList"/>
        <w:numPr>
          <w:ilvl w:val="0"/>
          <w:numId w:val="1"/>
        </w:numPr>
        <w:tabs>
          <w:tab w:val="left" w:pos="454"/>
          <w:tab w:val="left" w:pos="454"/>
        </w:tabs>
        <w:spacing w:before="0" w:after="120"/>
        <w:jc w:val="both"/>
      </w:pPr>
      <w:r>
        <w:t>"Frequency” = “</w:t>
      </w:r>
      <w:r w:rsidRPr="00BF7965">
        <w:t>DAIL</w:t>
      </w:r>
      <w:r>
        <w:t>” (D</w:t>
      </w:r>
      <w:r w:rsidRPr="00BF7965">
        <w:t>aily)</w:t>
      </w:r>
      <w:r>
        <w:t>;</w:t>
      </w:r>
      <w:r w:rsidRPr="00BF7965">
        <w:t xml:space="preserve"> and </w:t>
      </w:r>
    </w:p>
    <w:p w14:paraId="0F3CF0B7" w14:textId="77777777" w:rsidR="00DD59D3" w:rsidRPr="00BF7965" w:rsidRDefault="00DD59D3" w:rsidP="00DD59D3">
      <w:pPr>
        <w:pStyle w:val="UnorderedList"/>
        <w:numPr>
          <w:ilvl w:val="0"/>
          <w:numId w:val="1"/>
        </w:numPr>
        <w:tabs>
          <w:tab w:val="left" w:pos="454"/>
          <w:tab w:val="left" w:pos="454"/>
        </w:tabs>
        <w:spacing w:before="0" w:after="120"/>
        <w:jc w:val="both"/>
      </w:pPr>
      <w:r w:rsidRPr="00BF7965">
        <w:t>"</w:t>
      </w:r>
      <w:proofErr w:type="spellStart"/>
      <w:r w:rsidRPr="00BF7965">
        <w:t>PenaltyListType</w:t>
      </w:r>
      <w:proofErr w:type="spellEnd"/>
      <w:r>
        <w:t>”</w:t>
      </w:r>
      <w:r w:rsidRPr="00BF7965">
        <w:t xml:space="preserve">= </w:t>
      </w:r>
      <w:r>
        <w:t>“</w:t>
      </w:r>
      <w:r w:rsidRPr="00B473C0">
        <w:rPr>
          <w:szCs w:val="22"/>
        </w:rPr>
        <w:t>FWAM</w:t>
      </w:r>
      <w:r>
        <w:rPr>
          <w:szCs w:val="22"/>
        </w:rPr>
        <w:t>”</w:t>
      </w:r>
      <w:r w:rsidRPr="00BF7965">
        <w:t xml:space="preserve"> (</w:t>
      </w:r>
      <w:proofErr w:type="spellStart"/>
      <w:r w:rsidRPr="00B473C0">
        <w:rPr>
          <w:szCs w:val="22"/>
        </w:rPr>
        <w:t>ForwardAmend</w:t>
      </w:r>
      <w:proofErr w:type="spellEnd"/>
      <w:r w:rsidRPr="00BF7965">
        <w:t>)</w:t>
      </w:r>
      <w:r>
        <w:t>.</w:t>
      </w:r>
    </w:p>
    <w:p w14:paraId="204C6BC0" w14:textId="5C8FB8A4" w:rsidR="00806EDB" w:rsidRPr="00471E02" w:rsidRDefault="00DD59D3" w:rsidP="00E14750">
      <w:pPr>
        <w:spacing w:after="360" w:line="320" w:lineRule="atLeast"/>
        <w:jc w:val="both"/>
        <w:rPr>
          <w:rFonts w:ascii="Tahoma" w:hAnsi="Tahoma" w:cs="Tahoma"/>
          <w:sz w:val="20"/>
          <w:lang w:val="en-GB"/>
        </w:rPr>
      </w:pPr>
      <w:r w:rsidRPr="00B473C0">
        <w:rPr>
          <w:rFonts w:ascii="Tahoma" w:hAnsi="Tahoma" w:cs="Tahoma"/>
          <w:color w:val="000000"/>
          <w:sz w:val="20"/>
          <w:lang w:val="en-GB"/>
        </w:rPr>
        <w:t>In this message usage the "</w:t>
      </w:r>
      <w:proofErr w:type="spellStart"/>
      <w:r w:rsidRPr="00B473C0">
        <w:rPr>
          <w:rFonts w:ascii="Tahoma" w:hAnsi="Tahoma" w:cs="Tahoma"/>
          <w:color w:val="000000"/>
          <w:sz w:val="20"/>
          <w:lang w:val="en-GB"/>
        </w:rPr>
        <w:t>RelatedTransaction</w:t>
      </w:r>
      <w:proofErr w:type="spellEnd"/>
      <w:r w:rsidRPr="00B473C0">
        <w:rPr>
          <w:rFonts w:ascii="Tahoma" w:hAnsi="Tahoma" w:cs="Tahoma"/>
          <w:color w:val="000000"/>
          <w:sz w:val="20"/>
          <w:lang w:val="en-GB"/>
        </w:rPr>
        <w:t xml:space="preserve">" block will not </w:t>
      </w:r>
      <w:r w:rsidRPr="00AB2EF7">
        <w:rPr>
          <w:rFonts w:ascii="Tahoma" w:hAnsi="Tahoma" w:cs="Tahoma"/>
          <w:color w:val="000000"/>
          <w:sz w:val="20"/>
          <w:lang w:val="en-GB"/>
        </w:rPr>
        <w:t>inform the "</w:t>
      </w:r>
      <w:proofErr w:type="spellStart"/>
      <w:r w:rsidRPr="00AB2EF7">
        <w:rPr>
          <w:rFonts w:ascii="Tahoma" w:hAnsi="Tahoma" w:cs="Tahoma"/>
          <w:color w:val="000000"/>
          <w:sz w:val="20"/>
          <w:lang w:val="en-GB"/>
        </w:rPr>
        <w:t>TransactionDetails</w:t>
      </w:r>
      <w:proofErr w:type="spellEnd"/>
      <w:r w:rsidRPr="00AB2EF7">
        <w:rPr>
          <w:rFonts w:ascii="Tahoma" w:hAnsi="Tahoma" w:cs="Tahoma"/>
          <w:color w:val="000000"/>
          <w:sz w:val="20"/>
          <w:lang w:val="en-GB"/>
        </w:rPr>
        <w:t>"</w:t>
      </w:r>
      <w:r>
        <w:rPr>
          <w:rFonts w:ascii="Tahoma" w:hAnsi="Tahoma" w:cs="Tahoma"/>
          <w:color w:val="000000"/>
          <w:sz w:val="20"/>
          <w:lang w:val="en-GB"/>
        </w:rPr>
        <w:t xml:space="preserve"> </w:t>
      </w:r>
      <w:r w:rsidRPr="00B473C0">
        <w:rPr>
          <w:rFonts w:ascii="Tahoma" w:hAnsi="Tahoma" w:cs="Tahoma"/>
          <w:color w:val="000000"/>
          <w:sz w:val="20"/>
          <w:lang w:val="en-GB"/>
        </w:rPr>
        <w:t>block.</w:t>
      </w:r>
    </w:p>
    <w:p w14:paraId="3E352E12" w14:textId="072BF2C3" w:rsidR="00806EDB" w:rsidRPr="00D57A6F" w:rsidRDefault="00806EDB" w:rsidP="00A21762">
      <w:pPr>
        <w:pStyle w:val="Ttulo8"/>
        <w:spacing w:after="120"/>
        <w:rPr>
          <w:rFonts w:ascii="Tahoma" w:hAnsi="Tahoma" w:cs="Tahoma"/>
          <w:sz w:val="20"/>
          <w:u w:val="single"/>
        </w:rPr>
      </w:pPr>
      <w:r w:rsidRPr="00D57A6F">
        <w:rPr>
          <w:rFonts w:ascii="Tahoma" w:hAnsi="Tahoma" w:cs="Tahoma"/>
          <w:sz w:val="20"/>
          <w:u w:val="single"/>
        </w:rPr>
        <w:t xml:space="preserve">Message usage example </w:t>
      </w:r>
      <w:r w:rsidR="00DD59D3">
        <w:rPr>
          <w:rFonts w:ascii="Tahoma" w:hAnsi="Tahoma" w:cs="Tahoma"/>
          <w:sz w:val="20"/>
          <w:u w:val="single"/>
        </w:rPr>
        <w:t>1</w:t>
      </w:r>
      <w:r w:rsidRPr="00D57A6F">
        <w:rPr>
          <w:rFonts w:ascii="Tahoma" w:hAnsi="Tahoma" w:cs="Tahoma"/>
          <w:sz w:val="20"/>
          <w:u w:val="single"/>
        </w:rPr>
        <w:t>: semt.044.001.01_List of Modified Penalties</w:t>
      </w:r>
      <w:r w:rsidR="00C35291">
        <w:rPr>
          <w:rFonts w:ascii="Tahoma" w:hAnsi="Tahoma" w:cs="Tahoma"/>
          <w:sz w:val="20"/>
          <w:u w:val="single"/>
        </w:rPr>
        <w:t xml:space="preserve"> </w:t>
      </w:r>
      <w:r w:rsidR="00DD59D3">
        <w:rPr>
          <w:rFonts w:ascii="Tahoma" w:hAnsi="Tahoma" w:cs="Tahoma"/>
          <w:sz w:val="20"/>
          <w:u w:val="single"/>
        </w:rPr>
        <w:t>(</w:t>
      </w:r>
      <w:r w:rsidRPr="00D57A6F">
        <w:rPr>
          <w:rFonts w:ascii="Tahoma" w:hAnsi="Tahoma" w:cs="Tahoma"/>
          <w:sz w:val="20"/>
          <w:u w:val="single"/>
        </w:rPr>
        <w:t>Removal</w:t>
      </w:r>
      <w:r w:rsidR="00DD59D3">
        <w:rPr>
          <w:rFonts w:ascii="Tahoma" w:hAnsi="Tahoma" w:cs="Tahoma"/>
          <w:sz w:val="20"/>
          <w:u w:val="single"/>
        </w:rPr>
        <w:t>,</w:t>
      </w:r>
      <w:r w:rsidR="00C35291">
        <w:rPr>
          <w:rFonts w:ascii="Tahoma" w:hAnsi="Tahoma" w:cs="Tahoma"/>
          <w:sz w:val="20"/>
          <w:u w:val="single"/>
        </w:rPr>
        <w:t xml:space="preserve"> </w:t>
      </w:r>
      <w:r w:rsidRPr="00D57A6F">
        <w:rPr>
          <w:rFonts w:ascii="Tahoma" w:hAnsi="Tahoma" w:cs="Tahoma"/>
          <w:sz w:val="20"/>
          <w:u w:val="single"/>
        </w:rPr>
        <w:t>Re-allocation</w:t>
      </w:r>
      <w:r w:rsidR="00DD59D3">
        <w:rPr>
          <w:rFonts w:ascii="Tahoma" w:hAnsi="Tahoma" w:cs="Tahoma"/>
          <w:sz w:val="20"/>
          <w:u w:val="single"/>
        </w:rPr>
        <w:t xml:space="preserve"> &amp;</w:t>
      </w:r>
      <w:r w:rsidRPr="00D57A6F">
        <w:rPr>
          <w:rFonts w:ascii="Tahoma" w:hAnsi="Tahoma" w:cs="Tahoma"/>
          <w:sz w:val="20"/>
          <w:u w:val="single"/>
        </w:rPr>
        <w:t>_Switch</w:t>
      </w:r>
      <w:r w:rsidR="00DD59D3">
        <w:rPr>
          <w:rFonts w:ascii="Tahoma" w:hAnsi="Tahoma" w:cs="Tahoma"/>
          <w:sz w:val="20"/>
          <w:u w:val="single"/>
        </w:rPr>
        <w:t>)</w:t>
      </w:r>
    </w:p>
    <w:p w14:paraId="19352DB3" w14:textId="4C9E7412" w:rsidR="00806EDB" w:rsidRPr="00F55C14" w:rsidRDefault="00806EDB" w:rsidP="00DE4F6A">
      <w:pPr>
        <w:spacing w:after="120" w:line="320" w:lineRule="atLeast"/>
        <w:jc w:val="both"/>
        <w:rPr>
          <w:rFonts w:ascii="Tahoma" w:hAnsi="Tahoma" w:cs="Tahoma"/>
          <w:color w:val="000000"/>
          <w:sz w:val="20"/>
          <w:lang w:val="en-GB"/>
        </w:rPr>
      </w:pPr>
      <w:r w:rsidRPr="00F55C14">
        <w:rPr>
          <w:rFonts w:ascii="Tahoma" w:hAnsi="Tahoma" w:cs="Tahoma"/>
          <w:color w:val="000000"/>
          <w:sz w:val="20"/>
          <w:lang w:val="en-GB"/>
        </w:rPr>
        <w:t xml:space="preserve">In this example, T2S sends </w:t>
      </w:r>
      <w:r w:rsidR="000D1417" w:rsidRPr="00F55C14">
        <w:rPr>
          <w:rFonts w:ascii="Tahoma" w:hAnsi="Tahoma" w:cs="Tahoma"/>
          <w:color w:val="000000"/>
          <w:sz w:val="20"/>
          <w:lang w:val="en-GB"/>
        </w:rPr>
        <w:t xml:space="preserve">on July 3rd </w:t>
      </w:r>
      <w:r w:rsidRPr="00F55C14">
        <w:rPr>
          <w:rFonts w:ascii="Tahoma" w:hAnsi="Tahoma" w:cs="Tahoma"/>
          <w:color w:val="000000"/>
          <w:sz w:val="20"/>
          <w:lang w:val="en-GB"/>
        </w:rPr>
        <w:t xml:space="preserve">a List of Modified Penalties to the CSD </w:t>
      </w:r>
      <w:proofErr w:type="gramStart"/>
      <w:r w:rsidRPr="00F55C14">
        <w:rPr>
          <w:rFonts w:ascii="Tahoma" w:hAnsi="Tahoma" w:cs="Tahoma"/>
          <w:color w:val="000000"/>
          <w:sz w:val="20"/>
          <w:lang w:val="en-GB"/>
        </w:rPr>
        <w:t>A</w:t>
      </w:r>
      <w:proofErr w:type="gramEnd"/>
      <w:r w:rsidRPr="00F55C14">
        <w:rPr>
          <w:rFonts w:ascii="Tahoma" w:hAnsi="Tahoma" w:cs="Tahoma"/>
          <w:color w:val="000000"/>
          <w:sz w:val="20"/>
          <w:lang w:val="en-GB"/>
        </w:rPr>
        <w:t xml:space="preserve"> (CSDABIC1XXX) to inform about all the penalties that were modified (e.g. removed, re-allocated or switched)</w:t>
      </w:r>
      <w:r w:rsidR="00E44789">
        <w:rPr>
          <w:rFonts w:ascii="Tahoma" w:hAnsi="Tahoma" w:cs="Tahoma"/>
          <w:color w:val="000000"/>
          <w:sz w:val="20"/>
          <w:lang w:val="en-GB"/>
        </w:rPr>
        <w:t xml:space="preserve"> </w:t>
      </w:r>
      <w:r w:rsidR="000D1417">
        <w:rPr>
          <w:rFonts w:ascii="Tahoma" w:hAnsi="Tahoma" w:cs="Tahoma"/>
          <w:color w:val="000000"/>
          <w:sz w:val="20"/>
          <w:lang w:val="en-GB"/>
        </w:rPr>
        <w:t>since the reporting of the pr</w:t>
      </w:r>
      <w:r w:rsidR="009D7F16">
        <w:rPr>
          <w:rFonts w:ascii="Tahoma" w:hAnsi="Tahoma" w:cs="Tahoma"/>
          <w:color w:val="000000"/>
          <w:sz w:val="20"/>
          <w:lang w:val="en-GB"/>
        </w:rPr>
        <w:t>evious business day. The report</w:t>
      </w:r>
      <w:r w:rsidR="000D1417">
        <w:rPr>
          <w:rFonts w:ascii="Tahoma" w:hAnsi="Tahoma" w:cs="Tahoma"/>
          <w:color w:val="000000"/>
          <w:sz w:val="20"/>
          <w:lang w:val="en-GB"/>
        </w:rPr>
        <w:t xml:space="preserve"> informs also</w:t>
      </w:r>
      <w:r w:rsidRPr="00F55C14">
        <w:rPr>
          <w:rFonts w:ascii="Tahoma" w:hAnsi="Tahoma" w:cs="Tahoma"/>
          <w:color w:val="000000"/>
          <w:sz w:val="20"/>
          <w:lang w:val="en-GB"/>
        </w:rPr>
        <w:t xml:space="preserve"> the new </w:t>
      </w:r>
      <w:r w:rsidR="009D7F16">
        <w:rPr>
          <w:rFonts w:ascii="Tahoma" w:hAnsi="Tahoma" w:cs="Tahoma"/>
          <w:color w:val="000000"/>
          <w:sz w:val="20"/>
          <w:lang w:val="en-GB"/>
        </w:rPr>
        <w:t xml:space="preserve">daily </w:t>
      </w:r>
      <w:r w:rsidRPr="00F55C14">
        <w:rPr>
          <w:rFonts w:ascii="Tahoma" w:hAnsi="Tahoma" w:cs="Tahoma"/>
          <w:color w:val="000000"/>
          <w:sz w:val="20"/>
          <w:lang w:val="en-GB"/>
        </w:rPr>
        <w:t xml:space="preserve">aggregated amounts (debit and credit) per </w:t>
      </w:r>
      <w:r w:rsidR="009D7F16" w:rsidRPr="009D0F5A">
        <w:rPr>
          <w:rFonts w:ascii="Tahoma" w:hAnsi="Tahoma" w:cs="Tahoma"/>
          <w:sz w:val="20"/>
          <w:szCs w:val="20"/>
          <w:lang w:val="en-GB"/>
        </w:rPr>
        <w:t>currency</w:t>
      </w:r>
      <w:r w:rsidR="009D7F16">
        <w:rPr>
          <w:rFonts w:ascii="Tahoma" w:hAnsi="Tahoma" w:cs="Tahoma"/>
          <w:sz w:val="20"/>
          <w:szCs w:val="20"/>
          <w:lang w:val="en-GB"/>
        </w:rPr>
        <w:t>,</w:t>
      </w:r>
      <w:r w:rsidR="009D7F16" w:rsidRPr="00F55C14">
        <w:rPr>
          <w:rFonts w:ascii="Tahoma" w:hAnsi="Tahoma" w:cs="Tahoma"/>
          <w:color w:val="000000"/>
          <w:sz w:val="20"/>
          <w:lang w:val="en-GB"/>
        </w:rPr>
        <w:t xml:space="preserve"> </w:t>
      </w:r>
      <w:r w:rsidRPr="00F55C14">
        <w:rPr>
          <w:rFonts w:ascii="Tahoma" w:hAnsi="Tahoma" w:cs="Tahoma"/>
          <w:color w:val="000000"/>
          <w:sz w:val="20"/>
          <w:lang w:val="en-GB"/>
        </w:rPr>
        <w:t>party</w:t>
      </w:r>
      <w:r w:rsidR="009D7F16" w:rsidRPr="009D0F5A">
        <w:rPr>
          <w:rFonts w:ascii="Tahoma" w:hAnsi="Tahoma" w:cs="Tahoma"/>
          <w:sz w:val="20"/>
          <w:szCs w:val="20"/>
          <w:lang w:val="en-GB"/>
        </w:rPr>
        <w:t xml:space="preserve"> and counterp</w:t>
      </w:r>
      <w:r w:rsidR="009D7F16">
        <w:rPr>
          <w:rFonts w:ascii="Tahoma" w:hAnsi="Tahoma" w:cs="Tahoma"/>
          <w:sz w:val="20"/>
          <w:szCs w:val="20"/>
          <w:lang w:val="en-GB"/>
        </w:rPr>
        <w:t>arty</w:t>
      </w:r>
      <w:r w:rsidRPr="00F55C14">
        <w:rPr>
          <w:rFonts w:ascii="Tahoma" w:hAnsi="Tahoma" w:cs="Tahoma"/>
          <w:color w:val="000000"/>
          <w:sz w:val="20"/>
          <w:lang w:val="en-GB"/>
        </w:rPr>
        <w:t xml:space="preserve"> for which the</w:t>
      </w:r>
      <w:r w:rsidR="009D7F16">
        <w:rPr>
          <w:rFonts w:ascii="Tahoma" w:hAnsi="Tahoma" w:cs="Tahoma"/>
          <w:color w:val="000000"/>
          <w:sz w:val="20"/>
          <w:lang w:val="en-GB"/>
        </w:rPr>
        <w:t>re are</w:t>
      </w:r>
      <w:r w:rsidRPr="00F55C14">
        <w:rPr>
          <w:rFonts w:ascii="Tahoma" w:hAnsi="Tahoma" w:cs="Tahoma"/>
          <w:color w:val="000000"/>
          <w:sz w:val="20"/>
          <w:lang w:val="en-GB"/>
        </w:rPr>
        <w:t xml:space="preserve"> penalties </w:t>
      </w:r>
      <w:r w:rsidR="009D7F16">
        <w:rPr>
          <w:rFonts w:ascii="Tahoma" w:hAnsi="Tahoma" w:cs="Tahoma"/>
          <w:color w:val="000000"/>
          <w:sz w:val="20"/>
          <w:lang w:val="en-GB"/>
        </w:rPr>
        <w:t xml:space="preserve">that </w:t>
      </w:r>
      <w:r w:rsidRPr="00F55C14">
        <w:rPr>
          <w:rFonts w:ascii="Tahoma" w:hAnsi="Tahoma" w:cs="Tahoma"/>
          <w:color w:val="000000"/>
          <w:sz w:val="20"/>
          <w:lang w:val="en-GB"/>
        </w:rPr>
        <w:t xml:space="preserve">have been </w:t>
      </w:r>
      <w:r w:rsidR="000D1417">
        <w:rPr>
          <w:rFonts w:ascii="Tahoma" w:hAnsi="Tahoma" w:cs="Tahoma"/>
          <w:color w:val="000000"/>
          <w:sz w:val="20"/>
          <w:lang w:val="en-GB"/>
        </w:rPr>
        <w:t>modified</w:t>
      </w:r>
      <w:r w:rsidRPr="00F55C14">
        <w:rPr>
          <w:rFonts w:ascii="Tahoma" w:hAnsi="Tahoma" w:cs="Tahoma"/>
          <w:color w:val="000000"/>
          <w:sz w:val="20"/>
          <w:lang w:val="en-GB"/>
        </w:rPr>
        <w:t xml:space="preserve">. </w:t>
      </w:r>
    </w:p>
    <w:p w14:paraId="08DDB68A" w14:textId="1BEBAB9F" w:rsidR="000D1417" w:rsidRPr="007C2BDC" w:rsidRDefault="00806EDB" w:rsidP="000D1417">
      <w:pPr>
        <w:spacing w:after="120" w:line="320" w:lineRule="atLeast"/>
        <w:jc w:val="both"/>
        <w:rPr>
          <w:rFonts w:ascii="Tahoma" w:hAnsi="Tahoma" w:cs="Tahoma"/>
          <w:color w:val="000000"/>
          <w:sz w:val="20"/>
          <w:lang w:val="en-GB"/>
        </w:rPr>
      </w:pPr>
      <w:r w:rsidRPr="00F55C14">
        <w:rPr>
          <w:rFonts w:ascii="Tahoma" w:hAnsi="Tahoma" w:cs="Tahoma"/>
          <w:color w:val="000000"/>
          <w:sz w:val="20"/>
          <w:lang w:val="en-GB"/>
        </w:rPr>
        <w:t>This List of Modified Penalties is generated on July 3rd 2019 and includes</w:t>
      </w:r>
      <w:r w:rsidR="000D1417">
        <w:rPr>
          <w:rFonts w:ascii="Tahoma" w:hAnsi="Tahoma" w:cs="Tahoma"/>
          <w:color w:val="000000"/>
          <w:sz w:val="20"/>
          <w:lang w:val="en-GB"/>
        </w:rPr>
        <w:t xml:space="preserve"> information </w:t>
      </w:r>
      <w:r w:rsidR="00227918">
        <w:rPr>
          <w:rFonts w:ascii="Tahoma" w:hAnsi="Tahoma" w:cs="Tahoma"/>
          <w:color w:val="000000"/>
          <w:sz w:val="20"/>
          <w:lang w:val="en-GB"/>
        </w:rPr>
        <w:t>about the modification of</w:t>
      </w:r>
      <w:r w:rsidR="000D1417">
        <w:rPr>
          <w:rFonts w:ascii="Tahoma" w:hAnsi="Tahoma" w:cs="Tahoma"/>
          <w:color w:val="000000"/>
          <w:sz w:val="20"/>
          <w:lang w:val="en-GB"/>
        </w:rPr>
        <w:t xml:space="preserve"> 3</w:t>
      </w:r>
      <w:r w:rsidR="000D1417" w:rsidRPr="007C2BDC">
        <w:rPr>
          <w:rFonts w:ascii="Tahoma" w:hAnsi="Tahoma" w:cs="Tahoma"/>
          <w:color w:val="000000"/>
          <w:sz w:val="20"/>
          <w:lang w:val="en-GB"/>
        </w:rPr>
        <w:t xml:space="preserve"> penalties </w:t>
      </w:r>
      <w:r w:rsidR="000D1417">
        <w:rPr>
          <w:rFonts w:ascii="Tahoma" w:hAnsi="Tahoma" w:cs="Tahoma"/>
          <w:color w:val="000000"/>
          <w:sz w:val="20"/>
          <w:lang w:val="en-GB"/>
        </w:rPr>
        <w:t xml:space="preserve">within the scope of </w:t>
      </w:r>
      <w:r w:rsidR="000F7C9E">
        <w:rPr>
          <w:rFonts w:ascii="Tahoma" w:hAnsi="Tahoma" w:cs="Tahoma"/>
          <w:color w:val="000000"/>
          <w:sz w:val="20"/>
          <w:lang w:val="en-GB"/>
        </w:rPr>
        <w:t>CSD A:</w:t>
      </w:r>
      <w:r w:rsidR="000D1417" w:rsidRPr="007C2BDC">
        <w:rPr>
          <w:rFonts w:ascii="Tahoma" w:hAnsi="Tahoma" w:cs="Tahoma"/>
          <w:color w:val="000000"/>
          <w:sz w:val="20"/>
          <w:lang w:val="en-GB"/>
        </w:rPr>
        <w:t xml:space="preserve"> </w:t>
      </w:r>
    </w:p>
    <w:p w14:paraId="7A1C1E35" w14:textId="3B23ACC2" w:rsidR="00806EDB" w:rsidRPr="00471E02" w:rsidRDefault="00806EDB" w:rsidP="002E048B">
      <w:pPr>
        <w:pStyle w:val="UnorderedList"/>
        <w:numPr>
          <w:ilvl w:val="0"/>
          <w:numId w:val="1"/>
        </w:numPr>
        <w:tabs>
          <w:tab w:val="left" w:pos="454"/>
          <w:tab w:val="left" w:pos="454"/>
        </w:tabs>
        <w:spacing w:before="0" w:after="120"/>
        <w:jc w:val="both"/>
      </w:pPr>
      <w:r w:rsidRPr="00471E02">
        <w:t xml:space="preserve">The removal of Penalty 9 </w:t>
      </w:r>
      <w:r w:rsidR="00A85E0F">
        <w:t>(</w:t>
      </w:r>
      <w:r w:rsidR="002472B3">
        <w:t>SEFP</w:t>
      </w:r>
      <w:r w:rsidR="00A85E0F">
        <w:t xml:space="preserve"> </w:t>
      </w:r>
      <w:r w:rsidR="00CD4704">
        <w:t>with D</w:t>
      </w:r>
      <w:r w:rsidR="00A85E0F">
        <w:t>etect</w:t>
      </w:r>
      <w:r w:rsidR="00CD4704">
        <w:t>ion Date</w:t>
      </w:r>
      <w:r w:rsidR="00A85E0F">
        <w:t xml:space="preserve"> June 27</w:t>
      </w:r>
      <w:r w:rsidR="00A85E0F" w:rsidRPr="008B7AD7">
        <w:t>th 2019</w:t>
      </w:r>
      <w:r w:rsidR="00A85E0F">
        <w:t>)</w:t>
      </w:r>
      <w:r w:rsidRPr="00471E02">
        <w:t>.</w:t>
      </w:r>
    </w:p>
    <w:p w14:paraId="23BFD788" w14:textId="4AB75471" w:rsidR="00806EDB" w:rsidRPr="00471E02" w:rsidRDefault="00806EDB" w:rsidP="002E048B">
      <w:pPr>
        <w:pStyle w:val="UnorderedList"/>
        <w:numPr>
          <w:ilvl w:val="0"/>
          <w:numId w:val="1"/>
        </w:numPr>
        <w:tabs>
          <w:tab w:val="left" w:pos="454"/>
          <w:tab w:val="left" w:pos="454"/>
        </w:tabs>
        <w:spacing w:before="0" w:after="120"/>
        <w:jc w:val="both"/>
      </w:pPr>
      <w:r w:rsidRPr="00471E02">
        <w:t>The re-allocation of Penalty 8</w:t>
      </w:r>
      <w:r w:rsidR="00A85E0F">
        <w:t xml:space="preserve"> (</w:t>
      </w:r>
      <w:r w:rsidR="002472B3">
        <w:t>LMFP</w:t>
      </w:r>
      <w:r w:rsidR="00A85E0F">
        <w:t xml:space="preserve"> </w:t>
      </w:r>
      <w:r w:rsidR="00CD4704">
        <w:t xml:space="preserve">with Detection Date </w:t>
      </w:r>
      <w:r w:rsidR="00A85E0F" w:rsidRPr="008B7AD7">
        <w:t>June 26th 2019</w:t>
      </w:r>
      <w:r w:rsidR="00A85E0F">
        <w:t>)</w:t>
      </w:r>
      <w:r w:rsidRPr="00471E02">
        <w:t xml:space="preserve">, </w:t>
      </w:r>
      <w:r w:rsidR="00A85E0F">
        <w:t>identifying</w:t>
      </w:r>
      <w:r w:rsidR="00A85E0F" w:rsidRPr="00471E02">
        <w:t xml:space="preserve"> </w:t>
      </w:r>
      <w:r w:rsidRPr="00471E02">
        <w:t xml:space="preserve">Participant R as the </w:t>
      </w:r>
      <w:r w:rsidR="00A85E0F">
        <w:t xml:space="preserve">new </w:t>
      </w:r>
      <w:r w:rsidRPr="00471E02">
        <w:t>failing party</w:t>
      </w:r>
      <w:r w:rsidR="00A85E0F" w:rsidRPr="00A85E0F">
        <w:t xml:space="preserve"> </w:t>
      </w:r>
      <w:r w:rsidR="00A85E0F">
        <w:t>and Participant K as the new non-failing party</w:t>
      </w:r>
      <w:r w:rsidRPr="00471E02">
        <w:t>.</w:t>
      </w:r>
    </w:p>
    <w:p w14:paraId="5197A81B" w14:textId="7EF071BF" w:rsidR="00A96BFD" w:rsidRDefault="00806EDB" w:rsidP="00A85E0F">
      <w:pPr>
        <w:pStyle w:val="UnorderedList"/>
        <w:numPr>
          <w:ilvl w:val="0"/>
          <w:numId w:val="1"/>
        </w:numPr>
        <w:tabs>
          <w:tab w:val="left" w:pos="454"/>
          <w:tab w:val="left" w:pos="454"/>
        </w:tabs>
        <w:spacing w:before="0" w:after="120"/>
        <w:jc w:val="both"/>
      </w:pPr>
      <w:r w:rsidRPr="00471E02">
        <w:t>The switch of Penalty 7</w:t>
      </w:r>
      <w:r w:rsidR="008249DD">
        <w:t xml:space="preserve"> (</w:t>
      </w:r>
      <w:r w:rsidR="002472B3">
        <w:t>SEFP</w:t>
      </w:r>
      <w:r w:rsidR="00A85E0F">
        <w:t xml:space="preserve"> </w:t>
      </w:r>
      <w:r w:rsidR="00CD4704">
        <w:t>with Detection Date</w:t>
      </w:r>
      <w:r w:rsidR="00CD4704" w:rsidRPr="008B7AD7">
        <w:t xml:space="preserve"> </w:t>
      </w:r>
      <w:r w:rsidR="008249DD" w:rsidRPr="008B7AD7">
        <w:t>June 26th 2019</w:t>
      </w:r>
      <w:r w:rsidR="008249DD">
        <w:t>)</w:t>
      </w:r>
      <w:r w:rsidRPr="00471E02">
        <w:t>, changing the failing party from participant D to participant W.</w:t>
      </w:r>
    </w:p>
    <w:p w14:paraId="3ADF0D61" w14:textId="3381D4D6" w:rsidR="000D1417" w:rsidRPr="00471E02" w:rsidRDefault="000D1417">
      <w:pPr>
        <w:pStyle w:val="UnorderedList"/>
        <w:numPr>
          <w:ilvl w:val="0"/>
          <w:numId w:val="0"/>
        </w:numPr>
        <w:tabs>
          <w:tab w:val="left" w:pos="142"/>
        </w:tabs>
        <w:spacing w:before="240" w:after="120"/>
        <w:jc w:val="both"/>
      </w:pPr>
      <w:r>
        <w:t xml:space="preserve">Detail description </w:t>
      </w:r>
      <w:r w:rsidR="000F7C9E">
        <w:t>of the Penalties that have been modified</w:t>
      </w:r>
      <w:r>
        <w:t>:</w:t>
      </w:r>
    </w:p>
    <w:p w14:paraId="6DB80A2F" w14:textId="770B7BB9" w:rsidR="00B0473D" w:rsidRPr="00471E02" w:rsidRDefault="00806EDB" w:rsidP="00BD0F53">
      <w:pPr>
        <w:pStyle w:val="UnorderedList"/>
        <w:numPr>
          <w:ilvl w:val="0"/>
          <w:numId w:val="1"/>
        </w:numPr>
        <w:tabs>
          <w:tab w:val="left" w:pos="454"/>
          <w:tab w:val="left" w:pos="454"/>
        </w:tabs>
        <w:spacing w:before="0" w:after="120"/>
        <w:jc w:val="both"/>
      </w:pPr>
      <w:r w:rsidRPr="00B457E7">
        <w:rPr>
          <w:b/>
        </w:rPr>
        <w:t>Penalty 9</w:t>
      </w:r>
      <w:r w:rsidRPr="00DE4F6A">
        <w:t xml:space="preserve"> (Common Penalty Id: 201906270000009)</w:t>
      </w:r>
      <w:r w:rsidR="00BA7DB6">
        <w:t xml:space="preserve">, described in Daily Penalty List message usage example </w:t>
      </w:r>
      <w:r w:rsidR="009D7F16">
        <w:t>4</w:t>
      </w:r>
      <w:r w:rsidR="00BA7DB6">
        <w:t>, has been removed</w:t>
      </w:r>
      <w:r w:rsidR="009D7F16">
        <w:t xml:space="preserve">. </w:t>
      </w:r>
      <w:r w:rsidR="00B0473D" w:rsidRPr="00471E02">
        <w:t xml:space="preserve">After the </w:t>
      </w:r>
      <w:r w:rsidR="00B0473D">
        <w:t>removal</w:t>
      </w:r>
      <w:r w:rsidR="00B0473D" w:rsidRPr="00471E02">
        <w:t xml:space="preserve"> of the penalty, T2S </w:t>
      </w:r>
      <w:r w:rsidR="009D7F16">
        <w:t>reports</w:t>
      </w:r>
      <w:r w:rsidR="00B0473D" w:rsidRPr="00471E02">
        <w:t xml:space="preserve"> </w:t>
      </w:r>
      <w:r w:rsidR="00B0473D">
        <w:t>it</w:t>
      </w:r>
      <w:r w:rsidR="00B0473D" w:rsidRPr="00471E02">
        <w:t xml:space="preserve"> within the List of Modified Penalties by indicating</w:t>
      </w:r>
      <w:r w:rsidR="00153931">
        <w:t>:</w:t>
      </w:r>
    </w:p>
    <w:p w14:paraId="31368EE9" w14:textId="77777777" w:rsidR="00806EDB" w:rsidRPr="00471E02" w:rsidRDefault="00806EDB" w:rsidP="00153931">
      <w:pPr>
        <w:pStyle w:val="UnorderedList"/>
        <w:numPr>
          <w:ilvl w:val="0"/>
          <w:numId w:val="13"/>
        </w:numPr>
        <w:tabs>
          <w:tab w:val="left" w:pos="709"/>
        </w:tabs>
        <w:spacing w:before="0" w:after="120"/>
        <w:ind w:left="709" w:hanging="283"/>
        <w:jc w:val="both"/>
      </w:pPr>
      <w:r w:rsidRPr="00471E02">
        <w:t>Status “REMO”;</w:t>
      </w:r>
    </w:p>
    <w:p w14:paraId="4A502776" w14:textId="762F5295" w:rsidR="00D907A9" w:rsidRPr="00705AB8" w:rsidRDefault="00806EDB" w:rsidP="009D7F16">
      <w:pPr>
        <w:pStyle w:val="UnorderedList"/>
        <w:numPr>
          <w:ilvl w:val="0"/>
          <w:numId w:val="13"/>
        </w:numPr>
        <w:tabs>
          <w:tab w:val="left" w:pos="709"/>
        </w:tabs>
        <w:spacing w:before="0" w:after="120"/>
        <w:ind w:left="709" w:hanging="283"/>
        <w:jc w:val="both"/>
      </w:pPr>
      <w:r w:rsidRPr="00471E02">
        <w:t xml:space="preserve">The standard code and </w:t>
      </w:r>
      <w:r w:rsidR="00705AB8">
        <w:t xml:space="preserve">additional </w:t>
      </w:r>
      <w:r w:rsidR="005E2BF2">
        <w:t xml:space="preserve">information </w:t>
      </w:r>
      <w:r w:rsidRPr="00471E02">
        <w:t>of the reason why the removal is performed by the CSD:</w:t>
      </w:r>
      <w:r w:rsidR="00153931">
        <w:t xml:space="preserve"> “</w:t>
      </w:r>
      <w:r w:rsidRPr="00471E02">
        <w:t>OTHR</w:t>
      </w:r>
      <w:r w:rsidR="00153931">
        <w:t>”</w:t>
      </w:r>
      <w:r w:rsidRPr="00471E02">
        <w:t xml:space="preserve"> - Removed Penalty due to a non-standard reason by the CSD. </w:t>
      </w:r>
    </w:p>
    <w:p w14:paraId="2FD5127C" w14:textId="06126482" w:rsidR="00806EDB" w:rsidRPr="00471E02" w:rsidRDefault="00806EDB" w:rsidP="00153931">
      <w:pPr>
        <w:pStyle w:val="UnorderedList"/>
        <w:numPr>
          <w:ilvl w:val="0"/>
          <w:numId w:val="13"/>
        </w:numPr>
        <w:tabs>
          <w:tab w:val="left" w:pos="709"/>
        </w:tabs>
        <w:spacing w:before="0" w:after="120"/>
        <w:ind w:left="709" w:hanging="283"/>
        <w:jc w:val="both"/>
      </w:pPr>
      <w:r w:rsidRPr="00471E02">
        <w:t>Amount of the penalty reduced to zero;</w:t>
      </w:r>
    </w:p>
    <w:p w14:paraId="1C32EDE0" w14:textId="77777777" w:rsidR="00806EDB" w:rsidRPr="00471E02" w:rsidRDefault="00806EDB" w:rsidP="007737FA">
      <w:pPr>
        <w:pStyle w:val="UnorderedList"/>
        <w:numPr>
          <w:ilvl w:val="0"/>
          <w:numId w:val="13"/>
        </w:numPr>
        <w:tabs>
          <w:tab w:val="left" w:pos="709"/>
        </w:tabs>
        <w:spacing w:before="0" w:after="180"/>
        <w:ind w:left="709" w:hanging="284"/>
        <w:jc w:val="both"/>
      </w:pPr>
      <w:r w:rsidRPr="00471E02">
        <w:t>Block “Calculation Data” is not informed for penalties with status REMO.</w:t>
      </w:r>
    </w:p>
    <w:p w14:paraId="7541D778" w14:textId="1BBFAFBB" w:rsidR="009D7F16" w:rsidRDefault="00806EDB" w:rsidP="0018458E">
      <w:pPr>
        <w:pStyle w:val="UnorderedList"/>
        <w:numPr>
          <w:ilvl w:val="0"/>
          <w:numId w:val="1"/>
        </w:numPr>
        <w:tabs>
          <w:tab w:val="left" w:pos="454"/>
          <w:tab w:val="left" w:pos="454"/>
        </w:tabs>
        <w:spacing w:before="0" w:after="120"/>
        <w:jc w:val="both"/>
      </w:pPr>
      <w:r w:rsidRPr="00B457E7">
        <w:rPr>
          <w:b/>
        </w:rPr>
        <w:t>Penalty 8</w:t>
      </w:r>
      <w:r w:rsidRPr="006C64F8">
        <w:t xml:space="preserve"> (Common Penalty Id: 201906260000008)</w:t>
      </w:r>
      <w:r w:rsidR="009D7F16">
        <w:t>, described in Daily Penalty List message usage example 3, has been re-allocated</w:t>
      </w:r>
      <w:r w:rsidR="00FC7426">
        <w:t xml:space="preserve"> and the</w:t>
      </w:r>
      <w:r w:rsidR="009D7F16" w:rsidRPr="00471E02">
        <w:t xml:space="preserve"> delivering </w:t>
      </w:r>
      <w:r w:rsidR="00FC7426">
        <w:t>party</w:t>
      </w:r>
      <w:r w:rsidR="00074EF6">
        <w:t xml:space="preserve"> of the Settlement Instruction</w:t>
      </w:r>
      <w:r w:rsidR="00FC7426">
        <w:t xml:space="preserve"> </w:t>
      </w:r>
      <w:r w:rsidR="00074EF6">
        <w:t>(</w:t>
      </w:r>
      <w:r w:rsidR="00074EF6" w:rsidRPr="00471E02">
        <w:t>Participant R</w:t>
      </w:r>
      <w:r w:rsidR="00074EF6">
        <w:t xml:space="preserve">) </w:t>
      </w:r>
      <w:r w:rsidR="00FC7426">
        <w:t>is the new failing party</w:t>
      </w:r>
      <w:r w:rsidR="00074EF6">
        <w:t xml:space="preserve">, </w:t>
      </w:r>
      <w:r w:rsidR="00FC7426">
        <w:t>whereas the</w:t>
      </w:r>
      <w:r w:rsidR="00FC7426" w:rsidRPr="00FC7426">
        <w:t xml:space="preserve"> </w:t>
      </w:r>
      <w:r w:rsidR="00FC7426">
        <w:t>receiving</w:t>
      </w:r>
      <w:r w:rsidR="00FC7426" w:rsidRPr="00471E02">
        <w:t xml:space="preserve"> </w:t>
      </w:r>
      <w:r w:rsidR="00FC7426">
        <w:t xml:space="preserve">party </w:t>
      </w:r>
      <w:r w:rsidR="00074EF6">
        <w:t>(</w:t>
      </w:r>
      <w:r w:rsidR="00074EF6" w:rsidRPr="00471E02">
        <w:t xml:space="preserve">Participant </w:t>
      </w:r>
      <w:r w:rsidR="00074EF6">
        <w:t xml:space="preserve">K) </w:t>
      </w:r>
      <w:r w:rsidR="00FC7426">
        <w:t>is the new non-failing party</w:t>
      </w:r>
      <w:r w:rsidR="009D7F16" w:rsidRPr="00471E02">
        <w:t xml:space="preserve">. </w:t>
      </w:r>
      <w:r w:rsidR="009D7F16">
        <w:t>T</w:t>
      </w:r>
      <w:r w:rsidR="009D7F16" w:rsidRPr="00471E02">
        <w:t>he Calculation Method code “SECU” does not change within the context of the re-allocation of Penalty 8</w:t>
      </w:r>
      <w:r w:rsidR="009D7F16">
        <w:t xml:space="preserve">, </w:t>
      </w:r>
      <w:r w:rsidR="009D7F16" w:rsidRPr="00970FEB">
        <w:t>because the instruct</w:t>
      </w:r>
      <w:r w:rsidR="009D7F16">
        <w:t xml:space="preserve">ion causing the penalty is </w:t>
      </w:r>
      <w:r w:rsidR="00FC7426">
        <w:t>a</w:t>
      </w:r>
      <w:r w:rsidR="00390B47">
        <w:t xml:space="preserve"> </w:t>
      </w:r>
      <w:r w:rsidR="009D7F16">
        <w:t>FOP</w:t>
      </w:r>
      <w:r w:rsidR="009D7F16" w:rsidRPr="00471E02">
        <w:t xml:space="preserve">. </w:t>
      </w:r>
    </w:p>
    <w:p w14:paraId="17E4623B" w14:textId="7D8A54D1" w:rsidR="00806EDB" w:rsidRPr="009D7F16" w:rsidRDefault="009D7F16" w:rsidP="0018458E">
      <w:pPr>
        <w:pStyle w:val="UnorderedList"/>
        <w:numPr>
          <w:ilvl w:val="0"/>
          <w:numId w:val="0"/>
        </w:numPr>
        <w:tabs>
          <w:tab w:val="left" w:pos="454"/>
          <w:tab w:val="left" w:pos="454"/>
        </w:tabs>
        <w:spacing w:before="0" w:after="120"/>
        <w:ind w:left="454"/>
        <w:jc w:val="both"/>
      </w:pPr>
      <w:r w:rsidRPr="00471E02">
        <w:t xml:space="preserve">After the </w:t>
      </w:r>
      <w:r>
        <w:t>re-allocation</w:t>
      </w:r>
      <w:r w:rsidRPr="00471E02">
        <w:t xml:space="preserve"> of the penalty, T2S </w:t>
      </w:r>
      <w:r>
        <w:t>reports</w:t>
      </w:r>
      <w:r w:rsidRPr="00471E02">
        <w:t xml:space="preserve"> </w:t>
      </w:r>
      <w:r>
        <w:t>it</w:t>
      </w:r>
      <w:r w:rsidRPr="00471E02">
        <w:t xml:space="preserve"> within the List of Modified Penalties by indicating</w:t>
      </w:r>
      <w:r w:rsidR="00806EDB" w:rsidRPr="006C64F8">
        <w:t>:</w:t>
      </w:r>
    </w:p>
    <w:p w14:paraId="2F9929C8" w14:textId="2DB2E9D2" w:rsidR="00806EDB" w:rsidRPr="00471E02" w:rsidRDefault="00FC7426" w:rsidP="00390B47">
      <w:pPr>
        <w:pStyle w:val="UnorderedList"/>
        <w:numPr>
          <w:ilvl w:val="0"/>
          <w:numId w:val="13"/>
        </w:numPr>
        <w:tabs>
          <w:tab w:val="left" w:pos="709"/>
        </w:tabs>
        <w:spacing w:before="0" w:after="120"/>
        <w:ind w:left="709" w:hanging="283"/>
        <w:jc w:val="both"/>
      </w:pPr>
      <w:r>
        <w:t>T</w:t>
      </w:r>
      <w:r w:rsidR="00806EDB" w:rsidRPr="00471E02">
        <w:t xml:space="preserve">he </w:t>
      </w:r>
      <w:r>
        <w:t>removal of the original</w:t>
      </w:r>
      <w:r w:rsidRPr="00471E02">
        <w:t xml:space="preserve"> </w:t>
      </w:r>
      <w:r>
        <w:t>P</w:t>
      </w:r>
      <w:r w:rsidR="00806EDB" w:rsidRPr="00471E02">
        <w:t xml:space="preserve">enalty </w:t>
      </w:r>
      <w:r>
        <w:t xml:space="preserve">8 </w:t>
      </w:r>
      <w:r w:rsidR="00806EDB" w:rsidRPr="00471E02">
        <w:t>(Common Penalty Id: 201906260000008</w:t>
      </w:r>
      <w:r w:rsidR="00390B47">
        <w:t xml:space="preserve"> imposed and entitled to CSD A</w:t>
      </w:r>
      <w:r w:rsidR="00806EDB" w:rsidRPr="00471E02">
        <w:t>)</w:t>
      </w:r>
      <w:r>
        <w:t xml:space="preserve"> i.e.:</w:t>
      </w:r>
      <w:r w:rsidR="00806EDB" w:rsidRPr="00471E02">
        <w:t xml:space="preserve"> </w:t>
      </w:r>
      <w:r>
        <w:t xml:space="preserve">its </w:t>
      </w:r>
      <w:r w:rsidR="00806EDB" w:rsidRPr="00471E02">
        <w:t xml:space="preserve">status </w:t>
      </w:r>
      <w:r>
        <w:t>i</w:t>
      </w:r>
      <w:r w:rsidR="00806EDB" w:rsidRPr="00471E02">
        <w:t>s “REMO”</w:t>
      </w:r>
      <w:r>
        <w:t>,</w:t>
      </w:r>
      <w:r w:rsidR="00806EDB" w:rsidRPr="00471E02">
        <w:t xml:space="preserve"> reason code “RALO”; and </w:t>
      </w:r>
      <w:r>
        <w:t xml:space="preserve">the </w:t>
      </w:r>
      <w:r w:rsidR="00806EDB" w:rsidRPr="00471E02">
        <w:t xml:space="preserve">reference to the </w:t>
      </w:r>
      <w:r>
        <w:t xml:space="preserve">new re-allocated </w:t>
      </w:r>
      <w:r w:rsidR="00806EDB" w:rsidRPr="00471E02">
        <w:t xml:space="preserve">penalty </w:t>
      </w:r>
      <w:r>
        <w:t xml:space="preserve">is informed </w:t>
      </w:r>
      <w:r w:rsidR="00806EDB" w:rsidRPr="00471E02">
        <w:t>(Reallocation Market Infrastructure Identification</w:t>
      </w:r>
      <w:r>
        <w:t xml:space="preserve"> </w:t>
      </w:r>
      <w:r w:rsidRPr="00471E02">
        <w:t>201907030000008</w:t>
      </w:r>
      <w:r w:rsidR="00806EDB" w:rsidRPr="00471E02">
        <w:t>);</w:t>
      </w:r>
    </w:p>
    <w:p w14:paraId="21E4A7EA" w14:textId="61AEDF2B" w:rsidR="00806EDB" w:rsidRDefault="00FC7426" w:rsidP="00390B47">
      <w:pPr>
        <w:pStyle w:val="UnorderedList"/>
        <w:numPr>
          <w:ilvl w:val="0"/>
          <w:numId w:val="13"/>
        </w:numPr>
        <w:tabs>
          <w:tab w:val="left" w:pos="709"/>
        </w:tabs>
        <w:spacing w:before="0" w:after="120"/>
        <w:ind w:left="709" w:hanging="283"/>
        <w:jc w:val="both"/>
      </w:pPr>
      <w:r>
        <w:t>The</w:t>
      </w:r>
      <w:r w:rsidR="00806EDB" w:rsidRPr="00471E02">
        <w:t xml:space="preserve"> </w:t>
      </w:r>
      <w:r>
        <w:t>new re-allocated</w:t>
      </w:r>
      <w:r w:rsidR="00806EDB" w:rsidRPr="00471E02">
        <w:t xml:space="preserve"> penalty (Common Penalty Id: 201907030000008) </w:t>
      </w:r>
      <w:r>
        <w:t>with</w:t>
      </w:r>
      <w:r w:rsidR="00806EDB" w:rsidRPr="00471E02">
        <w:t xml:space="preserve"> status “ACTV”, reason code “RALO”, and making reference to the original penalty from which it has been re-allocated (Reallocation Market Infrastructure Identification</w:t>
      </w:r>
      <w:r w:rsidRPr="00471E02">
        <w:t>: 201906260000008</w:t>
      </w:r>
      <w:r w:rsidR="00806EDB" w:rsidRPr="00471E02">
        <w:t xml:space="preserve">). </w:t>
      </w:r>
      <w:r>
        <w:t>This Penalty is:</w:t>
      </w:r>
    </w:p>
    <w:p w14:paraId="39CE5337" w14:textId="472260F0" w:rsidR="00FC7426" w:rsidRDefault="00FC7426" w:rsidP="009D4F2D">
      <w:pPr>
        <w:pStyle w:val="UnorderedList"/>
        <w:numPr>
          <w:ilvl w:val="0"/>
          <w:numId w:val="29"/>
        </w:numPr>
        <w:tabs>
          <w:tab w:val="left" w:pos="709"/>
        </w:tabs>
        <w:spacing w:before="0" w:after="120"/>
        <w:ind w:left="1173" w:hanging="357"/>
        <w:jc w:val="both"/>
      </w:pPr>
      <w:r>
        <w:t xml:space="preserve">Imposed to </w:t>
      </w:r>
      <w:r w:rsidRPr="00F9649D">
        <w:t>Participant R (PRTRFRPPXXX)</w:t>
      </w:r>
      <w:r w:rsidRPr="00FC7426">
        <w:t xml:space="preserve"> </w:t>
      </w:r>
      <w:r w:rsidRPr="00471E02">
        <w:t>(Individual Penalty Identification: F201906260000008)</w:t>
      </w:r>
      <w:r>
        <w:t>;</w:t>
      </w:r>
    </w:p>
    <w:p w14:paraId="7C471F76" w14:textId="0CED9F32" w:rsidR="00FC7426" w:rsidRDefault="00FC7426" w:rsidP="009D4F2D">
      <w:pPr>
        <w:pStyle w:val="UnorderedList"/>
        <w:numPr>
          <w:ilvl w:val="0"/>
          <w:numId w:val="29"/>
        </w:numPr>
        <w:tabs>
          <w:tab w:val="left" w:pos="709"/>
        </w:tabs>
        <w:spacing w:before="0" w:after="80"/>
        <w:ind w:left="1173" w:hanging="357"/>
        <w:jc w:val="both"/>
      </w:pPr>
      <w:r>
        <w:t>Entitled to Participant K (PRTK</w:t>
      </w:r>
      <w:r w:rsidRPr="00F9649D">
        <w:t>FRPPXXX)</w:t>
      </w:r>
      <w:r w:rsidRPr="00FC7426">
        <w:t xml:space="preserve"> </w:t>
      </w:r>
      <w:r w:rsidRPr="00471E02">
        <w:t xml:space="preserve">(Individual </w:t>
      </w:r>
      <w:r>
        <w:t>Penalty Identification: N</w:t>
      </w:r>
      <w:r w:rsidRPr="00471E02">
        <w:t>201906260000008)</w:t>
      </w:r>
      <w:r>
        <w:t>.</w:t>
      </w:r>
    </w:p>
    <w:p w14:paraId="2E908753" w14:textId="7A38FA9E" w:rsidR="009D4F2D" w:rsidRPr="00471E02" w:rsidRDefault="009D4F2D" w:rsidP="009D4F2D">
      <w:pPr>
        <w:pStyle w:val="UnorderedList"/>
        <w:numPr>
          <w:ilvl w:val="0"/>
          <w:numId w:val="0"/>
        </w:numPr>
        <w:tabs>
          <w:tab w:val="left" w:pos="709"/>
        </w:tabs>
        <w:spacing w:before="0" w:after="200"/>
        <w:ind w:left="816"/>
        <w:jc w:val="both"/>
      </w:pPr>
      <w:r>
        <w:t xml:space="preserve">Note that the data considered for the calculation of the new </w:t>
      </w:r>
      <w:r w:rsidRPr="009D4F2D">
        <w:t>re-allocated penalty</w:t>
      </w:r>
      <w:r>
        <w:t xml:space="preserve"> has not changed compared with the data that was used to calculate the original penalty.</w:t>
      </w:r>
    </w:p>
    <w:p w14:paraId="211015F3" w14:textId="3AF360AF" w:rsidR="006A56B2" w:rsidRDefault="00806EDB" w:rsidP="00390B47">
      <w:pPr>
        <w:pStyle w:val="UnorderedList"/>
        <w:numPr>
          <w:ilvl w:val="0"/>
          <w:numId w:val="1"/>
        </w:numPr>
        <w:tabs>
          <w:tab w:val="left" w:pos="454"/>
          <w:tab w:val="left" w:pos="454"/>
        </w:tabs>
        <w:spacing w:before="0" w:after="120"/>
        <w:jc w:val="both"/>
      </w:pPr>
      <w:r w:rsidRPr="00B457E7">
        <w:rPr>
          <w:b/>
        </w:rPr>
        <w:t>Penalty 7</w:t>
      </w:r>
      <w:r w:rsidRPr="006C64F8">
        <w:t xml:space="preserve"> (Common Penalty Id: 201906260000007)</w:t>
      </w:r>
      <w:r w:rsidR="00390B47" w:rsidRPr="00390B47">
        <w:t xml:space="preserve"> </w:t>
      </w:r>
      <w:r w:rsidR="00390B47">
        <w:t>described in Daily Penalty List message usage example 3, has been s</w:t>
      </w:r>
      <w:r w:rsidR="000F7C9E">
        <w:t>w</w:t>
      </w:r>
      <w:r w:rsidR="00390B47">
        <w:t xml:space="preserve">itched </w:t>
      </w:r>
      <w:r w:rsidR="000F7C9E">
        <w:t>(</w:t>
      </w:r>
      <w:r w:rsidRPr="00390B47">
        <w:t xml:space="preserve">the failing and the non-failing parties </w:t>
      </w:r>
      <w:r w:rsidR="00390B47">
        <w:t xml:space="preserve">have been </w:t>
      </w:r>
      <w:r w:rsidRPr="00390B47">
        <w:t>swapped</w:t>
      </w:r>
      <w:r w:rsidR="000F7C9E">
        <w:t>)</w:t>
      </w:r>
      <w:r w:rsidR="00B0473D" w:rsidRPr="00390B47">
        <w:t xml:space="preserve">. </w:t>
      </w:r>
    </w:p>
    <w:p w14:paraId="34FC90F5" w14:textId="1FD4358A" w:rsidR="006A56B2" w:rsidRDefault="006A56B2" w:rsidP="006A56B2">
      <w:pPr>
        <w:pStyle w:val="UnorderedList"/>
        <w:numPr>
          <w:ilvl w:val="0"/>
          <w:numId w:val="0"/>
        </w:numPr>
        <w:tabs>
          <w:tab w:val="left" w:pos="454"/>
          <w:tab w:val="left" w:pos="454"/>
        </w:tabs>
        <w:spacing w:before="0" w:after="120"/>
        <w:ind w:left="454"/>
        <w:jc w:val="both"/>
      </w:pPr>
      <w:r>
        <w:t>Participant D</w:t>
      </w:r>
      <w:r w:rsidRPr="00F9649D">
        <w:t xml:space="preserve"> (PRT</w:t>
      </w:r>
      <w:r>
        <w:t>D</w:t>
      </w:r>
      <w:r w:rsidRPr="00F9649D">
        <w:t>FRPPXXX)</w:t>
      </w:r>
      <w:r w:rsidRPr="00FC7426">
        <w:t xml:space="preserve"> </w:t>
      </w:r>
      <w:r>
        <w:t xml:space="preserve">is now the Party </w:t>
      </w:r>
      <w:r w:rsidR="00296549">
        <w:t>entitled to receive</w:t>
      </w:r>
      <w:r>
        <w:t xml:space="preserve"> the Penalty </w:t>
      </w:r>
      <w:r w:rsidRPr="00471E02">
        <w:t>(Indi</w:t>
      </w:r>
      <w:r>
        <w:t xml:space="preserve">vidual Penalty Identification remains as originally informed: </w:t>
      </w:r>
      <w:r w:rsidR="00296549">
        <w:t>F</w:t>
      </w:r>
      <w:r w:rsidRPr="00471E02">
        <w:t>201906260000008)</w:t>
      </w:r>
      <w:r>
        <w:t xml:space="preserve"> and External CSD</w:t>
      </w:r>
      <w:r w:rsidRPr="00F9649D">
        <w:t xml:space="preserve"> </w:t>
      </w:r>
      <w:r w:rsidR="00C33C72">
        <w:t xml:space="preserve">E </w:t>
      </w:r>
      <w:r w:rsidRPr="00F9649D">
        <w:t>(</w:t>
      </w:r>
      <w:r w:rsidRPr="009A27F7">
        <w:t>ECSDBIC1XXX</w:t>
      </w:r>
      <w:r w:rsidRPr="00F9649D">
        <w:t>)</w:t>
      </w:r>
      <w:r w:rsidRPr="00FC7426">
        <w:t xml:space="preserve"> </w:t>
      </w:r>
      <w:r>
        <w:t xml:space="preserve">is now the Party imposed with the Penalty </w:t>
      </w:r>
      <w:r w:rsidRPr="00471E02">
        <w:t>(Indi</w:t>
      </w:r>
      <w:r>
        <w:t>vidual Penalty Identification remains as originally</w:t>
      </w:r>
      <w:r w:rsidRPr="005C0071">
        <w:t xml:space="preserve"> </w:t>
      </w:r>
      <w:r>
        <w:t xml:space="preserve">informed: </w:t>
      </w:r>
      <w:r w:rsidR="00296549">
        <w:t>N</w:t>
      </w:r>
      <w:r w:rsidRPr="00471E02">
        <w:t>201906260000008)</w:t>
      </w:r>
      <w:r w:rsidR="00C57DF7">
        <w:t>.</w:t>
      </w:r>
    </w:p>
    <w:p w14:paraId="1A89A001" w14:textId="2F8A1161" w:rsidR="00B0473D" w:rsidRPr="00390B47" w:rsidRDefault="009D4F2D" w:rsidP="006A56B2">
      <w:pPr>
        <w:pStyle w:val="UnorderedList"/>
        <w:numPr>
          <w:ilvl w:val="0"/>
          <w:numId w:val="0"/>
        </w:numPr>
        <w:tabs>
          <w:tab w:val="left" w:pos="454"/>
          <w:tab w:val="left" w:pos="454"/>
        </w:tabs>
        <w:spacing w:before="0" w:after="120"/>
        <w:ind w:left="454"/>
        <w:jc w:val="both"/>
      </w:pPr>
      <w:r>
        <w:t>Note that the data considered for the calculation has not changed with the switch. In particular, t</w:t>
      </w:r>
      <w:r w:rsidR="00390B47" w:rsidRPr="00390B47">
        <w:t xml:space="preserve">he Calculation Method code “SECU” does not change with the switch of Penalty 7 because the instruction causing the penalty is </w:t>
      </w:r>
      <w:r w:rsidR="00390B47">
        <w:t>a</w:t>
      </w:r>
      <w:r w:rsidR="00390B47" w:rsidRPr="00390B47">
        <w:t xml:space="preserve"> FOP.</w:t>
      </w:r>
      <w:r w:rsidR="00C57DF7">
        <w:t xml:space="preserve"> </w:t>
      </w:r>
      <w:r>
        <w:t xml:space="preserve"> </w:t>
      </w:r>
    </w:p>
    <w:p w14:paraId="4F1B50A8" w14:textId="3261DA49" w:rsidR="00B0473D" w:rsidRDefault="00B0473D" w:rsidP="00390B47">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w:t>
      </w:r>
      <w:r>
        <w:rPr>
          <w:rFonts w:ascii="Tahoma" w:hAnsi="Tahoma" w:cs="Tahoma"/>
          <w:sz w:val="20"/>
          <w:lang w:val="en-GB"/>
        </w:rPr>
        <w:t>switch</w:t>
      </w:r>
      <w:r w:rsidRPr="00471E02">
        <w:rPr>
          <w:rFonts w:ascii="Tahoma" w:hAnsi="Tahoma" w:cs="Tahoma"/>
          <w:sz w:val="20"/>
          <w:lang w:val="en-GB"/>
        </w:rPr>
        <w:t xml:space="preserve"> of the penalty, </w:t>
      </w:r>
      <w:r w:rsidR="00390B47" w:rsidRPr="00390B47">
        <w:rPr>
          <w:rFonts w:ascii="Tahoma" w:hAnsi="Tahoma" w:cs="Tahoma"/>
          <w:sz w:val="20"/>
          <w:lang w:val="en-GB"/>
        </w:rPr>
        <w:t xml:space="preserve">T2S reports it </w:t>
      </w:r>
      <w:r w:rsidRPr="00471E02">
        <w:rPr>
          <w:rFonts w:ascii="Tahoma" w:hAnsi="Tahoma" w:cs="Tahoma"/>
          <w:sz w:val="20"/>
          <w:lang w:val="en-GB"/>
        </w:rPr>
        <w:t>within the List of Modified Penalties by indicating</w:t>
      </w:r>
      <w:r w:rsidR="00390B47">
        <w:rPr>
          <w:rFonts w:ascii="Tahoma" w:hAnsi="Tahoma" w:cs="Tahoma"/>
          <w:sz w:val="20"/>
          <w:lang w:val="en-GB"/>
        </w:rPr>
        <w:t>:</w:t>
      </w:r>
    </w:p>
    <w:p w14:paraId="400FF3FF" w14:textId="39D18335" w:rsidR="00390B47" w:rsidRPr="00A21762" w:rsidRDefault="00390B47" w:rsidP="00E14750">
      <w:pPr>
        <w:pStyle w:val="UnorderedList"/>
        <w:numPr>
          <w:ilvl w:val="0"/>
          <w:numId w:val="13"/>
        </w:numPr>
        <w:tabs>
          <w:tab w:val="left" w:pos="709"/>
        </w:tabs>
        <w:spacing w:before="120" w:after="360"/>
        <w:ind w:left="714" w:hanging="357"/>
        <w:jc w:val="both"/>
      </w:pPr>
      <w:r>
        <w:t>S</w:t>
      </w:r>
      <w:r w:rsidRPr="00471E02">
        <w:t>tatus “</w:t>
      </w:r>
      <w:r w:rsidR="00E86B5F">
        <w:t>ACTV</w:t>
      </w:r>
      <w:r w:rsidRPr="00471E02">
        <w:t>”, reason code “</w:t>
      </w:r>
      <w:r w:rsidRPr="00375DAD">
        <w:t>SWIC</w:t>
      </w:r>
      <w:r w:rsidRPr="00471E02">
        <w:t>”</w:t>
      </w:r>
      <w:r w:rsidR="00B0473D" w:rsidRPr="00471E02">
        <w:t xml:space="preserve"> and </w:t>
      </w:r>
      <w:r w:rsidR="00B0473D">
        <w:t xml:space="preserve">additional information </w:t>
      </w:r>
      <w:r w:rsidR="00B0473D" w:rsidRPr="00471E02">
        <w:t xml:space="preserve">of the reason why the </w:t>
      </w:r>
      <w:r>
        <w:t>switch</w:t>
      </w:r>
      <w:r w:rsidR="00153931">
        <w:t xml:space="preserve"> </w:t>
      </w:r>
      <w:r w:rsidR="00D1139E">
        <w:t>wa</w:t>
      </w:r>
      <w:r w:rsidR="00153931">
        <w:t>s performed by the CSD</w:t>
      </w:r>
      <w:r w:rsidR="00B0473D" w:rsidRPr="00471E02">
        <w:t>:</w:t>
      </w:r>
      <w:r w:rsidR="00153931">
        <w:t xml:space="preserve"> </w:t>
      </w:r>
      <w:r w:rsidR="00B0473D" w:rsidRPr="00375DAD">
        <w:t>Penalty switched</w:t>
      </w:r>
      <w:r w:rsidR="00D1139E">
        <w:t xml:space="preserve">, fail is </w:t>
      </w:r>
      <w:r w:rsidR="006A56B2">
        <w:t xml:space="preserve">on </w:t>
      </w:r>
      <w:r w:rsidR="00D1139E">
        <w:t>the other party</w:t>
      </w:r>
      <w:r>
        <w:t>.</w:t>
      </w:r>
    </w:p>
    <w:p w14:paraId="069339A2" w14:textId="65DF0B4A" w:rsidR="00806EDB" w:rsidRPr="00D57A6F" w:rsidRDefault="00806EDB" w:rsidP="00390B47">
      <w:pPr>
        <w:pStyle w:val="Ttulo8"/>
        <w:spacing w:after="120"/>
        <w:rPr>
          <w:rFonts w:ascii="Tahoma" w:hAnsi="Tahoma" w:cs="Tahoma"/>
          <w:sz w:val="20"/>
          <w:u w:val="single"/>
        </w:rPr>
      </w:pPr>
      <w:r w:rsidRPr="00D57A6F">
        <w:rPr>
          <w:rFonts w:ascii="Tahoma" w:hAnsi="Tahoma" w:cs="Tahoma"/>
          <w:sz w:val="20"/>
          <w:u w:val="single"/>
        </w:rPr>
        <w:t xml:space="preserve">Message usage example </w:t>
      </w:r>
      <w:r w:rsidR="00DD59D3">
        <w:rPr>
          <w:rFonts w:ascii="Tahoma" w:hAnsi="Tahoma" w:cs="Tahoma"/>
          <w:sz w:val="20"/>
          <w:u w:val="single"/>
        </w:rPr>
        <w:t>2</w:t>
      </w:r>
      <w:r w:rsidRPr="00D57A6F">
        <w:rPr>
          <w:rFonts w:ascii="Tahoma" w:hAnsi="Tahoma" w:cs="Tahoma"/>
          <w:sz w:val="20"/>
          <w:u w:val="single"/>
        </w:rPr>
        <w:t>: semt.044.001.01_List of Modified Penalties</w:t>
      </w:r>
      <w:proofErr w:type="gramStart"/>
      <w:r w:rsidRPr="00D57A6F">
        <w:rPr>
          <w:rFonts w:ascii="Tahoma" w:hAnsi="Tahoma" w:cs="Tahoma"/>
          <w:sz w:val="20"/>
          <w:u w:val="single"/>
        </w:rPr>
        <w:t>_</w:t>
      </w:r>
      <w:r w:rsidR="0005172D">
        <w:rPr>
          <w:rFonts w:ascii="Tahoma" w:hAnsi="Tahoma" w:cs="Tahoma"/>
          <w:sz w:val="20"/>
          <w:u w:val="single"/>
        </w:rPr>
        <w:t>(</w:t>
      </w:r>
      <w:proofErr w:type="gramEnd"/>
      <w:r w:rsidR="0005172D">
        <w:rPr>
          <w:rFonts w:ascii="Tahoma" w:hAnsi="Tahoma" w:cs="Tahoma"/>
          <w:sz w:val="20"/>
          <w:u w:val="single"/>
        </w:rPr>
        <w:t>Switch, a</w:t>
      </w:r>
      <w:r w:rsidRPr="00D57A6F">
        <w:rPr>
          <w:rFonts w:ascii="Tahoma" w:hAnsi="Tahoma" w:cs="Tahoma"/>
          <w:sz w:val="20"/>
          <w:u w:val="single"/>
        </w:rPr>
        <w:t xml:space="preserve">utomatic </w:t>
      </w:r>
      <w:r w:rsidR="007F06E2">
        <w:rPr>
          <w:rFonts w:ascii="Tahoma" w:hAnsi="Tahoma" w:cs="Tahoma"/>
          <w:sz w:val="20"/>
          <w:u w:val="single"/>
        </w:rPr>
        <w:t>recalculation</w:t>
      </w:r>
      <w:r w:rsidRPr="00D57A6F">
        <w:rPr>
          <w:rFonts w:ascii="Tahoma" w:hAnsi="Tahoma" w:cs="Tahoma"/>
          <w:sz w:val="20"/>
          <w:u w:val="single"/>
        </w:rPr>
        <w:t>_</w:t>
      </w:r>
      <w:r w:rsidR="0005172D">
        <w:rPr>
          <w:rFonts w:ascii="Tahoma" w:hAnsi="Tahoma" w:cs="Tahoma"/>
          <w:sz w:val="20"/>
          <w:u w:val="single"/>
        </w:rPr>
        <w:t xml:space="preserve">&amp; </w:t>
      </w:r>
      <w:r w:rsidRPr="00D57A6F">
        <w:rPr>
          <w:rFonts w:ascii="Tahoma" w:hAnsi="Tahoma" w:cs="Tahoma"/>
          <w:sz w:val="20"/>
          <w:u w:val="single"/>
        </w:rPr>
        <w:t>Re-inclusion</w:t>
      </w:r>
      <w:r w:rsidR="007F06E2">
        <w:rPr>
          <w:rFonts w:ascii="Tahoma" w:hAnsi="Tahoma" w:cs="Tahoma"/>
          <w:sz w:val="20"/>
          <w:u w:val="single"/>
        </w:rPr>
        <w:t>)</w:t>
      </w:r>
    </w:p>
    <w:p w14:paraId="5916BD0A" w14:textId="31AD9A13" w:rsidR="00806EDB" w:rsidRPr="006C64F8" w:rsidRDefault="00806EDB" w:rsidP="006C64F8">
      <w:pPr>
        <w:spacing w:after="120" w:line="320" w:lineRule="atLeast"/>
        <w:jc w:val="both"/>
        <w:rPr>
          <w:rFonts w:ascii="Tahoma" w:hAnsi="Tahoma" w:cs="Tahoma"/>
          <w:color w:val="000000"/>
          <w:sz w:val="20"/>
          <w:lang w:val="en-GB"/>
        </w:rPr>
      </w:pPr>
      <w:r w:rsidRPr="006C64F8">
        <w:rPr>
          <w:rFonts w:ascii="Tahoma" w:hAnsi="Tahoma" w:cs="Tahoma"/>
          <w:color w:val="000000"/>
          <w:sz w:val="20"/>
          <w:lang w:val="en-GB"/>
        </w:rPr>
        <w:t>In this example, T2S sends</w:t>
      </w:r>
      <w:r w:rsidR="00705AB8">
        <w:rPr>
          <w:rFonts w:ascii="Tahoma" w:hAnsi="Tahoma" w:cs="Tahoma"/>
          <w:color w:val="000000"/>
          <w:sz w:val="20"/>
          <w:lang w:val="en-GB"/>
        </w:rPr>
        <w:t xml:space="preserve"> </w:t>
      </w:r>
      <w:r w:rsidR="0073360A">
        <w:rPr>
          <w:rFonts w:ascii="Tahoma" w:hAnsi="Tahoma" w:cs="Tahoma"/>
          <w:color w:val="000000"/>
          <w:sz w:val="20"/>
          <w:lang w:val="en-GB"/>
        </w:rPr>
        <w:t>on July 5</w:t>
      </w:r>
      <w:r w:rsidR="00D13E61">
        <w:rPr>
          <w:rFonts w:ascii="Tahoma" w:hAnsi="Tahoma" w:cs="Tahoma"/>
          <w:color w:val="000000"/>
          <w:sz w:val="20"/>
          <w:lang w:val="en-GB"/>
        </w:rPr>
        <w:t>th</w:t>
      </w:r>
      <w:r w:rsidRPr="006C64F8">
        <w:rPr>
          <w:rFonts w:ascii="Tahoma" w:hAnsi="Tahoma" w:cs="Tahoma"/>
          <w:color w:val="000000"/>
          <w:sz w:val="20"/>
          <w:lang w:val="en-GB"/>
        </w:rPr>
        <w:t xml:space="preserve"> a List of Modified Penalties to the CSD </w:t>
      </w:r>
      <w:proofErr w:type="gramStart"/>
      <w:r w:rsidRPr="006C64F8">
        <w:rPr>
          <w:rFonts w:ascii="Tahoma" w:hAnsi="Tahoma" w:cs="Tahoma"/>
          <w:color w:val="000000"/>
          <w:sz w:val="20"/>
          <w:lang w:val="en-GB"/>
        </w:rPr>
        <w:t>A</w:t>
      </w:r>
      <w:proofErr w:type="gramEnd"/>
      <w:r w:rsidRPr="006C64F8">
        <w:rPr>
          <w:rFonts w:ascii="Tahoma" w:hAnsi="Tahoma" w:cs="Tahoma"/>
          <w:color w:val="000000"/>
          <w:sz w:val="20"/>
          <w:lang w:val="en-GB"/>
        </w:rPr>
        <w:t xml:space="preserve"> (CSDABIC1XXX) to inform about all the penalties that were modified (i.e. switched</w:t>
      </w:r>
      <w:r w:rsidR="000F7C9E">
        <w:rPr>
          <w:rFonts w:ascii="Tahoma" w:hAnsi="Tahoma" w:cs="Tahoma"/>
          <w:color w:val="000000"/>
          <w:sz w:val="20"/>
          <w:lang w:val="en-GB"/>
        </w:rPr>
        <w:t>,</w:t>
      </w:r>
      <w:r w:rsidRPr="006C64F8">
        <w:rPr>
          <w:rFonts w:ascii="Tahoma" w:hAnsi="Tahoma" w:cs="Tahoma"/>
          <w:color w:val="000000"/>
          <w:sz w:val="20"/>
          <w:lang w:val="en-GB"/>
        </w:rPr>
        <w:t xml:space="preserve"> automatically </w:t>
      </w:r>
      <w:r w:rsidR="0073360A">
        <w:rPr>
          <w:rFonts w:ascii="Tahoma" w:hAnsi="Tahoma" w:cs="Tahoma"/>
          <w:color w:val="000000"/>
          <w:sz w:val="20"/>
          <w:lang w:val="en-GB"/>
        </w:rPr>
        <w:t>recalculated</w:t>
      </w:r>
      <w:r w:rsidR="000F7C9E">
        <w:rPr>
          <w:rFonts w:ascii="Tahoma" w:hAnsi="Tahoma" w:cs="Tahoma"/>
          <w:color w:val="000000"/>
          <w:sz w:val="20"/>
          <w:lang w:val="en-GB"/>
        </w:rPr>
        <w:t xml:space="preserve"> or </w:t>
      </w:r>
      <w:r w:rsidR="000F7C9E" w:rsidRPr="006C64F8">
        <w:rPr>
          <w:rFonts w:ascii="Tahoma" w:hAnsi="Tahoma" w:cs="Tahoma"/>
          <w:color w:val="000000"/>
          <w:sz w:val="20"/>
          <w:lang w:val="en-GB"/>
        </w:rPr>
        <w:t>re-included</w:t>
      </w:r>
      <w:r w:rsidRPr="006C64F8">
        <w:rPr>
          <w:rFonts w:ascii="Tahoma" w:hAnsi="Tahoma" w:cs="Tahoma"/>
          <w:color w:val="000000"/>
          <w:sz w:val="20"/>
          <w:lang w:val="en-GB"/>
        </w:rPr>
        <w:t>)</w:t>
      </w:r>
      <w:r w:rsidR="0073360A" w:rsidRPr="0073360A">
        <w:rPr>
          <w:rFonts w:ascii="Tahoma" w:hAnsi="Tahoma" w:cs="Tahoma"/>
          <w:color w:val="000000"/>
          <w:sz w:val="20"/>
          <w:lang w:val="en-GB"/>
        </w:rPr>
        <w:t xml:space="preserve"> </w:t>
      </w:r>
      <w:r w:rsidR="0073360A">
        <w:rPr>
          <w:rFonts w:ascii="Tahoma" w:hAnsi="Tahoma" w:cs="Tahoma"/>
          <w:color w:val="000000"/>
          <w:sz w:val="20"/>
          <w:lang w:val="en-GB"/>
        </w:rPr>
        <w:t>since the reporting of the previous business day. The report informs also</w:t>
      </w:r>
      <w:r w:rsidRPr="006C64F8">
        <w:rPr>
          <w:rFonts w:ascii="Tahoma" w:hAnsi="Tahoma" w:cs="Tahoma"/>
          <w:color w:val="000000"/>
          <w:sz w:val="20"/>
          <w:lang w:val="en-GB"/>
        </w:rPr>
        <w:t xml:space="preserve"> the new</w:t>
      </w:r>
      <w:r w:rsidR="00D13E61" w:rsidRPr="00D13E61">
        <w:rPr>
          <w:rFonts w:ascii="Tahoma" w:hAnsi="Tahoma" w:cs="Tahoma"/>
          <w:color w:val="000000"/>
          <w:sz w:val="20"/>
          <w:lang w:val="en-GB"/>
        </w:rPr>
        <w:t xml:space="preserve"> </w:t>
      </w:r>
      <w:r w:rsidR="00D13E61">
        <w:rPr>
          <w:rFonts w:ascii="Tahoma" w:hAnsi="Tahoma" w:cs="Tahoma"/>
          <w:color w:val="000000"/>
          <w:sz w:val="20"/>
          <w:lang w:val="en-GB"/>
        </w:rPr>
        <w:t>daily</w:t>
      </w:r>
      <w:r w:rsidRPr="006C64F8">
        <w:rPr>
          <w:rFonts w:ascii="Tahoma" w:hAnsi="Tahoma" w:cs="Tahoma"/>
          <w:color w:val="000000"/>
          <w:sz w:val="20"/>
          <w:lang w:val="en-GB"/>
        </w:rPr>
        <w:t xml:space="preserve"> aggregated amounts (debit and credit) per </w:t>
      </w:r>
      <w:r w:rsidR="000F7C9E" w:rsidRPr="009D0F5A">
        <w:rPr>
          <w:rFonts w:ascii="Tahoma" w:hAnsi="Tahoma" w:cs="Tahoma"/>
          <w:sz w:val="20"/>
          <w:szCs w:val="20"/>
          <w:lang w:val="en-GB"/>
        </w:rPr>
        <w:t>currency</w:t>
      </w:r>
      <w:r w:rsidR="000F7C9E">
        <w:rPr>
          <w:rFonts w:ascii="Tahoma" w:hAnsi="Tahoma" w:cs="Tahoma"/>
          <w:sz w:val="20"/>
          <w:szCs w:val="20"/>
          <w:lang w:val="en-GB"/>
        </w:rPr>
        <w:t>,</w:t>
      </w:r>
      <w:r w:rsidR="000F7C9E" w:rsidRPr="00F55C14">
        <w:rPr>
          <w:rFonts w:ascii="Tahoma" w:hAnsi="Tahoma" w:cs="Tahoma"/>
          <w:color w:val="000000"/>
          <w:sz w:val="20"/>
          <w:lang w:val="en-GB"/>
        </w:rPr>
        <w:t xml:space="preserve"> </w:t>
      </w:r>
      <w:r w:rsidRPr="006C64F8">
        <w:rPr>
          <w:rFonts w:ascii="Tahoma" w:hAnsi="Tahoma" w:cs="Tahoma"/>
          <w:color w:val="000000"/>
          <w:sz w:val="20"/>
          <w:lang w:val="en-GB"/>
        </w:rPr>
        <w:t xml:space="preserve">party </w:t>
      </w:r>
      <w:r w:rsidR="000F7C9E" w:rsidRPr="009D0F5A">
        <w:rPr>
          <w:rFonts w:ascii="Tahoma" w:hAnsi="Tahoma" w:cs="Tahoma"/>
          <w:sz w:val="20"/>
          <w:szCs w:val="20"/>
          <w:lang w:val="en-GB"/>
        </w:rPr>
        <w:t>and counterp</w:t>
      </w:r>
      <w:r w:rsidR="000F7C9E">
        <w:rPr>
          <w:rFonts w:ascii="Tahoma" w:hAnsi="Tahoma" w:cs="Tahoma"/>
          <w:sz w:val="20"/>
          <w:szCs w:val="20"/>
          <w:lang w:val="en-GB"/>
        </w:rPr>
        <w:t>arty</w:t>
      </w:r>
      <w:r w:rsidR="000F7C9E" w:rsidRPr="00F55C14">
        <w:rPr>
          <w:rFonts w:ascii="Tahoma" w:hAnsi="Tahoma" w:cs="Tahoma"/>
          <w:color w:val="000000"/>
          <w:sz w:val="20"/>
          <w:lang w:val="en-GB"/>
        </w:rPr>
        <w:t xml:space="preserve"> </w:t>
      </w:r>
      <w:r w:rsidRPr="006C64F8">
        <w:rPr>
          <w:rFonts w:ascii="Tahoma" w:hAnsi="Tahoma" w:cs="Tahoma"/>
          <w:color w:val="000000"/>
          <w:sz w:val="20"/>
          <w:lang w:val="en-GB"/>
        </w:rPr>
        <w:t>for which the</w:t>
      </w:r>
      <w:r w:rsidR="000F7C9E">
        <w:rPr>
          <w:rFonts w:ascii="Tahoma" w:hAnsi="Tahoma" w:cs="Tahoma"/>
          <w:color w:val="000000"/>
          <w:sz w:val="20"/>
          <w:lang w:val="en-GB"/>
        </w:rPr>
        <w:t>re are</w:t>
      </w:r>
      <w:r w:rsidRPr="006C64F8">
        <w:rPr>
          <w:rFonts w:ascii="Tahoma" w:hAnsi="Tahoma" w:cs="Tahoma"/>
          <w:color w:val="000000"/>
          <w:sz w:val="20"/>
          <w:lang w:val="en-GB"/>
        </w:rPr>
        <w:t xml:space="preserve"> penalties </w:t>
      </w:r>
      <w:r w:rsidR="000F7C9E">
        <w:rPr>
          <w:rFonts w:ascii="Tahoma" w:hAnsi="Tahoma" w:cs="Tahoma"/>
          <w:color w:val="000000"/>
          <w:sz w:val="20"/>
          <w:lang w:val="en-GB"/>
        </w:rPr>
        <w:t xml:space="preserve">that </w:t>
      </w:r>
      <w:r w:rsidRPr="006C64F8">
        <w:rPr>
          <w:rFonts w:ascii="Tahoma" w:hAnsi="Tahoma" w:cs="Tahoma"/>
          <w:color w:val="000000"/>
          <w:sz w:val="20"/>
          <w:lang w:val="en-GB"/>
        </w:rPr>
        <w:t xml:space="preserve">have been </w:t>
      </w:r>
      <w:r w:rsidR="0073360A">
        <w:rPr>
          <w:rFonts w:ascii="Tahoma" w:hAnsi="Tahoma" w:cs="Tahoma"/>
          <w:color w:val="000000"/>
          <w:sz w:val="20"/>
          <w:lang w:val="en-GB"/>
        </w:rPr>
        <w:t>modified</w:t>
      </w:r>
      <w:r w:rsidRPr="006C64F8">
        <w:rPr>
          <w:rFonts w:ascii="Tahoma" w:hAnsi="Tahoma" w:cs="Tahoma"/>
          <w:color w:val="000000"/>
          <w:sz w:val="20"/>
          <w:lang w:val="en-GB"/>
        </w:rPr>
        <w:t xml:space="preserve">. </w:t>
      </w:r>
    </w:p>
    <w:p w14:paraId="585F0385" w14:textId="49F5A56C" w:rsidR="00806EDB" w:rsidRPr="006C64F8" w:rsidRDefault="00806EDB" w:rsidP="006C64F8">
      <w:pPr>
        <w:spacing w:after="120" w:line="320" w:lineRule="atLeast"/>
        <w:jc w:val="both"/>
        <w:rPr>
          <w:rFonts w:ascii="Tahoma" w:hAnsi="Tahoma" w:cs="Tahoma"/>
          <w:color w:val="000000"/>
          <w:sz w:val="20"/>
          <w:lang w:val="en-GB"/>
        </w:rPr>
      </w:pPr>
      <w:r w:rsidRPr="006C64F8">
        <w:rPr>
          <w:rFonts w:ascii="Tahoma" w:hAnsi="Tahoma" w:cs="Tahoma"/>
          <w:color w:val="000000"/>
          <w:sz w:val="20"/>
          <w:lang w:val="en-GB"/>
        </w:rPr>
        <w:t>This List of Modified Penalties is generated on July 5th 2019 and includes</w:t>
      </w:r>
      <w:r w:rsidR="00D907A9">
        <w:rPr>
          <w:rFonts w:ascii="Tahoma" w:hAnsi="Tahoma" w:cs="Tahoma"/>
          <w:color w:val="000000"/>
          <w:sz w:val="20"/>
          <w:lang w:val="en-GB"/>
        </w:rPr>
        <w:t xml:space="preserve"> information about </w:t>
      </w:r>
      <w:r w:rsidR="00C31CD1">
        <w:rPr>
          <w:rFonts w:ascii="Tahoma" w:hAnsi="Tahoma" w:cs="Tahoma"/>
          <w:color w:val="000000"/>
          <w:sz w:val="20"/>
          <w:lang w:val="en-GB"/>
        </w:rPr>
        <w:t xml:space="preserve">the modification of </w:t>
      </w:r>
      <w:r w:rsidR="00D907A9">
        <w:rPr>
          <w:rFonts w:ascii="Tahoma" w:hAnsi="Tahoma" w:cs="Tahoma"/>
          <w:color w:val="000000"/>
          <w:sz w:val="20"/>
          <w:lang w:val="en-GB"/>
        </w:rPr>
        <w:t>3 penalties within the scope of CSD A</w:t>
      </w:r>
      <w:r w:rsidRPr="006C64F8">
        <w:rPr>
          <w:rFonts w:ascii="Tahoma" w:hAnsi="Tahoma" w:cs="Tahoma"/>
          <w:color w:val="000000"/>
          <w:sz w:val="20"/>
          <w:lang w:val="en-GB"/>
        </w:rPr>
        <w:t>:</w:t>
      </w:r>
    </w:p>
    <w:p w14:paraId="5016EBD1" w14:textId="7596E09E" w:rsidR="00806EDB" w:rsidRPr="00471E02" w:rsidRDefault="00806EDB" w:rsidP="00223EC1">
      <w:pPr>
        <w:pStyle w:val="UnorderedList"/>
        <w:numPr>
          <w:ilvl w:val="0"/>
          <w:numId w:val="1"/>
        </w:numPr>
        <w:tabs>
          <w:tab w:val="left" w:pos="454"/>
          <w:tab w:val="left" w:pos="454"/>
        </w:tabs>
        <w:spacing w:before="0" w:after="120"/>
        <w:jc w:val="both"/>
      </w:pPr>
      <w:r w:rsidRPr="00471E02">
        <w:t>The switch of Penalty 2</w:t>
      </w:r>
      <w:r w:rsidR="000042EA">
        <w:t xml:space="preserve"> (</w:t>
      </w:r>
      <w:r w:rsidR="002472B3">
        <w:t>SEFP</w:t>
      </w:r>
      <w:r w:rsidR="000042EA">
        <w:t xml:space="preserve"> </w:t>
      </w:r>
      <w:r w:rsidR="00C31CD1">
        <w:t xml:space="preserve">with Detection Date </w:t>
      </w:r>
      <w:r w:rsidR="000042EA">
        <w:t>June 21st</w:t>
      </w:r>
      <w:r w:rsidR="000042EA" w:rsidRPr="008B7AD7">
        <w:t xml:space="preserve"> 2019</w:t>
      </w:r>
      <w:r w:rsidR="000042EA">
        <w:t>)</w:t>
      </w:r>
      <w:r w:rsidRPr="00471E02">
        <w:t>, changing the failing party from participant B to Participant A.</w:t>
      </w:r>
    </w:p>
    <w:p w14:paraId="1A619D5A" w14:textId="5EC984FD" w:rsidR="00806EDB" w:rsidRPr="00471E02" w:rsidRDefault="00806EDB" w:rsidP="00223EC1">
      <w:pPr>
        <w:pStyle w:val="UnorderedList"/>
        <w:numPr>
          <w:ilvl w:val="0"/>
          <w:numId w:val="1"/>
        </w:numPr>
        <w:tabs>
          <w:tab w:val="left" w:pos="454"/>
          <w:tab w:val="left" w:pos="454"/>
        </w:tabs>
        <w:spacing w:before="0" w:after="120"/>
        <w:jc w:val="both"/>
      </w:pPr>
      <w:r w:rsidRPr="00471E02">
        <w:t xml:space="preserve">The automatic </w:t>
      </w:r>
      <w:r w:rsidR="0073360A">
        <w:t>recalculation</w:t>
      </w:r>
      <w:r w:rsidR="0073360A" w:rsidRPr="00471E02">
        <w:t xml:space="preserve"> </w:t>
      </w:r>
      <w:r w:rsidRPr="00471E02">
        <w:t>due to a</w:t>
      </w:r>
      <w:r w:rsidR="000F7C9E">
        <w:t>n</w:t>
      </w:r>
      <w:r w:rsidRPr="00471E02">
        <w:t xml:space="preserve"> </w:t>
      </w:r>
      <w:r w:rsidR="000F7C9E">
        <w:t>update</w:t>
      </w:r>
      <w:r w:rsidR="000F7C9E" w:rsidRPr="00471E02">
        <w:t xml:space="preserve"> </w:t>
      </w:r>
      <w:r w:rsidRPr="00471E02">
        <w:t>of T2S Static Data</w:t>
      </w:r>
      <w:r w:rsidR="00D70006">
        <w:t xml:space="preserve"> </w:t>
      </w:r>
      <w:r w:rsidR="00D70006" w:rsidRPr="00471E02">
        <w:t xml:space="preserve">of Penalty 6 </w:t>
      </w:r>
      <w:r w:rsidR="00D70006">
        <w:t>(</w:t>
      </w:r>
      <w:r w:rsidR="002472B3">
        <w:t>SEFP</w:t>
      </w:r>
      <w:r w:rsidR="00D70006">
        <w:t xml:space="preserve"> </w:t>
      </w:r>
      <w:r w:rsidR="00C31CD1">
        <w:t xml:space="preserve">with Detection Date </w:t>
      </w:r>
      <w:r w:rsidR="00D70006">
        <w:t>June 26</w:t>
      </w:r>
      <w:r w:rsidR="00D70006" w:rsidRPr="008B7AD7">
        <w:t>th 2019</w:t>
      </w:r>
      <w:r w:rsidR="00D70006">
        <w:t>)</w:t>
      </w:r>
      <w:r w:rsidRPr="00471E02">
        <w:t>.</w:t>
      </w:r>
    </w:p>
    <w:p w14:paraId="2DDE32CE" w14:textId="061B21F4" w:rsidR="00806EDB" w:rsidRPr="00471E02" w:rsidRDefault="00806EDB" w:rsidP="00223EC1">
      <w:pPr>
        <w:pStyle w:val="UnorderedList"/>
        <w:numPr>
          <w:ilvl w:val="0"/>
          <w:numId w:val="1"/>
        </w:numPr>
        <w:tabs>
          <w:tab w:val="left" w:pos="454"/>
          <w:tab w:val="left" w:pos="454"/>
        </w:tabs>
        <w:spacing w:before="0" w:after="120"/>
        <w:jc w:val="both"/>
      </w:pPr>
      <w:r w:rsidRPr="00471E02">
        <w:t>The re-inclusion of Penalty 9</w:t>
      </w:r>
      <w:r w:rsidR="000042EA">
        <w:t xml:space="preserve"> (</w:t>
      </w:r>
      <w:r w:rsidR="002472B3">
        <w:t>SEFP</w:t>
      </w:r>
      <w:r w:rsidR="000042EA">
        <w:t xml:space="preserve"> </w:t>
      </w:r>
      <w:r w:rsidR="00C31CD1">
        <w:t>with Detection Date</w:t>
      </w:r>
      <w:r w:rsidR="000042EA">
        <w:t xml:space="preserve"> June 27</w:t>
      </w:r>
      <w:r w:rsidR="000042EA" w:rsidRPr="008B7AD7">
        <w:t>th 2019</w:t>
      </w:r>
      <w:r w:rsidR="000042EA">
        <w:t>)</w:t>
      </w:r>
      <w:r w:rsidRPr="00471E02">
        <w:t>.</w:t>
      </w:r>
    </w:p>
    <w:p w14:paraId="4E838842" w14:textId="77777777" w:rsidR="00BA7DB6" w:rsidRPr="00471E02" w:rsidRDefault="00BA7DB6">
      <w:pPr>
        <w:pStyle w:val="UnorderedList"/>
        <w:numPr>
          <w:ilvl w:val="0"/>
          <w:numId w:val="0"/>
        </w:numPr>
        <w:tabs>
          <w:tab w:val="left" w:pos="142"/>
        </w:tabs>
        <w:spacing w:before="240" w:after="120"/>
        <w:jc w:val="both"/>
      </w:pPr>
      <w:r>
        <w:t>Detail description of the Penalties that have been modified:</w:t>
      </w:r>
    </w:p>
    <w:p w14:paraId="4CBD297D" w14:textId="0C441AF9" w:rsidR="00806EDB" w:rsidRPr="006C64F8" w:rsidRDefault="00806EDB" w:rsidP="00223EC1">
      <w:pPr>
        <w:pStyle w:val="UnorderedList"/>
        <w:numPr>
          <w:ilvl w:val="0"/>
          <w:numId w:val="1"/>
        </w:numPr>
        <w:tabs>
          <w:tab w:val="left" w:pos="454"/>
          <w:tab w:val="left" w:pos="454"/>
        </w:tabs>
        <w:spacing w:before="0" w:after="120"/>
        <w:jc w:val="both"/>
      </w:pPr>
      <w:r w:rsidRPr="00B457E7">
        <w:rPr>
          <w:b/>
        </w:rPr>
        <w:t>Penalty 2</w:t>
      </w:r>
      <w:r w:rsidRPr="006C64F8">
        <w:t xml:space="preserve"> (Common Penalty Id: 201906210000002)</w:t>
      </w:r>
      <w:r w:rsidR="000F7C9E">
        <w:t>, described in Daily Penalty List message usage example 1, has been switched (</w:t>
      </w:r>
      <w:r w:rsidR="000F7C9E" w:rsidRPr="00390B47">
        <w:t xml:space="preserve">the failing and the non-failing parties </w:t>
      </w:r>
      <w:r w:rsidR="000F7C9E">
        <w:t xml:space="preserve">have been </w:t>
      </w:r>
      <w:r w:rsidR="000F7C9E" w:rsidRPr="00390B47">
        <w:t>swapped</w:t>
      </w:r>
      <w:r w:rsidR="000F7C9E">
        <w:t>.</w:t>
      </w:r>
    </w:p>
    <w:p w14:paraId="54CCCED2" w14:textId="2BCB8572" w:rsidR="006A56B2" w:rsidRPr="006A56B2" w:rsidRDefault="006A56B2" w:rsidP="006A56B2">
      <w:pPr>
        <w:spacing w:after="120" w:line="320" w:lineRule="atLeast"/>
        <w:ind w:left="454"/>
        <w:jc w:val="both"/>
        <w:rPr>
          <w:rFonts w:ascii="Tahoma" w:hAnsi="Tahoma" w:cs="Tahoma"/>
          <w:sz w:val="20"/>
          <w:lang w:val="en-GB"/>
        </w:rPr>
      </w:pPr>
      <w:r w:rsidRPr="006A56B2">
        <w:rPr>
          <w:rFonts w:ascii="Tahoma" w:hAnsi="Tahoma" w:cs="Tahoma"/>
          <w:sz w:val="20"/>
          <w:lang w:val="en-GB"/>
        </w:rPr>
        <w:t xml:space="preserve">Participant </w:t>
      </w:r>
      <w:proofErr w:type="gramStart"/>
      <w:r>
        <w:rPr>
          <w:rFonts w:ascii="Tahoma" w:hAnsi="Tahoma" w:cs="Tahoma"/>
          <w:sz w:val="20"/>
          <w:lang w:val="en-GB"/>
        </w:rPr>
        <w:t>A</w:t>
      </w:r>
      <w:proofErr w:type="gramEnd"/>
      <w:r w:rsidRPr="006A56B2">
        <w:rPr>
          <w:rFonts w:ascii="Tahoma" w:hAnsi="Tahoma" w:cs="Tahoma"/>
          <w:sz w:val="20"/>
          <w:lang w:val="en-GB"/>
        </w:rPr>
        <w:t xml:space="preserve"> (PRT</w:t>
      </w:r>
      <w:r>
        <w:rPr>
          <w:rFonts w:ascii="Tahoma" w:hAnsi="Tahoma" w:cs="Tahoma"/>
          <w:sz w:val="20"/>
          <w:lang w:val="en-GB"/>
        </w:rPr>
        <w:t>A</w:t>
      </w:r>
      <w:r w:rsidRPr="006A56B2">
        <w:rPr>
          <w:rFonts w:ascii="Tahoma" w:hAnsi="Tahoma" w:cs="Tahoma"/>
          <w:sz w:val="20"/>
          <w:lang w:val="en-GB"/>
        </w:rPr>
        <w:t xml:space="preserve">FRPPXXX) is now the Party imposed with the Penalty (Individual Penalty Identification remains as originally informed: N201906210000002) and Participant </w:t>
      </w:r>
      <w:r>
        <w:rPr>
          <w:rFonts w:ascii="Tahoma" w:hAnsi="Tahoma" w:cs="Tahoma"/>
          <w:sz w:val="20"/>
          <w:lang w:val="en-GB"/>
        </w:rPr>
        <w:t>B</w:t>
      </w:r>
      <w:r w:rsidRPr="006A56B2">
        <w:rPr>
          <w:rFonts w:ascii="Tahoma" w:hAnsi="Tahoma" w:cs="Tahoma"/>
          <w:sz w:val="20"/>
          <w:lang w:val="en-GB"/>
        </w:rPr>
        <w:t xml:space="preserve"> (PRT</w:t>
      </w:r>
      <w:r>
        <w:rPr>
          <w:rFonts w:ascii="Tahoma" w:hAnsi="Tahoma" w:cs="Tahoma"/>
          <w:sz w:val="20"/>
          <w:lang w:val="en-GB"/>
        </w:rPr>
        <w:t>B</w:t>
      </w:r>
      <w:r w:rsidRPr="006A56B2">
        <w:rPr>
          <w:rFonts w:ascii="Tahoma" w:hAnsi="Tahoma" w:cs="Tahoma"/>
          <w:sz w:val="20"/>
          <w:lang w:val="en-GB"/>
        </w:rPr>
        <w:t>FRPPXXX)</w:t>
      </w:r>
      <w:r>
        <w:rPr>
          <w:rFonts w:ascii="Tahoma" w:hAnsi="Tahoma" w:cs="Tahoma"/>
          <w:sz w:val="20"/>
          <w:lang w:val="en-GB"/>
        </w:rPr>
        <w:t xml:space="preserve"> </w:t>
      </w:r>
      <w:r w:rsidRPr="006A56B2">
        <w:rPr>
          <w:rFonts w:ascii="Tahoma" w:hAnsi="Tahoma" w:cs="Tahoma"/>
          <w:sz w:val="20"/>
          <w:lang w:val="en-GB"/>
        </w:rPr>
        <w:t xml:space="preserve">is now the Party </w:t>
      </w:r>
      <w:r w:rsidR="00296549">
        <w:rPr>
          <w:rFonts w:ascii="Tahoma" w:hAnsi="Tahoma" w:cs="Tahoma"/>
          <w:sz w:val="20"/>
          <w:lang w:val="en-GB"/>
        </w:rPr>
        <w:t>entitled to receive</w:t>
      </w:r>
      <w:r w:rsidRPr="006A56B2">
        <w:rPr>
          <w:rFonts w:ascii="Tahoma" w:hAnsi="Tahoma" w:cs="Tahoma"/>
          <w:sz w:val="20"/>
          <w:lang w:val="en-GB"/>
        </w:rPr>
        <w:t xml:space="preserve"> the Penalty (Individual Penalty Identification remains as originally informed: F201906210000002)</w:t>
      </w:r>
      <w:r>
        <w:rPr>
          <w:rFonts w:ascii="Tahoma" w:hAnsi="Tahoma" w:cs="Tahoma"/>
          <w:sz w:val="20"/>
          <w:lang w:val="en-GB"/>
        </w:rPr>
        <w:t>.</w:t>
      </w:r>
    </w:p>
    <w:p w14:paraId="651CD60C" w14:textId="73FFB413" w:rsidR="00B0473D" w:rsidRDefault="009D4F2D" w:rsidP="006A56B2">
      <w:pPr>
        <w:spacing w:after="120" w:line="320" w:lineRule="atLeast"/>
        <w:ind w:left="454"/>
        <w:jc w:val="both"/>
        <w:rPr>
          <w:rFonts w:ascii="Tahoma" w:hAnsi="Tahoma" w:cs="Tahoma"/>
          <w:sz w:val="20"/>
          <w:lang w:val="en-GB"/>
        </w:rPr>
      </w:pPr>
      <w:r w:rsidRPr="009D4F2D">
        <w:rPr>
          <w:rFonts w:ascii="Tahoma" w:hAnsi="Tahoma" w:cs="Tahoma"/>
          <w:sz w:val="20"/>
          <w:lang w:val="en-GB"/>
        </w:rPr>
        <w:t xml:space="preserve">Note that the data considered for the calculation </w:t>
      </w:r>
      <w:r>
        <w:rPr>
          <w:rFonts w:ascii="Tahoma" w:hAnsi="Tahoma" w:cs="Tahoma"/>
          <w:sz w:val="20"/>
          <w:lang w:val="en-GB"/>
        </w:rPr>
        <w:t>has</w:t>
      </w:r>
      <w:r w:rsidRPr="009D4F2D">
        <w:rPr>
          <w:rFonts w:ascii="Tahoma" w:hAnsi="Tahoma" w:cs="Tahoma"/>
          <w:sz w:val="20"/>
          <w:lang w:val="en-GB"/>
        </w:rPr>
        <w:t xml:space="preserve"> changed with the </w:t>
      </w:r>
      <w:r>
        <w:rPr>
          <w:rFonts w:ascii="Tahoma" w:hAnsi="Tahoma" w:cs="Tahoma"/>
          <w:sz w:val="20"/>
          <w:lang w:val="en-GB"/>
        </w:rPr>
        <w:t>switch. In particular, t</w:t>
      </w:r>
      <w:r w:rsidR="005E2BF2" w:rsidRPr="00471E02">
        <w:rPr>
          <w:rFonts w:ascii="Tahoma" w:hAnsi="Tahoma" w:cs="Tahoma"/>
          <w:sz w:val="20"/>
          <w:lang w:val="en-GB"/>
        </w:rPr>
        <w:t xml:space="preserve">he Calculation Method code used for this modified </w:t>
      </w:r>
      <w:r w:rsidR="00DD2D93">
        <w:rPr>
          <w:rFonts w:ascii="Tahoma" w:hAnsi="Tahoma" w:cs="Tahoma"/>
          <w:sz w:val="20"/>
          <w:lang w:val="en-GB"/>
        </w:rPr>
        <w:t>P</w:t>
      </w:r>
      <w:r w:rsidR="005E2BF2" w:rsidRPr="00471E02">
        <w:rPr>
          <w:rFonts w:ascii="Tahoma" w:hAnsi="Tahoma" w:cs="Tahoma"/>
          <w:sz w:val="20"/>
          <w:lang w:val="en-GB"/>
        </w:rPr>
        <w:t>enalty</w:t>
      </w:r>
      <w:r w:rsidR="00DD2D93">
        <w:rPr>
          <w:rFonts w:ascii="Tahoma" w:hAnsi="Tahoma" w:cs="Tahoma"/>
          <w:sz w:val="20"/>
          <w:lang w:val="en-GB"/>
        </w:rPr>
        <w:t xml:space="preserve"> 2</w:t>
      </w:r>
      <w:r w:rsidR="005E2BF2" w:rsidRPr="00471E02">
        <w:rPr>
          <w:rFonts w:ascii="Tahoma" w:hAnsi="Tahoma" w:cs="Tahoma"/>
          <w:sz w:val="20"/>
          <w:lang w:val="en-GB"/>
        </w:rPr>
        <w:t xml:space="preserve"> </w:t>
      </w:r>
      <w:r w:rsidR="00DD2D93">
        <w:rPr>
          <w:rFonts w:ascii="Tahoma" w:hAnsi="Tahoma" w:cs="Tahoma"/>
          <w:sz w:val="20"/>
          <w:lang w:val="en-GB"/>
        </w:rPr>
        <w:t xml:space="preserve">is </w:t>
      </w:r>
      <w:r w:rsidR="005E2BF2">
        <w:rPr>
          <w:rFonts w:ascii="Tahoma" w:hAnsi="Tahoma" w:cs="Tahoma"/>
          <w:sz w:val="20"/>
          <w:lang w:val="en-GB"/>
        </w:rPr>
        <w:t xml:space="preserve">“MIXE” </w:t>
      </w:r>
      <w:r w:rsidR="00DD2D93">
        <w:rPr>
          <w:rFonts w:ascii="Tahoma" w:hAnsi="Tahoma" w:cs="Tahoma"/>
          <w:sz w:val="20"/>
          <w:lang w:val="en-GB"/>
        </w:rPr>
        <w:t>(before the switch it was “SECU”)</w:t>
      </w:r>
      <w:r w:rsidR="00CE1D11">
        <w:rPr>
          <w:rFonts w:ascii="Tahoma" w:hAnsi="Tahoma" w:cs="Tahoma"/>
          <w:sz w:val="20"/>
          <w:lang w:val="en-GB"/>
        </w:rPr>
        <w:t>,</w:t>
      </w:r>
      <w:r w:rsidR="00DD2D93">
        <w:rPr>
          <w:rFonts w:ascii="Tahoma" w:hAnsi="Tahoma" w:cs="Tahoma"/>
          <w:sz w:val="20"/>
          <w:lang w:val="en-GB"/>
        </w:rPr>
        <w:t xml:space="preserve"> </w:t>
      </w:r>
      <w:r w:rsidR="005E2BF2" w:rsidRPr="00970FEB">
        <w:rPr>
          <w:rFonts w:ascii="Tahoma" w:hAnsi="Tahoma" w:cs="Tahoma"/>
          <w:sz w:val="20"/>
          <w:lang w:val="en-GB"/>
        </w:rPr>
        <w:t>because the instruct</w:t>
      </w:r>
      <w:r w:rsidR="005E2BF2">
        <w:rPr>
          <w:rFonts w:ascii="Tahoma" w:hAnsi="Tahoma" w:cs="Tahoma"/>
          <w:sz w:val="20"/>
          <w:lang w:val="en-GB"/>
        </w:rPr>
        <w:t>ion causing the penalty is now the RVP</w:t>
      </w:r>
      <w:r w:rsidR="00DD2D93">
        <w:rPr>
          <w:rFonts w:ascii="Tahoma" w:hAnsi="Tahoma" w:cs="Tahoma"/>
          <w:sz w:val="20"/>
          <w:lang w:val="en-GB"/>
        </w:rPr>
        <w:t xml:space="preserve"> (instead of the DVP)</w:t>
      </w:r>
      <w:r w:rsidR="005E2BF2" w:rsidRPr="00471E02">
        <w:rPr>
          <w:rFonts w:ascii="Tahoma" w:hAnsi="Tahoma" w:cs="Tahoma"/>
          <w:sz w:val="20"/>
          <w:lang w:val="en-GB"/>
        </w:rPr>
        <w:t xml:space="preserve">. </w:t>
      </w:r>
      <w:r w:rsidR="005E2BF2">
        <w:rPr>
          <w:rFonts w:ascii="Tahoma" w:hAnsi="Tahoma" w:cs="Tahoma"/>
          <w:sz w:val="20"/>
          <w:lang w:val="en-GB"/>
        </w:rPr>
        <w:t>Hence, t</w:t>
      </w:r>
      <w:r w:rsidR="00806EDB" w:rsidRPr="00471E02">
        <w:rPr>
          <w:rFonts w:ascii="Tahoma" w:hAnsi="Tahoma" w:cs="Tahoma"/>
          <w:sz w:val="20"/>
          <w:lang w:val="en-GB"/>
        </w:rPr>
        <w:t xml:space="preserve">he switch of Penalty 2 will generate the recalculation of </w:t>
      </w:r>
      <w:r w:rsidR="005E2BF2">
        <w:rPr>
          <w:rFonts w:ascii="Tahoma" w:hAnsi="Tahoma" w:cs="Tahoma"/>
          <w:sz w:val="20"/>
          <w:lang w:val="en-GB"/>
        </w:rPr>
        <w:t>its</w:t>
      </w:r>
      <w:r w:rsidR="005E2BF2" w:rsidRPr="00471E02">
        <w:rPr>
          <w:rFonts w:ascii="Tahoma" w:hAnsi="Tahoma" w:cs="Tahoma"/>
          <w:sz w:val="20"/>
          <w:lang w:val="en-GB"/>
        </w:rPr>
        <w:t xml:space="preserve"> </w:t>
      </w:r>
      <w:r w:rsidR="00806EDB" w:rsidRPr="00471E02">
        <w:rPr>
          <w:rFonts w:ascii="Tahoma" w:hAnsi="Tahoma" w:cs="Tahoma"/>
          <w:sz w:val="20"/>
          <w:lang w:val="en-GB"/>
        </w:rPr>
        <w:t xml:space="preserve">amount. </w:t>
      </w:r>
    </w:p>
    <w:p w14:paraId="2477BAED" w14:textId="77777777" w:rsidR="00806EDB" w:rsidRPr="006D48B4" w:rsidRDefault="00806EDB" w:rsidP="00DF2282">
      <w:pPr>
        <w:pStyle w:val="UnorderedList"/>
        <w:numPr>
          <w:ilvl w:val="0"/>
          <w:numId w:val="13"/>
        </w:numPr>
        <w:tabs>
          <w:tab w:val="left" w:pos="709"/>
        </w:tabs>
        <w:spacing w:before="0" w:after="120"/>
        <w:ind w:left="709" w:hanging="283"/>
        <w:jc w:val="both"/>
      </w:pPr>
      <w:r w:rsidRPr="006D48B4">
        <w:t>Calculation Method: MIXE</w:t>
      </w:r>
    </w:p>
    <w:p w14:paraId="309AD85E" w14:textId="33AC38C3" w:rsidR="00806EDB" w:rsidRPr="00471E02" w:rsidRDefault="00806EDB" w:rsidP="00127D30">
      <w:pPr>
        <w:pStyle w:val="UnorderedList"/>
        <w:numPr>
          <w:ilvl w:val="0"/>
          <w:numId w:val="13"/>
        </w:numPr>
        <w:tabs>
          <w:tab w:val="left" w:pos="709"/>
        </w:tabs>
        <w:spacing w:before="0" w:after="120"/>
        <w:jc w:val="both"/>
      </w:pPr>
      <w:r w:rsidRPr="00471E02">
        <w:t>Euro Discount Rate (daily)</w:t>
      </w:r>
      <w:r w:rsidR="007737FA">
        <w:t xml:space="preserve"> </w:t>
      </w:r>
      <w:r w:rsidR="007737FA" w:rsidRPr="000B40DE">
        <w:t xml:space="preserve">for </w:t>
      </w:r>
      <w:r w:rsidR="007737FA" w:rsidRPr="00471E02">
        <w:t>June 2</w:t>
      </w:r>
      <w:r w:rsidR="007737FA">
        <w:t>1st</w:t>
      </w:r>
      <w:r w:rsidR="007737FA" w:rsidRPr="00471E02">
        <w:t xml:space="preserve"> 2019</w:t>
      </w:r>
      <w:r w:rsidR="007737FA">
        <w:t xml:space="preserve"> </w:t>
      </w:r>
      <w:r w:rsidRPr="00471E02">
        <w:t>=0.000</w:t>
      </w:r>
      <w:r w:rsidR="00127D30" w:rsidRPr="00127D30">
        <w:t>69444</w:t>
      </w:r>
      <w:r w:rsidRPr="00471E02">
        <w:t>% (Marginal Lending Facility</w:t>
      </w:r>
      <w:r w:rsidR="00127D30" w:rsidRPr="00127D30">
        <w:t xml:space="preserve"> </w:t>
      </w:r>
      <w:r w:rsidR="00127D30" w:rsidRPr="005E2620">
        <w:t>expressed as a daily rate</w:t>
      </w:r>
      <w:r w:rsidR="00127D30" w:rsidRPr="00556648">
        <w:rPr>
          <w:rStyle w:val="Refdenotaalpie"/>
          <w:rFonts w:ascii="Tahoma" w:eastAsia="Times New Roman" w:hAnsi="Tahoma" w:cs="Tahoma"/>
          <w:sz w:val="14"/>
          <w:szCs w:val="14"/>
          <w:lang w:val="fr-FR" w:eastAsia="fr-FR"/>
        </w:rPr>
        <w:footnoteReference w:id="61"/>
      </w:r>
      <w:r w:rsidRPr="00471E02">
        <w:t xml:space="preserve">) </w:t>
      </w:r>
    </w:p>
    <w:p w14:paraId="3F6B5E8C" w14:textId="1EC4200D" w:rsidR="00806EDB" w:rsidRPr="00471E02" w:rsidRDefault="00806EDB" w:rsidP="00DF2282">
      <w:pPr>
        <w:pStyle w:val="UnorderedList"/>
        <w:numPr>
          <w:ilvl w:val="0"/>
          <w:numId w:val="13"/>
        </w:numPr>
        <w:tabs>
          <w:tab w:val="left" w:pos="709"/>
        </w:tabs>
        <w:spacing w:before="0" w:after="120"/>
        <w:ind w:left="709" w:hanging="283"/>
        <w:jc w:val="both"/>
      </w:pPr>
      <w:r w:rsidRPr="00471E02">
        <w:t xml:space="preserve">SEFP=Cash Discount Penalty Rate* Reference Price* Quantity </w:t>
      </w:r>
    </w:p>
    <w:p w14:paraId="1516F6E1" w14:textId="33615849" w:rsidR="00806EDB" w:rsidRDefault="00806EDB" w:rsidP="00DF2282">
      <w:pPr>
        <w:pStyle w:val="Prrafodelista"/>
        <w:spacing w:after="120" w:line="320" w:lineRule="atLeast"/>
        <w:ind w:left="851"/>
        <w:jc w:val="both"/>
        <w:rPr>
          <w:rFonts w:ascii="Tahoma" w:hAnsi="Tahoma" w:cs="Tahoma"/>
          <w:sz w:val="20"/>
          <w:lang w:val="en-GB"/>
        </w:rPr>
      </w:pPr>
      <w:r w:rsidRPr="00EE203A">
        <w:rPr>
          <w:rFonts w:ascii="Tahoma" w:hAnsi="Tahoma" w:cs="Tahoma"/>
          <w:sz w:val="20"/>
          <w:lang w:val="en-GB"/>
        </w:rPr>
        <w:sym w:font="Wingdings" w:char="F0E0"/>
      </w:r>
      <w:r w:rsidRPr="00505BCD">
        <w:rPr>
          <w:rFonts w:ascii="Tahoma" w:hAnsi="Tahoma" w:cs="Tahoma"/>
          <w:sz w:val="20"/>
          <w:lang w:val="en-GB"/>
        </w:rPr>
        <w:t xml:space="preserve"> </w:t>
      </w:r>
      <w:r w:rsidRPr="00EE203A">
        <w:rPr>
          <w:rFonts w:ascii="Tahoma" w:hAnsi="Tahoma" w:cs="Tahoma"/>
          <w:sz w:val="20"/>
          <w:lang w:val="en-GB"/>
        </w:rPr>
        <w:t>0.00000</w:t>
      </w:r>
      <w:r w:rsidR="00127D30" w:rsidRPr="00127D30">
        <w:rPr>
          <w:rFonts w:ascii="Tahoma" w:hAnsi="Tahoma" w:cs="Tahoma"/>
          <w:sz w:val="20"/>
          <w:lang w:val="en-GB"/>
        </w:rPr>
        <w:t>69444</w:t>
      </w:r>
      <w:r w:rsidRPr="00471E02">
        <w:rPr>
          <w:rFonts w:ascii="Tahoma" w:hAnsi="Tahoma" w:cs="Tahoma"/>
          <w:sz w:val="20"/>
          <w:lang w:val="en-GB"/>
        </w:rPr>
        <w:t>*10*100,000=6.</w:t>
      </w:r>
      <w:r w:rsidR="00064077">
        <w:rPr>
          <w:rFonts w:ascii="Tahoma" w:hAnsi="Tahoma" w:cs="Tahoma"/>
          <w:sz w:val="20"/>
          <w:lang w:val="en-GB"/>
        </w:rPr>
        <w:t>94</w:t>
      </w:r>
      <w:r w:rsidRPr="00471E02">
        <w:rPr>
          <w:rFonts w:ascii="Tahoma" w:hAnsi="Tahoma" w:cs="Tahoma"/>
          <w:sz w:val="20"/>
          <w:lang w:val="en-GB"/>
        </w:rPr>
        <w:t xml:space="preserve"> Euros</w:t>
      </w:r>
    </w:p>
    <w:p w14:paraId="0168244D" w14:textId="77777777" w:rsidR="00E86B5F" w:rsidRDefault="00E86B5F" w:rsidP="00E86B5F">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w:t>
      </w:r>
      <w:r>
        <w:rPr>
          <w:rFonts w:ascii="Tahoma" w:hAnsi="Tahoma" w:cs="Tahoma"/>
          <w:sz w:val="20"/>
          <w:lang w:val="en-GB"/>
        </w:rPr>
        <w:t>switch</w:t>
      </w:r>
      <w:r w:rsidRPr="00471E02">
        <w:rPr>
          <w:rFonts w:ascii="Tahoma" w:hAnsi="Tahoma" w:cs="Tahoma"/>
          <w:sz w:val="20"/>
          <w:lang w:val="en-GB"/>
        </w:rPr>
        <w:t xml:space="preserve"> of the penalty, </w:t>
      </w:r>
      <w:r w:rsidRPr="00390B47">
        <w:rPr>
          <w:rFonts w:ascii="Tahoma" w:hAnsi="Tahoma" w:cs="Tahoma"/>
          <w:sz w:val="20"/>
          <w:lang w:val="en-GB"/>
        </w:rPr>
        <w:t xml:space="preserve">T2S reports it </w:t>
      </w:r>
      <w:r w:rsidRPr="00471E02">
        <w:rPr>
          <w:rFonts w:ascii="Tahoma" w:hAnsi="Tahoma" w:cs="Tahoma"/>
          <w:sz w:val="20"/>
          <w:lang w:val="en-GB"/>
        </w:rPr>
        <w:t>within the List of Modified Penalties by indicating</w:t>
      </w:r>
      <w:r>
        <w:rPr>
          <w:rFonts w:ascii="Tahoma" w:hAnsi="Tahoma" w:cs="Tahoma"/>
          <w:sz w:val="20"/>
          <w:lang w:val="en-GB"/>
        </w:rPr>
        <w:t>:</w:t>
      </w:r>
    </w:p>
    <w:p w14:paraId="1345428A" w14:textId="361A1EC0" w:rsidR="00E86B5F" w:rsidRPr="00A21762" w:rsidRDefault="00E86B5F" w:rsidP="007737FA">
      <w:pPr>
        <w:pStyle w:val="UnorderedList"/>
        <w:numPr>
          <w:ilvl w:val="0"/>
          <w:numId w:val="13"/>
        </w:numPr>
        <w:tabs>
          <w:tab w:val="left" w:pos="709"/>
        </w:tabs>
        <w:spacing w:before="0" w:after="180"/>
        <w:ind w:left="709" w:hanging="284"/>
        <w:jc w:val="both"/>
      </w:pPr>
      <w:r>
        <w:t>S</w:t>
      </w:r>
      <w:r w:rsidRPr="00471E02">
        <w:t>tatus “</w:t>
      </w:r>
      <w:r>
        <w:t>ACTV</w:t>
      </w:r>
      <w:r w:rsidRPr="00471E02">
        <w:t>”, reason code “</w:t>
      </w:r>
      <w:r w:rsidRPr="00375DAD">
        <w:t>SWIC</w:t>
      </w:r>
      <w:r w:rsidRPr="00471E02">
        <w:t>”</w:t>
      </w:r>
      <w:r w:rsidR="006A56B2">
        <w:t xml:space="preserve"> and </w:t>
      </w:r>
      <w:r>
        <w:t xml:space="preserve">additional information </w:t>
      </w:r>
      <w:r w:rsidRPr="00471E02">
        <w:t xml:space="preserve">of the reason why the </w:t>
      </w:r>
      <w:r w:rsidR="006A56B2">
        <w:t>swi</w:t>
      </w:r>
      <w:r w:rsidR="007135F5">
        <w:t>t</w:t>
      </w:r>
      <w:r w:rsidR="006A56B2">
        <w:t>ched</w:t>
      </w:r>
      <w:r w:rsidRPr="00471E02">
        <w:t xml:space="preserve"> </w:t>
      </w:r>
      <w:r w:rsidR="006A56B2">
        <w:t>wa</w:t>
      </w:r>
      <w:r>
        <w:t>s performed by the CSD</w:t>
      </w:r>
      <w:r w:rsidRPr="00471E02">
        <w:t>:</w:t>
      </w:r>
      <w:r>
        <w:t xml:space="preserve"> </w:t>
      </w:r>
      <w:r w:rsidR="006A56B2" w:rsidRPr="00375DAD">
        <w:t>Penalty switched</w:t>
      </w:r>
      <w:r w:rsidR="006A56B2">
        <w:t>, fail is on the other party</w:t>
      </w:r>
      <w:r w:rsidRPr="00A21762">
        <w:t xml:space="preserve">. </w:t>
      </w:r>
    </w:p>
    <w:p w14:paraId="10D0FEC2" w14:textId="74E06B4B" w:rsidR="00806EDB" w:rsidRPr="00505BCD" w:rsidRDefault="00806EDB" w:rsidP="00223EC1">
      <w:pPr>
        <w:pStyle w:val="UnorderedList"/>
        <w:numPr>
          <w:ilvl w:val="0"/>
          <w:numId w:val="1"/>
        </w:numPr>
        <w:tabs>
          <w:tab w:val="left" w:pos="454"/>
          <w:tab w:val="left" w:pos="454"/>
        </w:tabs>
        <w:spacing w:before="0" w:after="120"/>
        <w:jc w:val="both"/>
      </w:pPr>
      <w:r w:rsidRPr="00B457E7">
        <w:rPr>
          <w:b/>
        </w:rPr>
        <w:t>Penalty 6</w:t>
      </w:r>
      <w:r w:rsidRPr="00505BCD">
        <w:t xml:space="preserve"> (Common Penalty Id: 201906260000006)</w:t>
      </w:r>
      <w:r w:rsidR="006A56B2">
        <w:t>, described in Daily Penalty List message usage example 2, has</w:t>
      </w:r>
      <w:r w:rsidR="006A56B2" w:rsidRPr="006A56B2">
        <w:t xml:space="preserve"> </w:t>
      </w:r>
      <w:r w:rsidR="006A56B2">
        <w:t>been recalculated</w:t>
      </w:r>
      <w:r w:rsidR="006A56B2" w:rsidRPr="00471E02">
        <w:t xml:space="preserve"> due to a</w:t>
      </w:r>
      <w:r w:rsidR="006A56B2">
        <w:t>n</w:t>
      </w:r>
      <w:r w:rsidR="006A56B2" w:rsidRPr="00471E02">
        <w:t xml:space="preserve"> </w:t>
      </w:r>
      <w:r w:rsidR="006A56B2">
        <w:t>update of the Price of the ISIN.</w:t>
      </w:r>
      <w:r w:rsidRPr="00505BCD" w:rsidDel="00E003BA">
        <w:t xml:space="preserve"> </w:t>
      </w:r>
    </w:p>
    <w:p w14:paraId="6FB4F95B" w14:textId="17F4183D" w:rsidR="00EE5C29" w:rsidRPr="00BD0F53" w:rsidRDefault="00EE5C29" w:rsidP="00BD0F53">
      <w:pPr>
        <w:spacing w:after="120" w:line="320" w:lineRule="atLeast"/>
        <w:ind w:left="454"/>
        <w:jc w:val="both"/>
        <w:rPr>
          <w:lang w:val="en-US"/>
        </w:rPr>
      </w:pPr>
      <w:r w:rsidRPr="00BD0F53">
        <w:rPr>
          <w:rFonts w:ascii="Tahoma" w:hAnsi="Tahoma" w:cs="Tahoma"/>
          <w:sz w:val="20"/>
          <w:lang w:val="en-GB"/>
        </w:rPr>
        <w:t>Penalty 6 is impacted by the update on ISIN00000003 reference price for</w:t>
      </w:r>
      <w:r w:rsidRPr="00BD0F53" w:rsidDel="0024085F">
        <w:rPr>
          <w:rFonts w:ascii="Tahoma" w:hAnsi="Tahoma" w:cs="Tahoma"/>
          <w:sz w:val="20"/>
          <w:lang w:val="en-GB"/>
        </w:rPr>
        <w:t xml:space="preserve"> </w:t>
      </w:r>
      <w:r w:rsidRPr="00BD0F53">
        <w:rPr>
          <w:rFonts w:ascii="Tahoma" w:hAnsi="Tahoma" w:cs="Tahoma"/>
          <w:sz w:val="20"/>
          <w:lang w:val="en-GB"/>
        </w:rPr>
        <w:t>June 26th 2019, which increases from 15 Euros to 16 Euros.</w:t>
      </w:r>
    </w:p>
    <w:p w14:paraId="3CCA1817" w14:textId="0E3E1C26" w:rsidR="00806EDB" w:rsidRPr="00471E02" w:rsidRDefault="00806EDB" w:rsidP="00BD0F53">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recalculation of the penalty, T2S </w:t>
      </w:r>
      <w:r w:rsidR="006E75B0">
        <w:rPr>
          <w:rFonts w:ascii="Tahoma" w:hAnsi="Tahoma" w:cs="Tahoma"/>
          <w:sz w:val="20"/>
          <w:lang w:val="en-GB"/>
        </w:rPr>
        <w:t>reports</w:t>
      </w:r>
      <w:r w:rsidRPr="00471E02">
        <w:rPr>
          <w:rFonts w:ascii="Tahoma" w:hAnsi="Tahoma" w:cs="Tahoma"/>
          <w:sz w:val="20"/>
          <w:lang w:val="en-GB"/>
        </w:rPr>
        <w:t xml:space="preserve"> </w:t>
      </w:r>
      <w:r w:rsidR="00867759">
        <w:rPr>
          <w:rFonts w:ascii="Tahoma" w:hAnsi="Tahoma" w:cs="Tahoma"/>
          <w:sz w:val="20"/>
          <w:lang w:val="en-GB"/>
        </w:rPr>
        <w:t>it</w:t>
      </w:r>
      <w:r w:rsidRPr="00471E02">
        <w:rPr>
          <w:rFonts w:ascii="Tahoma" w:hAnsi="Tahoma" w:cs="Tahoma"/>
          <w:sz w:val="20"/>
          <w:lang w:val="en-GB"/>
        </w:rPr>
        <w:t xml:space="preserve"> within the List of Modified Penalties by indicating</w:t>
      </w:r>
      <w:r w:rsidR="00DF2282">
        <w:rPr>
          <w:rFonts w:ascii="Tahoma" w:hAnsi="Tahoma" w:cs="Tahoma"/>
          <w:sz w:val="20"/>
          <w:lang w:val="en-GB"/>
        </w:rPr>
        <w:t xml:space="preserve"> </w:t>
      </w:r>
      <w:r w:rsidRPr="00471E02">
        <w:rPr>
          <w:rFonts w:ascii="Tahoma" w:hAnsi="Tahoma" w:cs="Tahoma"/>
          <w:sz w:val="20"/>
          <w:lang w:val="en-GB"/>
        </w:rPr>
        <w:t>the reason as “</w:t>
      </w:r>
      <w:r w:rsidR="004235A0">
        <w:rPr>
          <w:rFonts w:ascii="Tahoma" w:hAnsi="Tahoma" w:cs="Tahoma"/>
          <w:sz w:val="20"/>
          <w:lang w:val="en-GB"/>
        </w:rPr>
        <w:t>UPDT</w:t>
      </w:r>
      <w:r w:rsidRPr="00471E02">
        <w:rPr>
          <w:rFonts w:ascii="Tahoma" w:hAnsi="Tahoma" w:cs="Tahoma"/>
          <w:sz w:val="20"/>
          <w:lang w:val="en-GB"/>
        </w:rPr>
        <w:t>”, and by including the new updated amount and values</w:t>
      </w:r>
      <w:r w:rsidR="00867759">
        <w:rPr>
          <w:rFonts w:ascii="Tahoma" w:hAnsi="Tahoma" w:cs="Tahoma"/>
          <w:sz w:val="20"/>
          <w:lang w:val="en-GB"/>
        </w:rPr>
        <w:t>:</w:t>
      </w:r>
    </w:p>
    <w:p w14:paraId="59674891" w14:textId="267C8A9D" w:rsidR="00867759" w:rsidRDefault="006E75B0" w:rsidP="00DF2282">
      <w:pPr>
        <w:pStyle w:val="UnorderedList"/>
        <w:numPr>
          <w:ilvl w:val="0"/>
          <w:numId w:val="13"/>
        </w:numPr>
        <w:tabs>
          <w:tab w:val="left" w:pos="709"/>
        </w:tabs>
        <w:spacing w:before="0" w:after="120"/>
        <w:ind w:left="709" w:hanging="283"/>
        <w:jc w:val="both"/>
      </w:pPr>
      <w:r>
        <w:t xml:space="preserve">Status “ACTV”, </w:t>
      </w:r>
      <w:r w:rsidRPr="00471E02">
        <w:t xml:space="preserve"> </w:t>
      </w:r>
      <w:r w:rsidR="00867759">
        <w:t>Reason</w:t>
      </w:r>
      <w:r w:rsidR="00867759" w:rsidRPr="00471E02">
        <w:t xml:space="preserve"> “</w:t>
      </w:r>
      <w:r w:rsidR="004235A0">
        <w:t>UPDT</w:t>
      </w:r>
      <w:r w:rsidR="00867759" w:rsidRPr="00471E02">
        <w:t>”;</w:t>
      </w:r>
    </w:p>
    <w:p w14:paraId="64574E60" w14:textId="12DE5E3D" w:rsidR="00DF2282" w:rsidRDefault="00806EDB" w:rsidP="00DF2282">
      <w:pPr>
        <w:pStyle w:val="UnorderedList"/>
        <w:numPr>
          <w:ilvl w:val="0"/>
          <w:numId w:val="13"/>
        </w:numPr>
        <w:tabs>
          <w:tab w:val="left" w:pos="709"/>
        </w:tabs>
        <w:spacing w:before="0" w:after="120"/>
        <w:ind w:left="709" w:hanging="283"/>
        <w:jc w:val="both"/>
      </w:pPr>
      <w:r w:rsidRPr="00867759">
        <w:t>Reference Price June 26th 2019=16 Euro</w:t>
      </w:r>
    </w:p>
    <w:p w14:paraId="711105E1" w14:textId="2DC07FEC" w:rsidR="00DF2282" w:rsidRPr="00867759" w:rsidRDefault="00934107" w:rsidP="00DF2282">
      <w:pPr>
        <w:pStyle w:val="UnorderedList"/>
        <w:numPr>
          <w:ilvl w:val="0"/>
          <w:numId w:val="13"/>
        </w:numPr>
        <w:tabs>
          <w:tab w:val="left" w:pos="709"/>
        </w:tabs>
        <w:spacing w:before="0" w:after="120"/>
        <w:ind w:left="709" w:hanging="283"/>
        <w:jc w:val="both"/>
      </w:pPr>
      <w:r>
        <w:t>The rest of the data considered for the calculation has not changed</w:t>
      </w:r>
      <w:r w:rsidR="003052C9">
        <w:t>, hence:</w:t>
      </w:r>
      <w:r w:rsidRPr="00867759" w:rsidDel="00064077">
        <w:t xml:space="preserve"> </w:t>
      </w:r>
    </w:p>
    <w:p w14:paraId="0EF2CC4B" w14:textId="650E43CC" w:rsidR="00806EDB" w:rsidRPr="00867759" w:rsidRDefault="00806EDB" w:rsidP="00DF2282">
      <w:pPr>
        <w:pStyle w:val="UnorderedList"/>
        <w:numPr>
          <w:ilvl w:val="0"/>
          <w:numId w:val="13"/>
        </w:numPr>
        <w:tabs>
          <w:tab w:val="left" w:pos="709"/>
        </w:tabs>
        <w:spacing w:before="0" w:after="120"/>
        <w:ind w:left="709" w:hanging="283"/>
        <w:jc w:val="both"/>
      </w:pPr>
      <w:r w:rsidRPr="00867759">
        <w:t>SEFP=(Security Penalty Rate*Reference Price)*(Quantity +Cash Discount Penalty Rate*Amount)</w:t>
      </w:r>
    </w:p>
    <w:p w14:paraId="04A7F24F" w14:textId="7E28623D" w:rsidR="004D5807" w:rsidRDefault="00806EDB" w:rsidP="00BF2447">
      <w:pPr>
        <w:pStyle w:val="Prrafodelista"/>
        <w:spacing w:line="320" w:lineRule="atLeast"/>
        <w:ind w:left="851"/>
        <w:jc w:val="both"/>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(0.00005*16*100,000)+</w:t>
      </w:r>
      <w:r w:rsidR="00BD63D8">
        <w:rPr>
          <w:rFonts w:ascii="Tahoma" w:hAnsi="Tahoma" w:cs="Tahoma"/>
          <w:sz w:val="20"/>
          <w:lang w:val="en-GB"/>
        </w:rPr>
        <w:t xml:space="preserve"> </w:t>
      </w:r>
      <w:r w:rsidRPr="00EE203A">
        <w:rPr>
          <w:rFonts w:ascii="Tahoma" w:hAnsi="Tahoma" w:cs="Tahoma"/>
          <w:sz w:val="20"/>
          <w:lang w:val="en-GB"/>
        </w:rPr>
        <w:t>(</w:t>
      </w:r>
      <w:r w:rsidRPr="00471E02">
        <w:rPr>
          <w:rFonts w:ascii="Tahoma" w:hAnsi="Tahoma" w:cs="Tahoma"/>
          <w:sz w:val="20"/>
          <w:lang w:val="en-GB"/>
        </w:rPr>
        <w:t>0.00000</w:t>
      </w:r>
      <w:r w:rsidR="00BD63D8" w:rsidRPr="00BD63D8">
        <w:rPr>
          <w:rFonts w:ascii="Tahoma" w:hAnsi="Tahoma" w:cs="Tahoma"/>
          <w:sz w:val="20"/>
          <w:lang w:val="en-GB"/>
        </w:rPr>
        <w:t>69444</w:t>
      </w:r>
      <w:r w:rsidRPr="00471E02">
        <w:rPr>
          <w:rFonts w:ascii="Tahoma" w:hAnsi="Tahoma" w:cs="Tahoma"/>
          <w:sz w:val="20"/>
          <w:lang w:val="en-GB"/>
        </w:rPr>
        <w:t>*100,000)</w:t>
      </w:r>
      <w:r w:rsidR="006C3869">
        <w:rPr>
          <w:rFonts w:ascii="Tahoma" w:hAnsi="Tahoma" w:cs="Tahoma"/>
          <w:sz w:val="20"/>
          <w:lang w:val="en-GB"/>
        </w:rPr>
        <w:t xml:space="preserve"> </w:t>
      </w:r>
      <w:r w:rsidRPr="00471E02">
        <w:rPr>
          <w:rFonts w:ascii="Tahoma" w:hAnsi="Tahoma" w:cs="Tahoma"/>
          <w:sz w:val="20"/>
          <w:lang w:val="en-GB"/>
        </w:rPr>
        <w:t>=</w:t>
      </w:r>
      <w:r w:rsidR="006C3869">
        <w:rPr>
          <w:rFonts w:ascii="Tahoma" w:hAnsi="Tahoma" w:cs="Tahoma"/>
          <w:sz w:val="20"/>
          <w:lang w:val="en-GB"/>
        </w:rPr>
        <w:t xml:space="preserve"> </w:t>
      </w:r>
      <w:r w:rsidR="00444438">
        <w:rPr>
          <w:rFonts w:ascii="Tahoma" w:hAnsi="Tahoma" w:cs="Tahoma"/>
          <w:sz w:val="20"/>
          <w:lang w:val="en-GB"/>
        </w:rPr>
        <w:t>80.35</w:t>
      </w:r>
      <w:r w:rsidRPr="00471E02">
        <w:rPr>
          <w:rFonts w:ascii="Tahoma" w:hAnsi="Tahoma" w:cs="Tahoma"/>
          <w:sz w:val="20"/>
          <w:lang w:val="en-GB"/>
        </w:rPr>
        <w:t xml:space="preserve"> Euros</w:t>
      </w:r>
    </w:p>
    <w:p w14:paraId="32B01BC2" w14:textId="4661D121" w:rsidR="00806EDB" w:rsidRPr="004D5807" w:rsidRDefault="00806EDB" w:rsidP="00BF2447">
      <w:pPr>
        <w:pStyle w:val="UnorderedList"/>
        <w:numPr>
          <w:ilvl w:val="0"/>
          <w:numId w:val="1"/>
        </w:numPr>
        <w:tabs>
          <w:tab w:val="left" w:pos="454"/>
          <w:tab w:val="left" w:pos="454"/>
        </w:tabs>
        <w:spacing w:before="0" w:after="120"/>
        <w:ind w:left="453"/>
        <w:jc w:val="both"/>
      </w:pPr>
      <w:r w:rsidRPr="00B457E7">
        <w:rPr>
          <w:b/>
        </w:rPr>
        <w:t>Penalty 9</w:t>
      </w:r>
      <w:r w:rsidRPr="004D5807">
        <w:t xml:space="preserve"> (Common Penalty Id: 201906270000009)</w:t>
      </w:r>
      <w:r w:rsidR="006A56B2">
        <w:t>, described in Daily Penalty List message usage example 3 and List of Modified Penalties message usage example 1, has</w:t>
      </w:r>
      <w:r w:rsidR="006A56B2" w:rsidRPr="006A56B2">
        <w:t xml:space="preserve"> </w:t>
      </w:r>
      <w:r w:rsidR="006A56B2">
        <w:t xml:space="preserve">been </w:t>
      </w:r>
      <w:proofErr w:type="spellStart"/>
      <w:r w:rsidR="006A56B2">
        <w:t>reincluded</w:t>
      </w:r>
      <w:proofErr w:type="spellEnd"/>
      <w:r w:rsidRPr="004D5807">
        <w:t>:</w:t>
      </w:r>
      <w:r w:rsidRPr="004D5807" w:rsidDel="002D56A1">
        <w:t xml:space="preserve"> </w:t>
      </w:r>
    </w:p>
    <w:p w14:paraId="2925B1BA" w14:textId="198497D7" w:rsidR="00806EDB" w:rsidRPr="00375DAD" w:rsidRDefault="00806EDB" w:rsidP="00BD0F53">
      <w:pPr>
        <w:spacing w:after="120" w:line="320" w:lineRule="atLeast"/>
        <w:ind w:left="454"/>
        <w:jc w:val="both"/>
      </w:pPr>
      <w:r w:rsidRPr="00BD0F53">
        <w:rPr>
          <w:rFonts w:ascii="Tahoma" w:hAnsi="Tahoma" w:cs="Tahoma"/>
          <w:sz w:val="20"/>
          <w:lang w:val="en-GB"/>
        </w:rPr>
        <w:t xml:space="preserve">After its re-inclusion, the penalty </w:t>
      </w:r>
      <w:r w:rsidR="009E73AD">
        <w:rPr>
          <w:rFonts w:ascii="Tahoma" w:hAnsi="Tahoma" w:cs="Tahoma"/>
          <w:sz w:val="20"/>
          <w:lang w:val="en-GB"/>
        </w:rPr>
        <w:t>was</w:t>
      </w:r>
      <w:r w:rsidRPr="00BD0F53">
        <w:rPr>
          <w:rFonts w:ascii="Tahoma" w:hAnsi="Tahoma" w:cs="Tahoma"/>
          <w:sz w:val="20"/>
          <w:lang w:val="en-GB"/>
        </w:rPr>
        <w:t xml:space="preserve"> recalculated</w:t>
      </w:r>
      <w:r w:rsidR="009E73AD">
        <w:rPr>
          <w:rFonts w:ascii="Tahoma" w:hAnsi="Tahoma" w:cs="Tahoma"/>
          <w:sz w:val="20"/>
          <w:lang w:val="en-GB"/>
        </w:rPr>
        <w:t xml:space="preserve"> by T2S</w:t>
      </w:r>
      <w:r w:rsidRPr="00BD0F53">
        <w:rPr>
          <w:rFonts w:ascii="Tahoma" w:hAnsi="Tahoma" w:cs="Tahoma"/>
          <w:sz w:val="20"/>
          <w:lang w:val="en-GB"/>
        </w:rPr>
        <w:t xml:space="preserve"> and the ISIN’s reference price has changed for June 27th</w:t>
      </w:r>
      <w:r w:rsidR="00F47927" w:rsidRPr="00BD0F53">
        <w:rPr>
          <w:rFonts w:ascii="Tahoma" w:hAnsi="Tahoma" w:cs="Tahoma"/>
          <w:sz w:val="20"/>
          <w:lang w:val="en-GB"/>
        </w:rPr>
        <w:t xml:space="preserve">, </w:t>
      </w:r>
      <w:r w:rsidR="00DF2282" w:rsidRPr="00BD0F53">
        <w:rPr>
          <w:rFonts w:ascii="Tahoma" w:hAnsi="Tahoma" w:cs="Tahoma"/>
          <w:sz w:val="20"/>
          <w:lang w:val="en-GB"/>
        </w:rPr>
        <w:t>d</w:t>
      </w:r>
      <w:r w:rsidR="00F47927" w:rsidRPr="00BD0F53">
        <w:rPr>
          <w:rFonts w:ascii="Tahoma" w:hAnsi="Tahoma" w:cs="Tahoma"/>
          <w:sz w:val="20"/>
          <w:lang w:val="en-GB"/>
        </w:rPr>
        <w:t xml:space="preserve">ecreasing from 135 Danish </w:t>
      </w:r>
      <w:proofErr w:type="spellStart"/>
      <w:r w:rsidR="00F47927" w:rsidRPr="00BD0F53">
        <w:rPr>
          <w:rFonts w:ascii="Tahoma" w:hAnsi="Tahoma" w:cs="Tahoma"/>
          <w:sz w:val="20"/>
          <w:lang w:val="en-GB"/>
        </w:rPr>
        <w:t>Krones</w:t>
      </w:r>
      <w:proofErr w:type="spellEnd"/>
      <w:r w:rsidR="00F47927" w:rsidRPr="00BD0F53">
        <w:rPr>
          <w:rFonts w:ascii="Tahoma" w:hAnsi="Tahoma" w:cs="Tahoma"/>
          <w:sz w:val="20"/>
          <w:lang w:val="en-GB"/>
        </w:rPr>
        <w:t xml:space="preserve"> to 133 Danish </w:t>
      </w:r>
      <w:proofErr w:type="spellStart"/>
      <w:r w:rsidR="00F47927" w:rsidRPr="00BD0F53">
        <w:rPr>
          <w:rFonts w:ascii="Tahoma" w:hAnsi="Tahoma" w:cs="Tahoma"/>
          <w:sz w:val="20"/>
          <w:lang w:val="en-GB"/>
        </w:rPr>
        <w:t>Krones</w:t>
      </w:r>
      <w:proofErr w:type="spellEnd"/>
      <w:r w:rsidR="00F47927" w:rsidRPr="00BD0F53">
        <w:rPr>
          <w:rFonts w:ascii="Tahoma" w:hAnsi="Tahoma" w:cs="Tahoma"/>
          <w:sz w:val="20"/>
          <w:lang w:val="en-GB"/>
        </w:rPr>
        <w:t>.</w:t>
      </w:r>
      <w:r w:rsidRPr="00BD0F53">
        <w:rPr>
          <w:rFonts w:ascii="Tahoma" w:hAnsi="Tahoma" w:cs="Tahoma"/>
          <w:sz w:val="20"/>
          <w:lang w:val="en-GB"/>
        </w:rPr>
        <w:t xml:space="preserve"> </w:t>
      </w:r>
      <w:r w:rsidR="00F47927" w:rsidRPr="00BD0F53">
        <w:rPr>
          <w:rFonts w:ascii="Tahoma" w:hAnsi="Tahoma" w:cs="Tahoma"/>
          <w:sz w:val="20"/>
          <w:lang w:val="en-GB"/>
        </w:rPr>
        <w:t>T</w:t>
      </w:r>
      <w:r w:rsidRPr="00BD0F53">
        <w:rPr>
          <w:rFonts w:ascii="Tahoma" w:hAnsi="Tahoma" w:cs="Tahoma"/>
          <w:sz w:val="20"/>
          <w:lang w:val="en-GB"/>
        </w:rPr>
        <w:t>herefore, the penalty amount is</w:t>
      </w:r>
      <w:r w:rsidR="009E73AD">
        <w:rPr>
          <w:rFonts w:ascii="Tahoma" w:hAnsi="Tahoma" w:cs="Tahoma"/>
          <w:sz w:val="20"/>
          <w:lang w:val="en-GB"/>
        </w:rPr>
        <w:t xml:space="preserve"> now:</w:t>
      </w:r>
    </w:p>
    <w:p w14:paraId="2B690F63" w14:textId="77777777" w:rsidR="00806EDB" w:rsidRDefault="00806EDB" w:rsidP="00DF2282">
      <w:pPr>
        <w:pStyle w:val="UnorderedList"/>
        <w:numPr>
          <w:ilvl w:val="0"/>
          <w:numId w:val="13"/>
        </w:numPr>
        <w:tabs>
          <w:tab w:val="left" w:pos="709"/>
        </w:tabs>
        <w:spacing w:before="0" w:after="120"/>
        <w:ind w:left="709" w:hanging="283"/>
        <w:jc w:val="both"/>
      </w:pPr>
      <w:r w:rsidRPr="00471E02">
        <w:t>Updated Reference Price June 27</w:t>
      </w:r>
      <w:r w:rsidRPr="004D5807">
        <w:t>th</w:t>
      </w:r>
      <w:r w:rsidRPr="00471E02">
        <w:t xml:space="preserve"> 2019=133 Danish </w:t>
      </w:r>
      <w:proofErr w:type="spellStart"/>
      <w:r w:rsidRPr="00471E02">
        <w:t>Krones</w:t>
      </w:r>
      <w:proofErr w:type="spellEnd"/>
    </w:p>
    <w:p w14:paraId="59162231" w14:textId="5B25A267" w:rsidR="00934107" w:rsidRPr="00471E02" w:rsidRDefault="00934107" w:rsidP="00DF2282">
      <w:pPr>
        <w:pStyle w:val="UnorderedList"/>
        <w:numPr>
          <w:ilvl w:val="0"/>
          <w:numId w:val="13"/>
        </w:numPr>
        <w:tabs>
          <w:tab w:val="left" w:pos="709"/>
        </w:tabs>
        <w:spacing w:before="0" w:after="120"/>
        <w:ind w:left="709" w:hanging="283"/>
        <w:jc w:val="both"/>
      </w:pPr>
      <w:r>
        <w:t>The rest of the data considered for the calculation has not changed</w:t>
      </w:r>
      <w:r w:rsidR="003052C9">
        <w:t>, hence:</w:t>
      </w:r>
    </w:p>
    <w:p w14:paraId="6488043E" w14:textId="6E4DBAFD" w:rsidR="00806EDB" w:rsidRPr="00471E02" w:rsidRDefault="003052C9" w:rsidP="00DF2282">
      <w:pPr>
        <w:pStyle w:val="UnorderedList"/>
        <w:numPr>
          <w:ilvl w:val="0"/>
          <w:numId w:val="13"/>
        </w:numPr>
        <w:tabs>
          <w:tab w:val="left" w:pos="709"/>
        </w:tabs>
        <w:spacing w:before="0" w:after="120"/>
        <w:ind w:left="709" w:hanging="283"/>
        <w:jc w:val="both"/>
      </w:pPr>
      <w:r>
        <w:t>SEFP</w:t>
      </w:r>
      <w:r w:rsidR="00806EDB" w:rsidRPr="00471E02">
        <w:t xml:space="preserve">=Cash Discount Penalty Rate*Reference Price*Quantity </w:t>
      </w:r>
    </w:p>
    <w:p w14:paraId="1A4AAC2B" w14:textId="453735F2" w:rsidR="009E73AD" w:rsidRDefault="00806EDB" w:rsidP="009E73AD">
      <w:pPr>
        <w:pStyle w:val="Prrafodelista"/>
        <w:spacing w:after="120" w:line="320" w:lineRule="atLeast"/>
        <w:ind w:left="851"/>
        <w:jc w:val="both"/>
        <w:rPr>
          <w:rFonts w:ascii="Tahoma" w:hAnsi="Tahoma" w:cs="Tahoma"/>
          <w:sz w:val="20"/>
          <w:lang w:val="en-GB"/>
        </w:rPr>
      </w:pPr>
      <w:r w:rsidRPr="00EE203A">
        <w:rPr>
          <w:rFonts w:ascii="Tahoma" w:hAnsi="Tahoma" w:cs="Tahoma"/>
          <w:sz w:val="20"/>
          <w:lang w:val="en-GB"/>
        </w:rPr>
        <w:sym w:font="Wingdings" w:char="F0E0"/>
      </w:r>
      <w:r w:rsidR="00444438" w:rsidRPr="00EE203A">
        <w:rPr>
          <w:rFonts w:ascii="Tahoma" w:hAnsi="Tahoma" w:cs="Tahoma"/>
          <w:sz w:val="20"/>
          <w:lang w:val="en-GB"/>
        </w:rPr>
        <w:t>0.00000</w:t>
      </w:r>
      <w:r w:rsidR="00444438">
        <w:rPr>
          <w:rFonts w:ascii="Tahoma" w:hAnsi="Tahoma" w:cs="Tahoma"/>
          <w:sz w:val="20"/>
          <w:lang w:val="en-GB"/>
        </w:rPr>
        <w:t>13889</w:t>
      </w:r>
      <w:r w:rsidRPr="00471E02">
        <w:rPr>
          <w:rFonts w:ascii="Tahoma" w:hAnsi="Tahoma" w:cs="Tahoma"/>
          <w:sz w:val="20"/>
          <w:lang w:val="en-GB"/>
        </w:rPr>
        <w:t>*133</w:t>
      </w:r>
      <w:r w:rsidR="00F47927" w:rsidRPr="00471E02">
        <w:rPr>
          <w:rFonts w:ascii="Tahoma" w:hAnsi="Tahoma" w:cs="Tahoma"/>
          <w:sz w:val="20"/>
          <w:lang w:val="en-GB"/>
        </w:rPr>
        <w:t>*3,000</w:t>
      </w:r>
      <w:r w:rsidRPr="00471E02">
        <w:rPr>
          <w:rFonts w:ascii="Tahoma" w:hAnsi="Tahoma" w:cs="Tahoma"/>
          <w:sz w:val="20"/>
          <w:lang w:val="en-GB"/>
        </w:rPr>
        <w:t>=</w:t>
      </w:r>
      <w:r w:rsidR="00FE177B">
        <w:rPr>
          <w:rFonts w:ascii="Tahoma" w:hAnsi="Tahoma" w:cs="Tahoma"/>
          <w:sz w:val="20"/>
          <w:lang w:val="en-GB"/>
        </w:rPr>
        <w:t>0.55</w:t>
      </w:r>
      <w:r w:rsidRPr="00471E02">
        <w:rPr>
          <w:rFonts w:ascii="Tahoma" w:hAnsi="Tahoma" w:cs="Tahoma"/>
          <w:sz w:val="20"/>
          <w:lang w:val="en-GB"/>
        </w:rPr>
        <w:t xml:space="preserve"> Danish </w:t>
      </w:r>
      <w:proofErr w:type="spellStart"/>
      <w:r w:rsidRPr="00471E02">
        <w:rPr>
          <w:rFonts w:ascii="Tahoma" w:hAnsi="Tahoma" w:cs="Tahoma"/>
          <w:sz w:val="20"/>
          <w:lang w:val="en-GB"/>
        </w:rPr>
        <w:t>Krones</w:t>
      </w:r>
      <w:proofErr w:type="spellEnd"/>
    </w:p>
    <w:p w14:paraId="54F5492F" w14:textId="77777777" w:rsidR="009E73AD" w:rsidRDefault="009E73AD" w:rsidP="009E73AD">
      <w:pPr>
        <w:spacing w:after="120" w:line="320" w:lineRule="atLeast"/>
        <w:ind w:left="454"/>
        <w:jc w:val="both"/>
        <w:rPr>
          <w:rFonts w:ascii="Tahoma" w:hAnsi="Tahoma" w:cs="Tahoma"/>
          <w:sz w:val="20"/>
          <w:lang w:val="en-GB"/>
        </w:rPr>
      </w:pPr>
      <w:r>
        <w:rPr>
          <w:rFonts w:ascii="Tahoma" w:hAnsi="Tahoma" w:cs="Tahoma"/>
          <w:sz w:val="20"/>
          <w:lang w:val="en-GB"/>
        </w:rPr>
        <w:t>After</w:t>
      </w:r>
      <w:r w:rsidRPr="00471E02">
        <w:rPr>
          <w:rFonts w:ascii="Tahoma" w:hAnsi="Tahoma" w:cs="Tahoma"/>
          <w:sz w:val="20"/>
          <w:lang w:val="en-GB"/>
        </w:rPr>
        <w:t xml:space="preserve"> the re-inclusion of </w:t>
      </w:r>
      <w:r>
        <w:rPr>
          <w:rFonts w:ascii="Tahoma" w:hAnsi="Tahoma" w:cs="Tahoma"/>
          <w:sz w:val="20"/>
          <w:lang w:val="en-GB"/>
        </w:rPr>
        <w:t>P</w:t>
      </w:r>
      <w:r w:rsidRPr="00471E02">
        <w:rPr>
          <w:rFonts w:ascii="Tahoma" w:hAnsi="Tahoma" w:cs="Tahoma"/>
          <w:sz w:val="20"/>
          <w:lang w:val="en-GB"/>
        </w:rPr>
        <w:t xml:space="preserve">enalty </w:t>
      </w:r>
      <w:r>
        <w:rPr>
          <w:rFonts w:ascii="Tahoma" w:hAnsi="Tahoma" w:cs="Tahoma"/>
          <w:sz w:val="20"/>
          <w:lang w:val="en-GB"/>
        </w:rPr>
        <w:t xml:space="preserve">9, </w:t>
      </w:r>
      <w:r w:rsidRPr="006A56B2">
        <w:rPr>
          <w:rFonts w:ascii="Tahoma" w:hAnsi="Tahoma" w:cs="Tahoma"/>
          <w:sz w:val="20"/>
          <w:lang w:val="en-GB"/>
        </w:rPr>
        <w:t xml:space="preserve">T2S reports it </w:t>
      </w:r>
      <w:r w:rsidRPr="00471E02">
        <w:rPr>
          <w:rFonts w:ascii="Tahoma" w:hAnsi="Tahoma" w:cs="Tahoma"/>
          <w:sz w:val="20"/>
          <w:lang w:val="en-GB"/>
        </w:rPr>
        <w:t>within the List of Modified Penalties by indicating</w:t>
      </w:r>
      <w:r>
        <w:rPr>
          <w:rFonts w:ascii="Tahoma" w:hAnsi="Tahoma" w:cs="Tahoma"/>
          <w:sz w:val="20"/>
          <w:lang w:val="en-GB"/>
        </w:rPr>
        <w:t>:</w:t>
      </w:r>
      <w:r w:rsidRPr="00471E02">
        <w:rPr>
          <w:rFonts w:ascii="Tahoma" w:hAnsi="Tahoma" w:cs="Tahoma"/>
          <w:sz w:val="20"/>
          <w:lang w:val="en-GB"/>
        </w:rPr>
        <w:t xml:space="preserve"> </w:t>
      </w:r>
    </w:p>
    <w:p w14:paraId="610569B0" w14:textId="77777777" w:rsidR="009E73AD" w:rsidRDefault="009E73AD" w:rsidP="009E73AD">
      <w:pPr>
        <w:pStyle w:val="UnorderedList"/>
        <w:numPr>
          <w:ilvl w:val="0"/>
          <w:numId w:val="13"/>
        </w:numPr>
        <w:tabs>
          <w:tab w:val="left" w:pos="709"/>
        </w:tabs>
        <w:spacing w:before="0" w:after="120"/>
        <w:ind w:left="709" w:hanging="283"/>
        <w:jc w:val="both"/>
      </w:pPr>
      <w:r w:rsidRPr="00471E02">
        <w:t>Status “</w:t>
      </w:r>
      <w:r>
        <w:t>ACTV</w:t>
      </w:r>
      <w:r w:rsidRPr="00471E02">
        <w:t>”;</w:t>
      </w:r>
    </w:p>
    <w:p w14:paraId="27B46812" w14:textId="5FEE9689" w:rsidR="009E73AD" w:rsidRDefault="009E73AD" w:rsidP="00E14750">
      <w:pPr>
        <w:pStyle w:val="UnorderedList"/>
        <w:numPr>
          <w:ilvl w:val="0"/>
          <w:numId w:val="13"/>
        </w:numPr>
        <w:tabs>
          <w:tab w:val="left" w:pos="709"/>
        </w:tabs>
        <w:spacing w:before="0" w:after="360"/>
        <w:ind w:left="709" w:hanging="284"/>
        <w:jc w:val="both"/>
      </w:pPr>
      <w:r>
        <w:t>R</w:t>
      </w:r>
      <w:r w:rsidRPr="00F47927">
        <w:t xml:space="preserve">eason code “UPDT”. </w:t>
      </w:r>
    </w:p>
    <w:p w14:paraId="36B3D81B" w14:textId="500930A1" w:rsidR="007F06E2" w:rsidRPr="00D57A6F" w:rsidRDefault="007F06E2" w:rsidP="00BD0F53">
      <w:pPr>
        <w:pStyle w:val="Ttulo8"/>
        <w:spacing w:after="120"/>
        <w:rPr>
          <w:rFonts w:ascii="Tahoma" w:hAnsi="Tahoma" w:cs="Tahoma"/>
          <w:sz w:val="20"/>
          <w:u w:val="single"/>
        </w:rPr>
      </w:pPr>
      <w:r w:rsidRPr="00D57A6F">
        <w:rPr>
          <w:rFonts w:ascii="Tahoma" w:hAnsi="Tahoma" w:cs="Tahoma"/>
          <w:sz w:val="20"/>
          <w:u w:val="single"/>
        </w:rPr>
        <w:t xml:space="preserve">Message usage example </w:t>
      </w:r>
      <w:r>
        <w:rPr>
          <w:rFonts w:ascii="Tahoma" w:hAnsi="Tahoma" w:cs="Tahoma"/>
          <w:sz w:val="20"/>
          <w:u w:val="single"/>
        </w:rPr>
        <w:t>3</w:t>
      </w:r>
      <w:r w:rsidRPr="00D57A6F">
        <w:rPr>
          <w:rFonts w:ascii="Tahoma" w:hAnsi="Tahoma" w:cs="Tahoma"/>
          <w:sz w:val="20"/>
          <w:u w:val="single"/>
        </w:rPr>
        <w:t>: semt.044.001.01_List of Modified Penalties</w:t>
      </w:r>
      <w:r w:rsidR="00227918">
        <w:rPr>
          <w:rFonts w:ascii="Tahoma" w:hAnsi="Tahoma" w:cs="Tahoma"/>
          <w:sz w:val="20"/>
          <w:u w:val="single"/>
        </w:rPr>
        <w:t xml:space="preserve"> </w:t>
      </w:r>
      <w:r>
        <w:rPr>
          <w:rFonts w:ascii="Tahoma" w:hAnsi="Tahoma" w:cs="Tahoma"/>
          <w:sz w:val="20"/>
          <w:u w:val="single"/>
        </w:rPr>
        <w:t>(a</w:t>
      </w:r>
      <w:r w:rsidRPr="00D57A6F">
        <w:rPr>
          <w:rFonts w:ascii="Tahoma" w:hAnsi="Tahoma" w:cs="Tahoma"/>
          <w:sz w:val="20"/>
          <w:u w:val="single"/>
        </w:rPr>
        <w:t xml:space="preserve">utomatic </w:t>
      </w:r>
      <w:r>
        <w:rPr>
          <w:rFonts w:ascii="Tahoma" w:hAnsi="Tahoma" w:cs="Tahoma"/>
          <w:sz w:val="20"/>
          <w:u w:val="single"/>
        </w:rPr>
        <w:t>recalculation for securities subject to penalties)</w:t>
      </w:r>
    </w:p>
    <w:p w14:paraId="2C764346" w14:textId="27F92F94" w:rsidR="007F06E2" w:rsidRPr="006C64F8" w:rsidRDefault="007F06E2" w:rsidP="007F06E2">
      <w:pPr>
        <w:spacing w:after="120" w:line="320" w:lineRule="atLeast"/>
        <w:jc w:val="both"/>
        <w:rPr>
          <w:rFonts w:ascii="Tahoma" w:hAnsi="Tahoma" w:cs="Tahoma"/>
          <w:color w:val="000000"/>
          <w:sz w:val="20"/>
          <w:lang w:val="en-GB"/>
        </w:rPr>
      </w:pPr>
      <w:r w:rsidRPr="006C64F8">
        <w:rPr>
          <w:rFonts w:ascii="Tahoma" w:hAnsi="Tahoma" w:cs="Tahoma"/>
          <w:color w:val="000000"/>
          <w:sz w:val="20"/>
          <w:lang w:val="en-GB"/>
        </w:rPr>
        <w:t xml:space="preserve">In this example, T2S sends </w:t>
      </w:r>
      <w:r w:rsidR="00F47927" w:rsidRPr="006C64F8">
        <w:rPr>
          <w:rFonts w:ascii="Tahoma" w:hAnsi="Tahoma" w:cs="Tahoma"/>
          <w:color w:val="000000"/>
          <w:sz w:val="20"/>
          <w:lang w:val="en-GB"/>
        </w:rPr>
        <w:t xml:space="preserve">on July 5th </w:t>
      </w:r>
      <w:r w:rsidRPr="006C64F8">
        <w:rPr>
          <w:rFonts w:ascii="Tahoma" w:hAnsi="Tahoma" w:cs="Tahoma"/>
          <w:color w:val="000000"/>
          <w:sz w:val="20"/>
          <w:lang w:val="en-GB"/>
        </w:rPr>
        <w:t>a List of</w:t>
      </w:r>
      <w:r>
        <w:rPr>
          <w:rFonts w:ascii="Tahoma" w:hAnsi="Tahoma" w:cs="Tahoma"/>
          <w:color w:val="000000"/>
          <w:sz w:val="20"/>
          <w:lang w:val="en-GB"/>
        </w:rPr>
        <w:t xml:space="preserve"> Modified Penalties to the CSD </w:t>
      </w:r>
      <w:r w:rsidR="00845F05">
        <w:rPr>
          <w:rFonts w:ascii="Tahoma" w:hAnsi="Tahoma" w:cs="Tahoma"/>
          <w:color w:val="000000"/>
          <w:sz w:val="20"/>
          <w:lang w:val="en-GB"/>
        </w:rPr>
        <w:t>G</w:t>
      </w:r>
      <w:r>
        <w:rPr>
          <w:rFonts w:ascii="Tahoma" w:hAnsi="Tahoma" w:cs="Tahoma"/>
          <w:color w:val="000000"/>
          <w:sz w:val="20"/>
          <w:lang w:val="en-GB"/>
        </w:rPr>
        <w:t xml:space="preserve"> (CSD</w:t>
      </w:r>
      <w:r w:rsidR="00845F05">
        <w:rPr>
          <w:rFonts w:ascii="Tahoma" w:hAnsi="Tahoma" w:cs="Tahoma"/>
          <w:color w:val="000000"/>
          <w:sz w:val="20"/>
          <w:lang w:val="en-GB"/>
        </w:rPr>
        <w:t>G</w:t>
      </w:r>
      <w:r w:rsidRPr="006C64F8">
        <w:rPr>
          <w:rFonts w:ascii="Tahoma" w:hAnsi="Tahoma" w:cs="Tahoma"/>
          <w:color w:val="000000"/>
          <w:sz w:val="20"/>
          <w:lang w:val="en-GB"/>
        </w:rPr>
        <w:t xml:space="preserve">BIC1XXX) to inform about all the penalties that were modified (i.e. automatically </w:t>
      </w:r>
      <w:r w:rsidR="00F47927">
        <w:rPr>
          <w:rFonts w:ascii="Tahoma" w:hAnsi="Tahoma" w:cs="Tahoma"/>
          <w:color w:val="000000"/>
          <w:sz w:val="20"/>
          <w:lang w:val="en-GB"/>
        </w:rPr>
        <w:t>recalculated</w:t>
      </w:r>
      <w:r w:rsidRPr="006C64F8">
        <w:rPr>
          <w:rFonts w:ascii="Tahoma" w:hAnsi="Tahoma" w:cs="Tahoma"/>
          <w:color w:val="000000"/>
          <w:sz w:val="20"/>
          <w:lang w:val="en-GB"/>
        </w:rPr>
        <w:t>)</w:t>
      </w:r>
      <w:r w:rsidR="00F47927">
        <w:rPr>
          <w:rFonts w:ascii="Tahoma" w:hAnsi="Tahoma" w:cs="Tahoma"/>
          <w:color w:val="000000"/>
          <w:sz w:val="20"/>
          <w:lang w:val="en-GB"/>
        </w:rPr>
        <w:t xml:space="preserve"> since the reporting of the previous business day. The reports informs also</w:t>
      </w:r>
      <w:r w:rsidRPr="006C64F8">
        <w:rPr>
          <w:rFonts w:ascii="Tahoma" w:hAnsi="Tahoma" w:cs="Tahoma"/>
          <w:color w:val="000000"/>
          <w:sz w:val="20"/>
          <w:lang w:val="en-GB"/>
        </w:rPr>
        <w:t xml:space="preserve"> the new </w:t>
      </w:r>
      <w:r w:rsidR="004748C1">
        <w:rPr>
          <w:rFonts w:ascii="Tahoma" w:hAnsi="Tahoma" w:cs="Tahoma"/>
          <w:color w:val="000000"/>
          <w:sz w:val="20"/>
          <w:lang w:val="en-GB"/>
        </w:rPr>
        <w:t>daily</w:t>
      </w:r>
      <w:r w:rsidR="004748C1" w:rsidRPr="006C64F8">
        <w:rPr>
          <w:rFonts w:ascii="Tahoma" w:hAnsi="Tahoma" w:cs="Tahoma"/>
          <w:color w:val="000000"/>
          <w:sz w:val="20"/>
          <w:lang w:val="en-GB"/>
        </w:rPr>
        <w:t xml:space="preserve"> </w:t>
      </w:r>
      <w:r w:rsidRPr="006C64F8">
        <w:rPr>
          <w:rFonts w:ascii="Tahoma" w:hAnsi="Tahoma" w:cs="Tahoma"/>
          <w:color w:val="000000"/>
          <w:sz w:val="20"/>
          <w:lang w:val="en-GB"/>
        </w:rPr>
        <w:t xml:space="preserve">aggregated amounts (debit and credit) per </w:t>
      </w:r>
      <w:r w:rsidR="004748C1" w:rsidRPr="009D0F5A">
        <w:rPr>
          <w:rFonts w:ascii="Tahoma" w:hAnsi="Tahoma" w:cs="Tahoma"/>
          <w:sz w:val="20"/>
          <w:szCs w:val="20"/>
          <w:lang w:val="en-GB"/>
        </w:rPr>
        <w:t>currency</w:t>
      </w:r>
      <w:r w:rsidR="004748C1">
        <w:rPr>
          <w:rFonts w:ascii="Tahoma" w:hAnsi="Tahoma" w:cs="Tahoma"/>
          <w:sz w:val="20"/>
          <w:szCs w:val="20"/>
          <w:lang w:val="en-GB"/>
        </w:rPr>
        <w:t>,</w:t>
      </w:r>
      <w:r w:rsidR="004748C1" w:rsidRPr="00F55C14">
        <w:rPr>
          <w:rFonts w:ascii="Tahoma" w:hAnsi="Tahoma" w:cs="Tahoma"/>
          <w:color w:val="000000"/>
          <w:sz w:val="20"/>
          <w:lang w:val="en-GB"/>
        </w:rPr>
        <w:t xml:space="preserve"> </w:t>
      </w:r>
      <w:r w:rsidR="004748C1" w:rsidRPr="006C64F8">
        <w:rPr>
          <w:rFonts w:ascii="Tahoma" w:hAnsi="Tahoma" w:cs="Tahoma"/>
          <w:color w:val="000000"/>
          <w:sz w:val="20"/>
          <w:lang w:val="en-GB"/>
        </w:rPr>
        <w:t xml:space="preserve">party </w:t>
      </w:r>
      <w:r w:rsidR="004748C1" w:rsidRPr="009D0F5A">
        <w:rPr>
          <w:rFonts w:ascii="Tahoma" w:hAnsi="Tahoma" w:cs="Tahoma"/>
          <w:sz w:val="20"/>
          <w:szCs w:val="20"/>
          <w:lang w:val="en-GB"/>
        </w:rPr>
        <w:t>and counterp</w:t>
      </w:r>
      <w:r w:rsidR="004748C1">
        <w:rPr>
          <w:rFonts w:ascii="Tahoma" w:hAnsi="Tahoma" w:cs="Tahoma"/>
          <w:sz w:val="20"/>
          <w:szCs w:val="20"/>
          <w:lang w:val="en-GB"/>
        </w:rPr>
        <w:t>arty</w:t>
      </w:r>
      <w:r w:rsidR="004748C1" w:rsidRPr="00F55C14">
        <w:rPr>
          <w:rFonts w:ascii="Tahoma" w:hAnsi="Tahoma" w:cs="Tahoma"/>
          <w:color w:val="000000"/>
          <w:sz w:val="20"/>
          <w:lang w:val="en-GB"/>
        </w:rPr>
        <w:t xml:space="preserve"> </w:t>
      </w:r>
      <w:r w:rsidR="004748C1" w:rsidRPr="006C64F8">
        <w:rPr>
          <w:rFonts w:ascii="Tahoma" w:hAnsi="Tahoma" w:cs="Tahoma"/>
          <w:color w:val="000000"/>
          <w:sz w:val="20"/>
          <w:lang w:val="en-GB"/>
        </w:rPr>
        <w:t>for which the</w:t>
      </w:r>
      <w:r w:rsidR="004748C1">
        <w:rPr>
          <w:rFonts w:ascii="Tahoma" w:hAnsi="Tahoma" w:cs="Tahoma"/>
          <w:color w:val="000000"/>
          <w:sz w:val="20"/>
          <w:lang w:val="en-GB"/>
        </w:rPr>
        <w:t>re are</w:t>
      </w:r>
      <w:r w:rsidR="004748C1" w:rsidRPr="006C64F8">
        <w:rPr>
          <w:rFonts w:ascii="Tahoma" w:hAnsi="Tahoma" w:cs="Tahoma"/>
          <w:color w:val="000000"/>
          <w:sz w:val="20"/>
          <w:lang w:val="en-GB"/>
        </w:rPr>
        <w:t xml:space="preserve"> penalties </w:t>
      </w:r>
      <w:r w:rsidR="004748C1">
        <w:rPr>
          <w:rFonts w:ascii="Tahoma" w:hAnsi="Tahoma" w:cs="Tahoma"/>
          <w:color w:val="000000"/>
          <w:sz w:val="20"/>
          <w:lang w:val="en-GB"/>
        </w:rPr>
        <w:t xml:space="preserve">that </w:t>
      </w:r>
      <w:r w:rsidR="004748C1" w:rsidRPr="006C64F8">
        <w:rPr>
          <w:rFonts w:ascii="Tahoma" w:hAnsi="Tahoma" w:cs="Tahoma"/>
          <w:color w:val="000000"/>
          <w:sz w:val="20"/>
          <w:lang w:val="en-GB"/>
        </w:rPr>
        <w:t xml:space="preserve">have been </w:t>
      </w:r>
      <w:r w:rsidR="004748C1">
        <w:rPr>
          <w:rFonts w:ascii="Tahoma" w:hAnsi="Tahoma" w:cs="Tahoma"/>
          <w:color w:val="000000"/>
          <w:sz w:val="20"/>
          <w:lang w:val="en-GB"/>
        </w:rPr>
        <w:t>modified</w:t>
      </w:r>
      <w:r w:rsidRPr="006C64F8">
        <w:rPr>
          <w:rFonts w:ascii="Tahoma" w:hAnsi="Tahoma" w:cs="Tahoma"/>
          <w:color w:val="000000"/>
          <w:sz w:val="20"/>
          <w:lang w:val="en-GB"/>
        </w:rPr>
        <w:t xml:space="preserve">. </w:t>
      </w:r>
    </w:p>
    <w:p w14:paraId="4FFFA880" w14:textId="34807B45" w:rsidR="007F06E2" w:rsidRPr="006C64F8" w:rsidRDefault="007F06E2" w:rsidP="007F06E2">
      <w:pPr>
        <w:spacing w:after="120" w:line="320" w:lineRule="atLeast"/>
        <w:jc w:val="both"/>
        <w:rPr>
          <w:rFonts w:ascii="Tahoma" w:hAnsi="Tahoma" w:cs="Tahoma"/>
          <w:color w:val="000000"/>
          <w:sz w:val="20"/>
          <w:lang w:val="en-GB"/>
        </w:rPr>
      </w:pPr>
      <w:r w:rsidRPr="006C64F8">
        <w:rPr>
          <w:rFonts w:ascii="Tahoma" w:hAnsi="Tahoma" w:cs="Tahoma"/>
          <w:color w:val="000000"/>
          <w:sz w:val="20"/>
          <w:lang w:val="en-GB"/>
        </w:rPr>
        <w:t>This List of Modified Penalties is generated on July 5th 2019 and includes</w:t>
      </w:r>
      <w:r w:rsidR="004748C1" w:rsidRPr="004748C1">
        <w:rPr>
          <w:rFonts w:ascii="Tahoma" w:hAnsi="Tahoma" w:cs="Tahoma"/>
          <w:color w:val="000000"/>
          <w:sz w:val="20"/>
          <w:lang w:val="en-GB"/>
        </w:rPr>
        <w:t xml:space="preserve"> </w:t>
      </w:r>
      <w:r w:rsidR="004748C1">
        <w:rPr>
          <w:rFonts w:ascii="Tahoma" w:hAnsi="Tahoma" w:cs="Tahoma"/>
          <w:color w:val="000000"/>
          <w:sz w:val="20"/>
          <w:lang w:val="en-GB"/>
        </w:rPr>
        <w:t xml:space="preserve">information about </w:t>
      </w:r>
      <w:r w:rsidR="00C31CD1">
        <w:rPr>
          <w:rFonts w:ascii="Tahoma" w:hAnsi="Tahoma" w:cs="Tahoma"/>
          <w:color w:val="000000"/>
          <w:sz w:val="20"/>
          <w:lang w:val="en-GB"/>
        </w:rPr>
        <w:t xml:space="preserve">the modification of </w:t>
      </w:r>
      <w:r w:rsidR="004748C1">
        <w:rPr>
          <w:rFonts w:ascii="Tahoma" w:hAnsi="Tahoma" w:cs="Tahoma"/>
          <w:color w:val="000000"/>
          <w:sz w:val="20"/>
          <w:lang w:val="en-GB"/>
        </w:rPr>
        <w:t>2 penalties within the scope of CSD G</w:t>
      </w:r>
      <w:r w:rsidRPr="006C64F8">
        <w:rPr>
          <w:rFonts w:ascii="Tahoma" w:hAnsi="Tahoma" w:cs="Tahoma"/>
          <w:color w:val="000000"/>
          <w:sz w:val="20"/>
          <w:lang w:val="en-GB"/>
        </w:rPr>
        <w:t>:</w:t>
      </w:r>
    </w:p>
    <w:p w14:paraId="743F0B5B" w14:textId="721D5250" w:rsidR="007F06E2" w:rsidRPr="00471E02" w:rsidRDefault="007F06E2" w:rsidP="007F06E2">
      <w:pPr>
        <w:pStyle w:val="UnorderedList"/>
        <w:numPr>
          <w:ilvl w:val="0"/>
          <w:numId w:val="1"/>
        </w:numPr>
        <w:tabs>
          <w:tab w:val="left" w:pos="454"/>
          <w:tab w:val="left" w:pos="454"/>
        </w:tabs>
        <w:spacing w:before="0" w:after="120"/>
        <w:jc w:val="both"/>
      </w:pPr>
      <w:r w:rsidRPr="00471E02">
        <w:t xml:space="preserve">The automatic </w:t>
      </w:r>
      <w:r w:rsidR="00845F05">
        <w:t>recalculation</w:t>
      </w:r>
      <w:r w:rsidRPr="00471E02">
        <w:t xml:space="preserve"> due to a</w:t>
      </w:r>
      <w:r w:rsidR="004748C1">
        <w:t>n</w:t>
      </w:r>
      <w:r w:rsidRPr="00471E02">
        <w:t xml:space="preserve"> </w:t>
      </w:r>
      <w:r w:rsidR="004748C1">
        <w:t>update</w:t>
      </w:r>
      <w:r w:rsidRPr="00471E02">
        <w:t xml:space="preserve"> of T2S Static Data</w:t>
      </w:r>
      <w:r w:rsidR="007B4592">
        <w:t xml:space="preserve"> </w:t>
      </w:r>
      <w:r w:rsidR="007B4592" w:rsidRPr="00471E02">
        <w:t>of Penalty 12</w:t>
      </w:r>
      <w:r w:rsidR="00DB71CF">
        <w:t xml:space="preserve"> (SEFP with Detection Date June 27</w:t>
      </w:r>
      <w:r w:rsidR="00DB71CF" w:rsidRPr="008B7AD7">
        <w:t>th 2019</w:t>
      </w:r>
      <w:r w:rsidR="00DB71CF">
        <w:t>).</w:t>
      </w:r>
      <w:r w:rsidR="007B4592" w:rsidRPr="00471E02">
        <w:t xml:space="preserve"> </w:t>
      </w:r>
      <w:r w:rsidRPr="00471E02">
        <w:t xml:space="preserve"> </w:t>
      </w:r>
    </w:p>
    <w:p w14:paraId="31A386C3" w14:textId="69EBB940" w:rsidR="007F06E2" w:rsidRPr="00471E02" w:rsidRDefault="007F06E2" w:rsidP="007F06E2">
      <w:pPr>
        <w:pStyle w:val="UnorderedList"/>
        <w:numPr>
          <w:ilvl w:val="0"/>
          <w:numId w:val="1"/>
        </w:numPr>
        <w:tabs>
          <w:tab w:val="left" w:pos="454"/>
          <w:tab w:val="left" w:pos="454"/>
        </w:tabs>
        <w:spacing w:before="0" w:after="120"/>
        <w:jc w:val="both"/>
      </w:pPr>
      <w:r w:rsidRPr="00471E02">
        <w:t xml:space="preserve">The automatic </w:t>
      </w:r>
      <w:r w:rsidR="00845F05">
        <w:t>recalculation</w:t>
      </w:r>
      <w:r w:rsidRPr="00471E02">
        <w:t xml:space="preserve"> due to a</w:t>
      </w:r>
      <w:r w:rsidR="004748C1">
        <w:t>n</w:t>
      </w:r>
      <w:r w:rsidRPr="00471E02">
        <w:t xml:space="preserve"> </w:t>
      </w:r>
      <w:r w:rsidR="004748C1">
        <w:t>update</w:t>
      </w:r>
      <w:r w:rsidRPr="00471E02">
        <w:t xml:space="preserve"> of T2S Static Data</w:t>
      </w:r>
      <w:r w:rsidR="007B4592">
        <w:t xml:space="preserve"> </w:t>
      </w:r>
      <w:r w:rsidR="00DB71CF">
        <w:t>of Penalty 13 (LMFP with Detection Date June 27</w:t>
      </w:r>
      <w:r w:rsidR="00DB71CF" w:rsidRPr="008B7AD7">
        <w:t>th 2019</w:t>
      </w:r>
      <w:r w:rsidR="00DB71CF">
        <w:t>)</w:t>
      </w:r>
      <w:r w:rsidRPr="00471E02">
        <w:t>.</w:t>
      </w:r>
    </w:p>
    <w:p w14:paraId="66696470" w14:textId="7F570B5A" w:rsidR="007F06E2" w:rsidRPr="004D5807" w:rsidRDefault="00845F05" w:rsidP="00BD0F53">
      <w:pPr>
        <w:pStyle w:val="UnorderedList"/>
        <w:numPr>
          <w:ilvl w:val="0"/>
          <w:numId w:val="0"/>
        </w:numPr>
        <w:tabs>
          <w:tab w:val="left" w:pos="142"/>
        </w:tabs>
        <w:spacing w:before="240" w:after="120"/>
        <w:jc w:val="both"/>
      </w:pPr>
      <w:r>
        <w:t>Detail description of the Penalties that have been modified:</w:t>
      </w:r>
    </w:p>
    <w:p w14:paraId="3C283FDD" w14:textId="0D561D80" w:rsidR="00845F05" w:rsidRPr="004748C1" w:rsidRDefault="00806EDB" w:rsidP="004748C1">
      <w:pPr>
        <w:pStyle w:val="UnorderedList"/>
        <w:numPr>
          <w:ilvl w:val="0"/>
          <w:numId w:val="1"/>
        </w:numPr>
        <w:tabs>
          <w:tab w:val="left" w:pos="454"/>
          <w:tab w:val="left" w:pos="454"/>
        </w:tabs>
        <w:spacing w:before="0" w:after="120"/>
        <w:jc w:val="both"/>
      </w:pPr>
      <w:r w:rsidRPr="00B457E7">
        <w:rPr>
          <w:b/>
        </w:rPr>
        <w:t>Penalty 12</w:t>
      </w:r>
      <w:r w:rsidRPr="00655861">
        <w:t xml:space="preserve"> (Common Penalty Id: 201906270000012)</w:t>
      </w:r>
      <w:r w:rsidR="004748C1" w:rsidRPr="004748C1">
        <w:t xml:space="preserve"> </w:t>
      </w:r>
      <w:r w:rsidR="004748C1">
        <w:t>described in Daily Penalty List message usage example 5, has been i</w:t>
      </w:r>
      <w:r w:rsidR="004748C1" w:rsidRPr="004748C1">
        <w:t>mpacted</w:t>
      </w:r>
      <w:r w:rsidR="00845F05" w:rsidRPr="004748C1">
        <w:t xml:space="preserve"> by the update on ISIN00000010, which becomes subject to penalties from June 24</w:t>
      </w:r>
      <w:r w:rsidR="00845F05" w:rsidRPr="00BD0F53">
        <w:t>th</w:t>
      </w:r>
      <w:r w:rsidR="00845F05" w:rsidRPr="004748C1">
        <w:t xml:space="preserve"> onwards</w:t>
      </w:r>
      <w:r w:rsidR="004748C1">
        <w:t xml:space="preserve"> (making the penalty to become Active)</w:t>
      </w:r>
      <w:r w:rsidR="00845F05" w:rsidRPr="004748C1">
        <w:t xml:space="preserve">. </w:t>
      </w:r>
    </w:p>
    <w:p w14:paraId="1090822B" w14:textId="7AD5E1BD" w:rsidR="004748C1" w:rsidRDefault="00806EDB" w:rsidP="00BD0F53">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recalculation of the penalty, T2S </w:t>
      </w:r>
      <w:r w:rsidR="004748C1">
        <w:rPr>
          <w:rFonts w:ascii="Tahoma" w:hAnsi="Tahoma" w:cs="Tahoma"/>
          <w:sz w:val="20"/>
          <w:lang w:val="en-GB"/>
        </w:rPr>
        <w:t xml:space="preserve">reports </w:t>
      </w:r>
      <w:r w:rsidR="00845F05">
        <w:rPr>
          <w:rFonts w:ascii="Tahoma" w:hAnsi="Tahoma" w:cs="Tahoma"/>
          <w:sz w:val="20"/>
          <w:lang w:val="en-GB"/>
        </w:rPr>
        <w:t xml:space="preserve">it </w:t>
      </w:r>
      <w:r w:rsidRPr="00471E02">
        <w:rPr>
          <w:rFonts w:ascii="Tahoma" w:hAnsi="Tahoma" w:cs="Tahoma"/>
          <w:sz w:val="20"/>
          <w:lang w:val="en-GB"/>
        </w:rPr>
        <w:t>within the List of Modified Penalties by indicating</w:t>
      </w:r>
      <w:r w:rsidR="004748C1">
        <w:rPr>
          <w:rFonts w:ascii="Tahoma" w:hAnsi="Tahoma" w:cs="Tahoma"/>
          <w:sz w:val="20"/>
          <w:lang w:val="en-GB"/>
        </w:rPr>
        <w:t>:</w:t>
      </w:r>
      <w:r w:rsidRPr="00471E02">
        <w:rPr>
          <w:rFonts w:ascii="Tahoma" w:hAnsi="Tahoma" w:cs="Tahoma"/>
          <w:sz w:val="20"/>
          <w:lang w:val="en-GB"/>
        </w:rPr>
        <w:t xml:space="preserve"> </w:t>
      </w:r>
    </w:p>
    <w:p w14:paraId="66F09A56" w14:textId="24CE1525" w:rsidR="00806EDB" w:rsidRPr="00471E02" w:rsidRDefault="004748C1" w:rsidP="00BD0F53">
      <w:pPr>
        <w:pStyle w:val="UnorderedList"/>
        <w:numPr>
          <w:ilvl w:val="0"/>
          <w:numId w:val="13"/>
        </w:numPr>
        <w:tabs>
          <w:tab w:val="left" w:pos="709"/>
        </w:tabs>
        <w:spacing w:before="0" w:after="120"/>
        <w:ind w:left="709" w:hanging="283"/>
        <w:jc w:val="both"/>
      </w:pPr>
      <w:r>
        <w:t xml:space="preserve">Status “ACTV”, </w:t>
      </w:r>
      <w:r w:rsidR="00806EDB" w:rsidRPr="00471E02">
        <w:t>reason “</w:t>
      </w:r>
      <w:r w:rsidR="004235A0">
        <w:t>UPDT</w:t>
      </w:r>
      <w:r w:rsidR="00806EDB" w:rsidRPr="00471E02">
        <w:t>”</w:t>
      </w:r>
    </w:p>
    <w:p w14:paraId="1B677184" w14:textId="41D6E532" w:rsidR="00806EDB" w:rsidRPr="00471E02" w:rsidRDefault="00806EDB" w:rsidP="00DF2282">
      <w:pPr>
        <w:pStyle w:val="UnorderedList"/>
        <w:numPr>
          <w:ilvl w:val="0"/>
          <w:numId w:val="13"/>
        </w:numPr>
        <w:tabs>
          <w:tab w:val="left" w:pos="709"/>
        </w:tabs>
        <w:spacing w:before="0" w:after="120"/>
        <w:ind w:left="709" w:hanging="283"/>
        <w:jc w:val="both"/>
      </w:pPr>
      <w:r w:rsidRPr="00471E02">
        <w:t xml:space="preserve">Security </w:t>
      </w:r>
      <w:r w:rsidR="00306AFA">
        <w:t>s</w:t>
      </w:r>
      <w:r w:rsidRPr="00471E02">
        <w:t>ubject to penalties: TRUE</w:t>
      </w:r>
    </w:p>
    <w:p w14:paraId="25441B8A" w14:textId="5FEEC287" w:rsidR="00806EDB" w:rsidRPr="00471E02" w:rsidRDefault="00806EDB" w:rsidP="00DF2282">
      <w:pPr>
        <w:pStyle w:val="UnorderedList"/>
        <w:numPr>
          <w:ilvl w:val="0"/>
          <w:numId w:val="13"/>
        </w:numPr>
        <w:tabs>
          <w:tab w:val="left" w:pos="709"/>
        </w:tabs>
        <w:spacing w:before="0" w:after="120"/>
        <w:ind w:left="709" w:hanging="283"/>
        <w:jc w:val="both"/>
      </w:pPr>
      <w:r w:rsidRPr="00471E02">
        <w:t xml:space="preserve">SME Growth Market Indicator </w:t>
      </w:r>
      <w:r w:rsidRPr="00EE203A">
        <w:sym w:font="Wingdings" w:char="F0E0"/>
      </w:r>
      <w:r w:rsidR="00774AB7">
        <w:t xml:space="preserve"> </w:t>
      </w:r>
      <w:r w:rsidR="004748C1">
        <w:t>N</w:t>
      </w:r>
      <w:r w:rsidR="00774AB7">
        <w:t>o, as MIC was informed differently</w:t>
      </w:r>
    </w:p>
    <w:p w14:paraId="40E14D15" w14:textId="132EC590" w:rsidR="00806EDB" w:rsidRPr="00471E02" w:rsidRDefault="00806EDB" w:rsidP="00DF2282">
      <w:pPr>
        <w:pStyle w:val="UnorderedList"/>
        <w:numPr>
          <w:ilvl w:val="0"/>
          <w:numId w:val="13"/>
        </w:numPr>
        <w:tabs>
          <w:tab w:val="left" w:pos="709"/>
        </w:tabs>
        <w:spacing w:before="0" w:after="120"/>
        <w:ind w:left="709" w:hanging="283"/>
        <w:jc w:val="both"/>
      </w:pPr>
      <w:r w:rsidRPr="00471E02">
        <w:t>Security Penalty Rate</w:t>
      </w:r>
      <w:r w:rsidR="00A465DC">
        <w:t xml:space="preserve"> for illiquid shares not negotiated in a SME market</w:t>
      </w:r>
      <w:r w:rsidRPr="00471E02">
        <w:t>=</w:t>
      </w:r>
      <w:r w:rsidR="003052C9">
        <w:t>0.005% (</w:t>
      </w:r>
      <w:r w:rsidRPr="00471E02">
        <w:t>0.5bp</w:t>
      </w:r>
      <w:r w:rsidR="003052C9">
        <w:t>)</w:t>
      </w:r>
      <w:r w:rsidRPr="00471E02">
        <w:t xml:space="preserve"> </w:t>
      </w:r>
    </w:p>
    <w:p w14:paraId="1E56F134" w14:textId="77777777" w:rsidR="00806EDB" w:rsidRPr="00471E02" w:rsidRDefault="00806EDB" w:rsidP="00DF2282">
      <w:pPr>
        <w:pStyle w:val="UnorderedList"/>
        <w:numPr>
          <w:ilvl w:val="0"/>
          <w:numId w:val="13"/>
        </w:numPr>
        <w:tabs>
          <w:tab w:val="left" w:pos="709"/>
        </w:tabs>
        <w:spacing w:before="0" w:after="120"/>
        <w:ind w:left="709" w:hanging="283"/>
        <w:jc w:val="both"/>
      </w:pPr>
      <w:r w:rsidRPr="00471E02">
        <w:t>Reference Price June 27</w:t>
      </w:r>
      <w:r w:rsidRPr="00655861">
        <w:t>th</w:t>
      </w:r>
      <w:r w:rsidRPr="00471E02">
        <w:t xml:space="preserve"> 2019=25 Euros</w:t>
      </w:r>
    </w:p>
    <w:p w14:paraId="087011D0" w14:textId="045DDBB7" w:rsidR="00806EDB" w:rsidRPr="00471E02" w:rsidRDefault="000E4CC3" w:rsidP="00DF2282">
      <w:pPr>
        <w:pStyle w:val="UnorderedList"/>
        <w:numPr>
          <w:ilvl w:val="0"/>
          <w:numId w:val="13"/>
        </w:numPr>
        <w:tabs>
          <w:tab w:val="left" w:pos="709"/>
        </w:tabs>
        <w:spacing w:before="0" w:after="120"/>
        <w:ind w:left="709" w:hanging="283"/>
        <w:jc w:val="both"/>
      </w:pPr>
      <w:r>
        <w:t>SEFP</w:t>
      </w:r>
      <w:r w:rsidR="00806EDB" w:rsidRPr="00471E02">
        <w:t>=Security Penalty Rate*Reference Price*Quantity</w:t>
      </w:r>
    </w:p>
    <w:p w14:paraId="4E681BB3" w14:textId="7C98BA87" w:rsidR="00806EDB" w:rsidRPr="00471E02" w:rsidRDefault="00806EDB" w:rsidP="00DF2282">
      <w:pPr>
        <w:pStyle w:val="Prrafodelista"/>
        <w:spacing w:after="120" w:line="320" w:lineRule="atLeast"/>
        <w:ind w:left="851" w:right="-1"/>
        <w:jc w:val="both"/>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0.00005*25*200,000=</w:t>
      </w:r>
      <w:r w:rsidR="00845F05">
        <w:rPr>
          <w:rFonts w:ascii="Tahoma" w:hAnsi="Tahoma" w:cs="Tahoma"/>
          <w:sz w:val="20"/>
          <w:lang w:val="en-GB"/>
        </w:rPr>
        <w:t>250</w:t>
      </w:r>
      <w:r w:rsidR="00845F05" w:rsidRPr="00EE203A">
        <w:rPr>
          <w:rFonts w:ascii="Tahoma" w:hAnsi="Tahoma" w:cs="Tahoma"/>
          <w:sz w:val="20"/>
          <w:lang w:val="en-GB"/>
        </w:rPr>
        <w:t xml:space="preserve"> </w:t>
      </w:r>
      <w:r w:rsidRPr="00EE203A">
        <w:rPr>
          <w:rFonts w:ascii="Tahoma" w:hAnsi="Tahoma" w:cs="Tahoma"/>
          <w:sz w:val="20"/>
          <w:lang w:val="en-GB"/>
        </w:rPr>
        <w:t>Euros</w:t>
      </w:r>
    </w:p>
    <w:p w14:paraId="3D28C22D" w14:textId="4D1B9244" w:rsidR="00806EDB" w:rsidRPr="00655861" w:rsidRDefault="00806EDB" w:rsidP="00223EC1">
      <w:pPr>
        <w:pStyle w:val="UnorderedList"/>
        <w:numPr>
          <w:ilvl w:val="0"/>
          <w:numId w:val="1"/>
        </w:numPr>
        <w:tabs>
          <w:tab w:val="left" w:pos="454"/>
          <w:tab w:val="left" w:pos="454"/>
        </w:tabs>
        <w:spacing w:before="0" w:after="120"/>
        <w:jc w:val="both"/>
      </w:pPr>
      <w:r w:rsidRPr="00B457E7">
        <w:rPr>
          <w:b/>
        </w:rPr>
        <w:t>Penalty 13</w:t>
      </w:r>
      <w:r w:rsidRPr="00655861">
        <w:t xml:space="preserve"> (Common Penalty Id: 201906270000013)</w:t>
      </w:r>
      <w:r w:rsidR="003E6D16" w:rsidRPr="003E6D16">
        <w:t xml:space="preserve"> </w:t>
      </w:r>
      <w:r w:rsidR="003E6D16">
        <w:t>described in Daily Penalty List message usage example 5, has been i</w:t>
      </w:r>
      <w:r w:rsidR="003E6D16" w:rsidRPr="004748C1">
        <w:t>mpacted</w:t>
      </w:r>
      <w:r w:rsidR="003E6D16" w:rsidRPr="003E6D16">
        <w:t xml:space="preserve"> </w:t>
      </w:r>
      <w:r w:rsidR="003E6D16">
        <w:t xml:space="preserve">by the update on </w:t>
      </w:r>
      <w:r w:rsidR="003E6D16" w:rsidRPr="00471E02">
        <w:t>ISIN00000010</w:t>
      </w:r>
      <w:r w:rsidR="003E6D16">
        <w:t>, which becomes subject to penalties from June 24</w:t>
      </w:r>
      <w:r w:rsidR="003E6D16" w:rsidRPr="00FB70B6">
        <w:t>th</w:t>
      </w:r>
      <w:r w:rsidR="003E6D16">
        <w:t xml:space="preserve"> onwards (making the penalty to become Active)</w:t>
      </w:r>
      <w:r w:rsidR="003E6D16" w:rsidRPr="004748C1">
        <w:t>.</w:t>
      </w:r>
    </w:p>
    <w:p w14:paraId="00182D0E" w14:textId="3AC5FCC5" w:rsidR="003E6D16" w:rsidRDefault="00806EDB" w:rsidP="00BD0F53">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recalculation of the penalty, T2S </w:t>
      </w:r>
      <w:r w:rsidR="003E6D16">
        <w:rPr>
          <w:rFonts w:ascii="Tahoma" w:hAnsi="Tahoma" w:cs="Tahoma"/>
          <w:sz w:val="20"/>
          <w:lang w:val="en-GB"/>
        </w:rPr>
        <w:t xml:space="preserve">reports </w:t>
      </w:r>
      <w:r w:rsidR="00845F05">
        <w:rPr>
          <w:rFonts w:ascii="Tahoma" w:hAnsi="Tahoma" w:cs="Tahoma"/>
          <w:sz w:val="20"/>
          <w:lang w:val="en-GB"/>
        </w:rPr>
        <w:t xml:space="preserve">it </w:t>
      </w:r>
      <w:r w:rsidRPr="00471E02">
        <w:rPr>
          <w:rFonts w:ascii="Tahoma" w:hAnsi="Tahoma" w:cs="Tahoma"/>
          <w:sz w:val="20"/>
          <w:lang w:val="en-GB"/>
        </w:rPr>
        <w:t>within the List of Modified Penalties by indicating</w:t>
      </w:r>
      <w:r w:rsidR="003E6D16">
        <w:rPr>
          <w:rFonts w:ascii="Tahoma" w:hAnsi="Tahoma" w:cs="Tahoma"/>
          <w:sz w:val="20"/>
          <w:lang w:val="en-GB"/>
        </w:rPr>
        <w:t>:</w:t>
      </w:r>
    </w:p>
    <w:p w14:paraId="5FADFD0E" w14:textId="33E787F4" w:rsidR="00806EDB" w:rsidRDefault="003E6D16" w:rsidP="00BD0F53">
      <w:pPr>
        <w:pStyle w:val="UnorderedList"/>
        <w:numPr>
          <w:ilvl w:val="0"/>
          <w:numId w:val="13"/>
        </w:numPr>
        <w:tabs>
          <w:tab w:val="left" w:pos="709"/>
        </w:tabs>
        <w:spacing w:before="0" w:after="120"/>
        <w:ind w:left="709" w:hanging="283"/>
        <w:jc w:val="both"/>
      </w:pPr>
      <w:r>
        <w:t xml:space="preserve">Status “ACTV”, </w:t>
      </w:r>
      <w:r w:rsidR="00806EDB" w:rsidRPr="00471E02">
        <w:t xml:space="preserve"> reason “</w:t>
      </w:r>
      <w:r w:rsidR="004235A0">
        <w:t>UPDT</w:t>
      </w:r>
      <w:r w:rsidR="00806EDB" w:rsidRPr="00471E02">
        <w:t>”</w:t>
      </w:r>
    </w:p>
    <w:p w14:paraId="7CA0318A" w14:textId="77777777" w:rsidR="00845F05" w:rsidRPr="00471E02" w:rsidRDefault="00845F05" w:rsidP="00DF2282">
      <w:pPr>
        <w:pStyle w:val="UnorderedList"/>
        <w:numPr>
          <w:ilvl w:val="0"/>
          <w:numId w:val="13"/>
        </w:numPr>
        <w:tabs>
          <w:tab w:val="left" w:pos="709"/>
        </w:tabs>
        <w:spacing w:before="0" w:after="120"/>
        <w:ind w:left="709" w:hanging="283"/>
        <w:jc w:val="both"/>
      </w:pPr>
      <w:r w:rsidRPr="00471E02">
        <w:t xml:space="preserve">Security </w:t>
      </w:r>
      <w:r>
        <w:t>s</w:t>
      </w:r>
      <w:r w:rsidRPr="00471E02">
        <w:t>ubject to penalties: TRUE</w:t>
      </w:r>
    </w:p>
    <w:p w14:paraId="1265EF98" w14:textId="4EB836F9" w:rsidR="00806EDB" w:rsidRPr="00471E02" w:rsidRDefault="00806EDB" w:rsidP="00DF2282">
      <w:pPr>
        <w:pStyle w:val="UnorderedList"/>
        <w:numPr>
          <w:ilvl w:val="0"/>
          <w:numId w:val="13"/>
        </w:numPr>
        <w:tabs>
          <w:tab w:val="left" w:pos="709"/>
        </w:tabs>
        <w:spacing w:before="0" w:after="120"/>
        <w:ind w:left="709" w:hanging="283"/>
        <w:jc w:val="both"/>
      </w:pPr>
      <w:r w:rsidRPr="00471E02">
        <w:t xml:space="preserve">SME Growth Market Indicator </w:t>
      </w:r>
      <w:r w:rsidRPr="00EE203A">
        <w:sym w:font="Wingdings" w:char="F0E0"/>
      </w:r>
      <w:r w:rsidRPr="00EE203A">
        <w:t xml:space="preserve"> </w:t>
      </w:r>
      <w:r w:rsidR="003E6D16">
        <w:t>N</w:t>
      </w:r>
      <w:r w:rsidR="00286E7D">
        <w:t>o, as MIC was informed differently</w:t>
      </w:r>
    </w:p>
    <w:p w14:paraId="6BA5484C" w14:textId="49E6FF4E" w:rsidR="00806EDB" w:rsidRPr="00471E02" w:rsidRDefault="00806EDB" w:rsidP="00DF2282">
      <w:pPr>
        <w:pStyle w:val="UnorderedList"/>
        <w:numPr>
          <w:ilvl w:val="0"/>
          <w:numId w:val="13"/>
        </w:numPr>
        <w:tabs>
          <w:tab w:val="left" w:pos="709"/>
        </w:tabs>
        <w:spacing w:before="0" w:after="120"/>
        <w:ind w:left="709" w:hanging="283"/>
        <w:jc w:val="both"/>
      </w:pPr>
      <w:r w:rsidRPr="00471E02">
        <w:t>Security Penalty Rate=</w:t>
      </w:r>
      <w:r w:rsidR="003052C9">
        <w:t>0.005% (</w:t>
      </w:r>
      <w:r w:rsidRPr="00471E02">
        <w:t>0.5bp</w:t>
      </w:r>
      <w:r w:rsidR="003052C9">
        <w:t>)</w:t>
      </w:r>
      <w:r w:rsidRPr="00471E02">
        <w:t xml:space="preserve"> </w:t>
      </w:r>
    </w:p>
    <w:p w14:paraId="3ED380A6" w14:textId="77777777" w:rsidR="00806EDB" w:rsidRPr="00471E02" w:rsidRDefault="00806EDB" w:rsidP="00DF2282">
      <w:pPr>
        <w:pStyle w:val="UnorderedList"/>
        <w:numPr>
          <w:ilvl w:val="0"/>
          <w:numId w:val="13"/>
        </w:numPr>
        <w:tabs>
          <w:tab w:val="left" w:pos="709"/>
        </w:tabs>
        <w:spacing w:before="0" w:after="120"/>
        <w:ind w:left="709" w:hanging="283"/>
        <w:jc w:val="both"/>
      </w:pPr>
      <w:r w:rsidRPr="00471E02">
        <w:t xml:space="preserve">Reference Price </w:t>
      </w:r>
      <w:r w:rsidRPr="00591B8E">
        <w:t>June 26</w:t>
      </w:r>
      <w:r w:rsidRPr="00A24B43">
        <w:t>th</w:t>
      </w:r>
      <w:r w:rsidRPr="00591B8E">
        <w:t xml:space="preserve"> 2019</w:t>
      </w:r>
      <w:r w:rsidRPr="00471E02">
        <w:t xml:space="preserve"> (ISD)=23 Euros</w:t>
      </w:r>
    </w:p>
    <w:p w14:paraId="52FB2FA7" w14:textId="0A010737" w:rsidR="00806EDB" w:rsidRPr="00471E02" w:rsidRDefault="00806EDB" w:rsidP="00DF2282">
      <w:pPr>
        <w:pStyle w:val="UnorderedList"/>
        <w:numPr>
          <w:ilvl w:val="0"/>
          <w:numId w:val="13"/>
        </w:numPr>
        <w:tabs>
          <w:tab w:val="left" w:pos="709"/>
        </w:tabs>
        <w:spacing w:before="0" w:after="120"/>
        <w:ind w:left="709" w:hanging="283"/>
        <w:jc w:val="both"/>
      </w:pPr>
      <w:r w:rsidRPr="00471E02">
        <w:t>LMFP=(Security Penalty Rate</w:t>
      </w:r>
      <w:r w:rsidR="003E6D16">
        <w:t xml:space="preserve"> </w:t>
      </w:r>
      <w:r w:rsidRPr="00A24B43">
        <w:t>day</w:t>
      </w:r>
      <w:r w:rsidRPr="00471E02">
        <w:t>*Reference Price</w:t>
      </w:r>
      <w:r w:rsidR="003E6D16">
        <w:t xml:space="preserve"> </w:t>
      </w:r>
      <w:r w:rsidRPr="00A24B43">
        <w:t>day</w:t>
      </w:r>
      <w:r w:rsidRPr="00471E02">
        <w:t>*Quantity)</w:t>
      </w:r>
    </w:p>
    <w:p w14:paraId="09600139" w14:textId="517A1883" w:rsidR="00806EDB" w:rsidRPr="00471E02" w:rsidRDefault="00806EDB" w:rsidP="00E14750">
      <w:pPr>
        <w:pStyle w:val="Prrafodelista"/>
        <w:spacing w:after="360" w:line="300" w:lineRule="atLeast"/>
        <w:ind w:left="851"/>
        <w:jc w:val="both"/>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(0.00005*23*100,000)=</w:t>
      </w:r>
      <w:r w:rsidR="00286E7D">
        <w:rPr>
          <w:rFonts w:ascii="Tahoma" w:hAnsi="Tahoma" w:cs="Tahoma"/>
          <w:sz w:val="20"/>
          <w:lang w:val="en-GB"/>
        </w:rPr>
        <w:t>115</w:t>
      </w:r>
      <w:r w:rsidRPr="00EE203A">
        <w:rPr>
          <w:rFonts w:ascii="Tahoma" w:hAnsi="Tahoma" w:cs="Tahoma"/>
          <w:sz w:val="20"/>
          <w:lang w:val="en-GB"/>
        </w:rPr>
        <w:t xml:space="preserve"> Euros</w:t>
      </w:r>
    </w:p>
    <w:p w14:paraId="2AA6171D" w14:textId="68673FF7" w:rsidR="007818C3" w:rsidRPr="00D57A6F" w:rsidRDefault="007818C3" w:rsidP="00BD0F53">
      <w:pPr>
        <w:pStyle w:val="Ttulo8"/>
        <w:spacing w:after="120"/>
        <w:rPr>
          <w:rFonts w:ascii="Tahoma" w:hAnsi="Tahoma" w:cs="Tahoma"/>
          <w:sz w:val="20"/>
          <w:u w:val="single"/>
        </w:rPr>
      </w:pPr>
      <w:r w:rsidRPr="00D57A6F">
        <w:rPr>
          <w:rFonts w:ascii="Tahoma" w:hAnsi="Tahoma" w:cs="Tahoma"/>
          <w:sz w:val="20"/>
          <w:u w:val="single"/>
        </w:rPr>
        <w:t xml:space="preserve">Message usage example </w:t>
      </w:r>
      <w:r w:rsidR="007F06E2">
        <w:rPr>
          <w:rFonts w:ascii="Tahoma" w:hAnsi="Tahoma" w:cs="Tahoma"/>
          <w:sz w:val="20"/>
          <w:u w:val="single"/>
        </w:rPr>
        <w:t>4</w:t>
      </w:r>
      <w:r w:rsidRPr="00D57A6F">
        <w:rPr>
          <w:rFonts w:ascii="Tahoma" w:hAnsi="Tahoma" w:cs="Tahoma"/>
          <w:sz w:val="20"/>
          <w:u w:val="single"/>
        </w:rPr>
        <w:t>: semt.044.001.01_List of Modified Penalties</w:t>
      </w:r>
      <w:proofErr w:type="gramStart"/>
      <w:r w:rsidRPr="00D57A6F">
        <w:rPr>
          <w:rFonts w:ascii="Tahoma" w:hAnsi="Tahoma" w:cs="Tahoma"/>
          <w:sz w:val="20"/>
          <w:u w:val="single"/>
        </w:rPr>
        <w:t>_</w:t>
      </w:r>
      <w:r w:rsidR="007F06E2">
        <w:rPr>
          <w:rFonts w:ascii="Tahoma" w:hAnsi="Tahoma" w:cs="Tahoma"/>
          <w:sz w:val="20"/>
          <w:u w:val="single"/>
        </w:rPr>
        <w:t>(</w:t>
      </w:r>
      <w:proofErr w:type="gramEnd"/>
      <w:r w:rsidR="007F06E2">
        <w:rPr>
          <w:rFonts w:ascii="Tahoma" w:hAnsi="Tahoma" w:cs="Tahoma"/>
          <w:sz w:val="20"/>
          <w:u w:val="single"/>
        </w:rPr>
        <w:t>Automatic recalculation for price changes</w:t>
      </w:r>
      <w:r>
        <w:rPr>
          <w:rFonts w:ascii="Tahoma" w:hAnsi="Tahoma" w:cs="Tahoma"/>
          <w:sz w:val="20"/>
          <w:u w:val="single"/>
        </w:rPr>
        <w:t>)</w:t>
      </w:r>
    </w:p>
    <w:p w14:paraId="40D16F41" w14:textId="2F693A88" w:rsidR="007818C3" w:rsidRPr="006C64F8" w:rsidRDefault="007818C3" w:rsidP="007818C3">
      <w:pPr>
        <w:spacing w:after="120" w:line="320" w:lineRule="atLeast"/>
        <w:jc w:val="both"/>
        <w:rPr>
          <w:rFonts w:ascii="Tahoma" w:hAnsi="Tahoma" w:cs="Tahoma"/>
          <w:color w:val="000000"/>
          <w:sz w:val="20"/>
          <w:lang w:val="en-GB"/>
        </w:rPr>
      </w:pPr>
      <w:r w:rsidRPr="006C64F8">
        <w:rPr>
          <w:rFonts w:ascii="Tahoma" w:hAnsi="Tahoma" w:cs="Tahoma"/>
          <w:color w:val="000000"/>
          <w:sz w:val="20"/>
          <w:lang w:val="en-GB"/>
        </w:rPr>
        <w:t xml:space="preserve">In this example, T2S sends </w:t>
      </w:r>
      <w:r w:rsidR="00286E7D">
        <w:rPr>
          <w:rFonts w:ascii="Tahoma" w:hAnsi="Tahoma" w:cs="Tahoma"/>
          <w:color w:val="000000"/>
          <w:sz w:val="20"/>
          <w:lang w:val="en-GB"/>
        </w:rPr>
        <w:t>on July 5</w:t>
      </w:r>
      <w:r w:rsidR="00286E7D" w:rsidRPr="00286E7D">
        <w:rPr>
          <w:rFonts w:ascii="Tahoma" w:hAnsi="Tahoma" w:cs="Tahoma"/>
          <w:color w:val="000000"/>
          <w:sz w:val="20"/>
          <w:vertAlign w:val="superscript"/>
          <w:lang w:val="en-GB"/>
        </w:rPr>
        <w:t>th</w:t>
      </w:r>
      <w:r w:rsidR="00286E7D">
        <w:rPr>
          <w:rFonts w:ascii="Tahoma" w:hAnsi="Tahoma" w:cs="Tahoma"/>
          <w:color w:val="000000"/>
          <w:sz w:val="20"/>
          <w:lang w:val="en-GB"/>
        </w:rPr>
        <w:t xml:space="preserve"> </w:t>
      </w:r>
      <w:r w:rsidRPr="006C64F8">
        <w:rPr>
          <w:rFonts w:ascii="Tahoma" w:hAnsi="Tahoma" w:cs="Tahoma"/>
          <w:color w:val="000000"/>
          <w:sz w:val="20"/>
          <w:lang w:val="en-GB"/>
        </w:rPr>
        <w:t>a List of</w:t>
      </w:r>
      <w:r>
        <w:rPr>
          <w:rFonts w:ascii="Tahoma" w:hAnsi="Tahoma" w:cs="Tahoma"/>
          <w:color w:val="000000"/>
          <w:sz w:val="20"/>
          <w:lang w:val="en-GB"/>
        </w:rPr>
        <w:t xml:space="preserve"> Modified Penalties to the CSD </w:t>
      </w:r>
      <w:r w:rsidR="00286E7D">
        <w:rPr>
          <w:rFonts w:ascii="Tahoma" w:hAnsi="Tahoma" w:cs="Tahoma"/>
          <w:color w:val="000000"/>
          <w:sz w:val="20"/>
          <w:lang w:val="en-GB"/>
        </w:rPr>
        <w:t>N</w:t>
      </w:r>
      <w:r>
        <w:rPr>
          <w:rFonts w:ascii="Tahoma" w:hAnsi="Tahoma" w:cs="Tahoma"/>
          <w:color w:val="000000"/>
          <w:sz w:val="20"/>
          <w:lang w:val="en-GB"/>
        </w:rPr>
        <w:t xml:space="preserve"> (CSD</w:t>
      </w:r>
      <w:r w:rsidR="00286E7D">
        <w:rPr>
          <w:rFonts w:ascii="Tahoma" w:hAnsi="Tahoma" w:cs="Tahoma"/>
          <w:color w:val="000000"/>
          <w:sz w:val="20"/>
          <w:lang w:val="en-GB"/>
        </w:rPr>
        <w:t>N</w:t>
      </w:r>
      <w:r w:rsidRPr="006C64F8">
        <w:rPr>
          <w:rFonts w:ascii="Tahoma" w:hAnsi="Tahoma" w:cs="Tahoma"/>
          <w:color w:val="000000"/>
          <w:sz w:val="20"/>
          <w:lang w:val="en-GB"/>
        </w:rPr>
        <w:t xml:space="preserve">BIC1XXX) to inform about all the penalties that were modified (i.e. automatically </w:t>
      </w:r>
      <w:r w:rsidR="00286E7D">
        <w:rPr>
          <w:rFonts w:ascii="Tahoma" w:hAnsi="Tahoma" w:cs="Tahoma"/>
          <w:color w:val="000000"/>
          <w:sz w:val="20"/>
          <w:lang w:val="en-GB"/>
        </w:rPr>
        <w:t>recalculated</w:t>
      </w:r>
      <w:r w:rsidRPr="006C64F8">
        <w:rPr>
          <w:rFonts w:ascii="Tahoma" w:hAnsi="Tahoma" w:cs="Tahoma"/>
          <w:color w:val="000000"/>
          <w:sz w:val="20"/>
          <w:lang w:val="en-GB"/>
        </w:rPr>
        <w:t>)</w:t>
      </w:r>
      <w:r w:rsidR="00286E7D" w:rsidRPr="00286E7D">
        <w:rPr>
          <w:rFonts w:ascii="Tahoma" w:hAnsi="Tahoma" w:cs="Tahoma"/>
          <w:color w:val="000000"/>
          <w:sz w:val="20"/>
          <w:lang w:val="en-GB"/>
        </w:rPr>
        <w:t xml:space="preserve"> </w:t>
      </w:r>
      <w:r w:rsidR="00286E7D">
        <w:rPr>
          <w:rFonts w:ascii="Tahoma" w:hAnsi="Tahoma" w:cs="Tahoma"/>
          <w:color w:val="000000"/>
          <w:sz w:val="20"/>
          <w:lang w:val="en-GB"/>
        </w:rPr>
        <w:t>since the reporting of the previous business day. The reports informs also</w:t>
      </w:r>
      <w:r w:rsidR="003E6D16">
        <w:rPr>
          <w:rFonts w:ascii="Tahoma" w:hAnsi="Tahoma" w:cs="Tahoma"/>
          <w:color w:val="000000"/>
          <w:sz w:val="20"/>
          <w:lang w:val="en-GB"/>
        </w:rPr>
        <w:t xml:space="preserve"> the new daily</w:t>
      </w:r>
      <w:r w:rsidR="003E6D16" w:rsidRPr="006C64F8">
        <w:rPr>
          <w:rFonts w:ascii="Tahoma" w:hAnsi="Tahoma" w:cs="Tahoma"/>
          <w:color w:val="000000"/>
          <w:sz w:val="20"/>
          <w:lang w:val="en-GB"/>
        </w:rPr>
        <w:t xml:space="preserve"> aggregated amounts (debit and credit) per </w:t>
      </w:r>
      <w:r w:rsidR="003E6D16" w:rsidRPr="009D0F5A">
        <w:rPr>
          <w:rFonts w:ascii="Tahoma" w:hAnsi="Tahoma" w:cs="Tahoma"/>
          <w:sz w:val="20"/>
          <w:szCs w:val="20"/>
          <w:lang w:val="en-GB"/>
        </w:rPr>
        <w:t>currency</w:t>
      </w:r>
      <w:r w:rsidR="003E6D16">
        <w:rPr>
          <w:rFonts w:ascii="Tahoma" w:hAnsi="Tahoma" w:cs="Tahoma"/>
          <w:sz w:val="20"/>
          <w:szCs w:val="20"/>
          <w:lang w:val="en-GB"/>
        </w:rPr>
        <w:t>,</w:t>
      </w:r>
      <w:r w:rsidR="003E6D16" w:rsidRPr="00F55C14">
        <w:rPr>
          <w:rFonts w:ascii="Tahoma" w:hAnsi="Tahoma" w:cs="Tahoma"/>
          <w:color w:val="000000"/>
          <w:sz w:val="20"/>
          <w:lang w:val="en-GB"/>
        </w:rPr>
        <w:t xml:space="preserve"> </w:t>
      </w:r>
      <w:r w:rsidR="003E6D16" w:rsidRPr="006C64F8">
        <w:rPr>
          <w:rFonts w:ascii="Tahoma" w:hAnsi="Tahoma" w:cs="Tahoma"/>
          <w:color w:val="000000"/>
          <w:sz w:val="20"/>
          <w:lang w:val="en-GB"/>
        </w:rPr>
        <w:t xml:space="preserve">party </w:t>
      </w:r>
      <w:r w:rsidR="003E6D16" w:rsidRPr="009D0F5A">
        <w:rPr>
          <w:rFonts w:ascii="Tahoma" w:hAnsi="Tahoma" w:cs="Tahoma"/>
          <w:sz w:val="20"/>
          <w:szCs w:val="20"/>
          <w:lang w:val="en-GB"/>
        </w:rPr>
        <w:t>and counterp</w:t>
      </w:r>
      <w:r w:rsidR="003E6D16">
        <w:rPr>
          <w:rFonts w:ascii="Tahoma" w:hAnsi="Tahoma" w:cs="Tahoma"/>
          <w:sz w:val="20"/>
          <w:szCs w:val="20"/>
          <w:lang w:val="en-GB"/>
        </w:rPr>
        <w:t>arty</w:t>
      </w:r>
      <w:r w:rsidR="003E6D16" w:rsidRPr="00F55C14">
        <w:rPr>
          <w:rFonts w:ascii="Tahoma" w:hAnsi="Tahoma" w:cs="Tahoma"/>
          <w:color w:val="000000"/>
          <w:sz w:val="20"/>
          <w:lang w:val="en-GB"/>
        </w:rPr>
        <w:t xml:space="preserve"> </w:t>
      </w:r>
      <w:r w:rsidR="003E6D16" w:rsidRPr="006C64F8">
        <w:rPr>
          <w:rFonts w:ascii="Tahoma" w:hAnsi="Tahoma" w:cs="Tahoma"/>
          <w:color w:val="000000"/>
          <w:sz w:val="20"/>
          <w:lang w:val="en-GB"/>
        </w:rPr>
        <w:t>for which the</w:t>
      </w:r>
      <w:r w:rsidR="003E6D16">
        <w:rPr>
          <w:rFonts w:ascii="Tahoma" w:hAnsi="Tahoma" w:cs="Tahoma"/>
          <w:color w:val="000000"/>
          <w:sz w:val="20"/>
          <w:lang w:val="en-GB"/>
        </w:rPr>
        <w:t>re are</w:t>
      </w:r>
      <w:r w:rsidR="003E6D16" w:rsidRPr="006C64F8">
        <w:rPr>
          <w:rFonts w:ascii="Tahoma" w:hAnsi="Tahoma" w:cs="Tahoma"/>
          <w:color w:val="000000"/>
          <w:sz w:val="20"/>
          <w:lang w:val="en-GB"/>
        </w:rPr>
        <w:t xml:space="preserve"> penalties </w:t>
      </w:r>
      <w:r w:rsidR="003E6D16">
        <w:rPr>
          <w:rFonts w:ascii="Tahoma" w:hAnsi="Tahoma" w:cs="Tahoma"/>
          <w:color w:val="000000"/>
          <w:sz w:val="20"/>
          <w:lang w:val="en-GB"/>
        </w:rPr>
        <w:t xml:space="preserve">that </w:t>
      </w:r>
      <w:r w:rsidR="003E6D16" w:rsidRPr="006C64F8">
        <w:rPr>
          <w:rFonts w:ascii="Tahoma" w:hAnsi="Tahoma" w:cs="Tahoma"/>
          <w:color w:val="000000"/>
          <w:sz w:val="20"/>
          <w:lang w:val="en-GB"/>
        </w:rPr>
        <w:t xml:space="preserve">have been </w:t>
      </w:r>
      <w:r w:rsidR="003E6D16">
        <w:rPr>
          <w:rFonts w:ascii="Tahoma" w:hAnsi="Tahoma" w:cs="Tahoma"/>
          <w:color w:val="000000"/>
          <w:sz w:val="20"/>
          <w:lang w:val="en-GB"/>
        </w:rPr>
        <w:t>modified</w:t>
      </w:r>
      <w:r w:rsidRPr="006C64F8">
        <w:rPr>
          <w:rFonts w:ascii="Tahoma" w:hAnsi="Tahoma" w:cs="Tahoma"/>
          <w:color w:val="000000"/>
          <w:sz w:val="20"/>
          <w:lang w:val="en-GB"/>
        </w:rPr>
        <w:t xml:space="preserve">. </w:t>
      </w:r>
    </w:p>
    <w:p w14:paraId="3DA5E189" w14:textId="78103672" w:rsidR="007818C3" w:rsidRPr="006C64F8" w:rsidRDefault="007818C3" w:rsidP="007818C3">
      <w:pPr>
        <w:spacing w:after="120" w:line="320" w:lineRule="atLeast"/>
        <w:jc w:val="both"/>
        <w:rPr>
          <w:rFonts w:ascii="Tahoma" w:hAnsi="Tahoma" w:cs="Tahoma"/>
          <w:color w:val="000000"/>
          <w:sz w:val="20"/>
          <w:lang w:val="en-GB"/>
        </w:rPr>
      </w:pPr>
      <w:r w:rsidRPr="006C64F8">
        <w:rPr>
          <w:rFonts w:ascii="Tahoma" w:hAnsi="Tahoma" w:cs="Tahoma"/>
          <w:color w:val="000000"/>
          <w:sz w:val="20"/>
          <w:lang w:val="en-GB"/>
        </w:rPr>
        <w:t>This List of Modified Penalties is generated on July 5th 2019 and includes</w:t>
      </w:r>
      <w:r w:rsidR="003E6D16" w:rsidRPr="003E6D16">
        <w:rPr>
          <w:rFonts w:ascii="Tahoma" w:hAnsi="Tahoma" w:cs="Tahoma"/>
          <w:color w:val="000000"/>
          <w:sz w:val="20"/>
          <w:lang w:val="en-GB"/>
        </w:rPr>
        <w:t xml:space="preserve"> </w:t>
      </w:r>
      <w:r w:rsidR="003E6D16">
        <w:rPr>
          <w:rFonts w:ascii="Tahoma" w:hAnsi="Tahoma" w:cs="Tahoma"/>
          <w:color w:val="000000"/>
          <w:sz w:val="20"/>
          <w:lang w:val="en-GB"/>
        </w:rPr>
        <w:t xml:space="preserve">information about </w:t>
      </w:r>
      <w:r w:rsidR="007B4592">
        <w:rPr>
          <w:rFonts w:ascii="Tahoma" w:hAnsi="Tahoma" w:cs="Tahoma"/>
          <w:color w:val="000000"/>
          <w:sz w:val="20"/>
          <w:lang w:val="en-GB"/>
        </w:rPr>
        <w:t xml:space="preserve">the modification of </w:t>
      </w:r>
      <w:r w:rsidR="003E6D16">
        <w:rPr>
          <w:rFonts w:ascii="Tahoma" w:hAnsi="Tahoma" w:cs="Tahoma"/>
          <w:color w:val="000000"/>
          <w:sz w:val="20"/>
          <w:lang w:val="en-GB"/>
        </w:rPr>
        <w:t>3 penalties within the scope of CSD N</w:t>
      </w:r>
      <w:r w:rsidRPr="006C64F8">
        <w:rPr>
          <w:rFonts w:ascii="Tahoma" w:hAnsi="Tahoma" w:cs="Tahoma"/>
          <w:color w:val="000000"/>
          <w:sz w:val="20"/>
          <w:lang w:val="en-GB"/>
        </w:rPr>
        <w:t>:</w:t>
      </w:r>
    </w:p>
    <w:p w14:paraId="3338C12D" w14:textId="647E7F74" w:rsidR="007818C3" w:rsidRPr="00471E02" w:rsidRDefault="007818C3" w:rsidP="00223EC1">
      <w:pPr>
        <w:pStyle w:val="UnorderedList"/>
        <w:numPr>
          <w:ilvl w:val="0"/>
          <w:numId w:val="1"/>
        </w:numPr>
        <w:tabs>
          <w:tab w:val="left" w:pos="454"/>
          <w:tab w:val="left" w:pos="454"/>
        </w:tabs>
        <w:spacing w:before="0" w:after="120"/>
        <w:jc w:val="both"/>
      </w:pPr>
      <w:r w:rsidRPr="00471E02">
        <w:t>The automatic update due to a</w:t>
      </w:r>
      <w:r w:rsidR="003E6D16">
        <w:t>n</w:t>
      </w:r>
      <w:r w:rsidRPr="00471E02">
        <w:t xml:space="preserve"> </w:t>
      </w:r>
      <w:r w:rsidR="003E6D16">
        <w:t>update</w:t>
      </w:r>
      <w:r w:rsidRPr="00471E02">
        <w:t xml:space="preserve"> of T2S Static Data</w:t>
      </w:r>
      <w:r w:rsidR="007B4592">
        <w:t xml:space="preserve"> </w:t>
      </w:r>
      <w:r w:rsidR="007B4592" w:rsidRPr="00471E02">
        <w:t>of Penalty 15</w:t>
      </w:r>
      <w:r w:rsidR="007B4592">
        <w:t xml:space="preserve"> (</w:t>
      </w:r>
      <w:r w:rsidR="00DB71CF">
        <w:t>SEFP</w:t>
      </w:r>
      <w:r w:rsidR="007B4592">
        <w:t xml:space="preserve"> with Detection Date June 27</w:t>
      </w:r>
      <w:r w:rsidR="007B4592" w:rsidRPr="008B7AD7">
        <w:t>th 2019</w:t>
      </w:r>
      <w:r w:rsidR="007B4592">
        <w:t>)</w:t>
      </w:r>
      <w:r w:rsidRPr="00471E02">
        <w:t xml:space="preserve">. </w:t>
      </w:r>
    </w:p>
    <w:p w14:paraId="2357BB7C" w14:textId="62276452" w:rsidR="007818C3" w:rsidRPr="00A066BE" w:rsidRDefault="007818C3" w:rsidP="00223EC1">
      <w:pPr>
        <w:pStyle w:val="UnorderedList"/>
        <w:numPr>
          <w:ilvl w:val="0"/>
          <w:numId w:val="1"/>
        </w:numPr>
        <w:tabs>
          <w:tab w:val="left" w:pos="454"/>
          <w:tab w:val="left" w:pos="454"/>
        </w:tabs>
        <w:spacing w:before="0" w:after="120"/>
        <w:jc w:val="both"/>
      </w:pPr>
      <w:r w:rsidRPr="00471E02">
        <w:t>The automatic update of Penalty 16 due to a</w:t>
      </w:r>
      <w:r w:rsidR="003E6D16">
        <w:t>n</w:t>
      </w:r>
      <w:r w:rsidRPr="00471E02">
        <w:t xml:space="preserve"> </w:t>
      </w:r>
      <w:r w:rsidR="003E6D16">
        <w:t>update</w:t>
      </w:r>
      <w:r w:rsidR="003E6D16" w:rsidRPr="00471E02">
        <w:t xml:space="preserve"> </w:t>
      </w:r>
      <w:r w:rsidRPr="00471E02">
        <w:t>of T2S Static Data</w:t>
      </w:r>
      <w:r w:rsidR="007B4592" w:rsidRPr="007B4592">
        <w:t xml:space="preserve"> </w:t>
      </w:r>
      <w:r w:rsidR="007B4592" w:rsidRPr="00471E02">
        <w:t>of Penalty 1</w:t>
      </w:r>
      <w:r w:rsidR="007B4592">
        <w:t>6 (</w:t>
      </w:r>
      <w:r w:rsidR="007B4592" w:rsidRPr="00EE203A">
        <w:t>LMFP</w:t>
      </w:r>
      <w:r w:rsidR="007B4592">
        <w:t xml:space="preserve"> with Detection Date June 27</w:t>
      </w:r>
      <w:r w:rsidR="007B4592" w:rsidRPr="008B7AD7">
        <w:t>th 2019</w:t>
      </w:r>
      <w:r w:rsidR="007B4592">
        <w:t>)</w:t>
      </w:r>
      <w:r w:rsidRPr="00A066BE">
        <w:t xml:space="preserve">. </w:t>
      </w:r>
    </w:p>
    <w:p w14:paraId="77C0393E" w14:textId="7E52315C" w:rsidR="007818C3" w:rsidRPr="00471E02" w:rsidRDefault="007818C3" w:rsidP="00223EC1">
      <w:pPr>
        <w:pStyle w:val="UnorderedList"/>
        <w:numPr>
          <w:ilvl w:val="0"/>
          <w:numId w:val="1"/>
        </w:numPr>
        <w:tabs>
          <w:tab w:val="left" w:pos="454"/>
          <w:tab w:val="left" w:pos="454"/>
        </w:tabs>
        <w:spacing w:before="0" w:after="120"/>
        <w:jc w:val="both"/>
      </w:pPr>
      <w:r w:rsidRPr="00A066BE">
        <w:t>The automatic update due to a</w:t>
      </w:r>
      <w:r w:rsidR="003E6D16">
        <w:t>n</w:t>
      </w:r>
      <w:r w:rsidRPr="00A066BE">
        <w:t xml:space="preserve"> </w:t>
      </w:r>
      <w:r w:rsidR="003E6D16">
        <w:t>update</w:t>
      </w:r>
      <w:r w:rsidR="003E6D16" w:rsidRPr="00471E02">
        <w:t xml:space="preserve"> </w:t>
      </w:r>
      <w:r w:rsidRPr="00A066BE">
        <w:t>of T2S Static Data</w:t>
      </w:r>
      <w:r w:rsidR="007B4592">
        <w:t xml:space="preserve"> </w:t>
      </w:r>
      <w:r w:rsidR="007B4592" w:rsidRPr="00471E02">
        <w:t>of Penalty 1</w:t>
      </w:r>
      <w:r w:rsidR="00722E65">
        <w:t>7</w:t>
      </w:r>
      <w:r w:rsidR="007B4592">
        <w:t xml:space="preserve"> (</w:t>
      </w:r>
      <w:r w:rsidR="007B4592" w:rsidRPr="00EE203A">
        <w:t>LMFP</w:t>
      </w:r>
      <w:r w:rsidR="007B4592">
        <w:t xml:space="preserve"> with Detection Date June 27</w:t>
      </w:r>
      <w:r w:rsidR="007B4592" w:rsidRPr="008B7AD7">
        <w:t>th 2019</w:t>
      </w:r>
      <w:r w:rsidR="007B4592">
        <w:t>)</w:t>
      </w:r>
      <w:r w:rsidRPr="00471E02">
        <w:t xml:space="preserve">. </w:t>
      </w:r>
    </w:p>
    <w:p w14:paraId="6574BC23" w14:textId="77777777" w:rsidR="00286E7D" w:rsidRPr="00471E02" w:rsidRDefault="00286E7D" w:rsidP="007B4592">
      <w:pPr>
        <w:pStyle w:val="UnorderedList"/>
        <w:numPr>
          <w:ilvl w:val="0"/>
          <w:numId w:val="0"/>
        </w:numPr>
        <w:tabs>
          <w:tab w:val="left" w:pos="142"/>
        </w:tabs>
        <w:spacing w:before="120" w:after="120"/>
        <w:jc w:val="both"/>
      </w:pPr>
      <w:r>
        <w:t>Detail description of the Penalties that have been modified:</w:t>
      </w:r>
    </w:p>
    <w:p w14:paraId="52166A3F" w14:textId="3EBEB2F7" w:rsidR="00806EDB" w:rsidRPr="00A24B43" w:rsidRDefault="00806EDB" w:rsidP="00223EC1">
      <w:pPr>
        <w:pStyle w:val="UnorderedList"/>
        <w:numPr>
          <w:ilvl w:val="0"/>
          <w:numId w:val="1"/>
        </w:numPr>
        <w:tabs>
          <w:tab w:val="left" w:pos="454"/>
          <w:tab w:val="left" w:pos="454"/>
        </w:tabs>
        <w:spacing w:before="0" w:after="120"/>
        <w:jc w:val="both"/>
      </w:pPr>
      <w:r w:rsidRPr="00B457E7">
        <w:rPr>
          <w:b/>
        </w:rPr>
        <w:t>Penalty 15</w:t>
      </w:r>
      <w:r w:rsidRPr="00A24B43">
        <w:t xml:space="preserve"> (Common Penalty Id: 201906270000015)</w:t>
      </w:r>
      <w:r w:rsidR="006E75B0">
        <w:t>, described in Daily Penalty List message usage example 6, has</w:t>
      </w:r>
      <w:r w:rsidR="006E75B0" w:rsidRPr="006A56B2">
        <w:t xml:space="preserve"> </w:t>
      </w:r>
      <w:r w:rsidR="006E75B0">
        <w:t>been recalculated</w:t>
      </w:r>
      <w:r w:rsidR="006E75B0" w:rsidRPr="00471E02">
        <w:t xml:space="preserve"> due to a</w:t>
      </w:r>
      <w:r w:rsidR="006E75B0">
        <w:t>n</w:t>
      </w:r>
      <w:r w:rsidR="006E75B0" w:rsidRPr="00471E02">
        <w:t xml:space="preserve"> </w:t>
      </w:r>
      <w:r w:rsidR="006E75B0">
        <w:t>update of the Price of the ISIN</w:t>
      </w:r>
      <w:r w:rsidRPr="00A24B43">
        <w:t>:</w:t>
      </w:r>
    </w:p>
    <w:p w14:paraId="05CB5E1C" w14:textId="554ABDA5" w:rsidR="00EB5B0A" w:rsidRDefault="00286E7D" w:rsidP="00BD0F53">
      <w:pPr>
        <w:spacing w:after="120" w:line="320" w:lineRule="atLeast"/>
        <w:ind w:left="454"/>
        <w:jc w:val="both"/>
        <w:rPr>
          <w:rFonts w:ascii="Tahoma" w:hAnsi="Tahoma" w:cs="Tahoma"/>
          <w:sz w:val="20"/>
          <w:lang w:val="en-GB"/>
        </w:rPr>
      </w:pPr>
      <w:r>
        <w:rPr>
          <w:rFonts w:ascii="Tahoma" w:hAnsi="Tahoma" w:cs="Tahoma"/>
          <w:sz w:val="20"/>
          <w:lang w:val="en-GB"/>
        </w:rPr>
        <w:t xml:space="preserve">Penalty 15 is impacted by the update on </w:t>
      </w:r>
      <w:r w:rsidRPr="00471E02">
        <w:rPr>
          <w:rFonts w:ascii="Tahoma" w:hAnsi="Tahoma" w:cs="Tahoma"/>
          <w:sz w:val="20"/>
          <w:lang w:val="en-GB"/>
        </w:rPr>
        <w:t xml:space="preserve">ISIN00000012 </w:t>
      </w:r>
      <w:r w:rsidR="00EB5B0A">
        <w:rPr>
          <w:rFonts w:ascii="Tahoma" w:hAnsi="Tahoma" w:cs="Tahoma"/>
          <w:sz w:val="20"/>
          <w:lang w:val="en-GB"/>
        </w:rPr>
        <w:t xml:space="preserve">reference price </w:t>
      </w:r>
      <w:r w:rsidRPr="00471E02">
        <w:rPr>
          <w:rFonts w:ascii="Tahoma" w:hAnsi="Tahoma" w:cs="Tahoma"/>
          <w:sz w:val="20"/>
          <w:lang w:val="en-GB"/>
        </w:rPr>
        <w:t>for June 27</w:t>
      </w:r>
      <w:r w:rsidRPr="00A24B43">
        <w:rPr>
          <w:rFonts w:ascii="Tahoma" w:hAnsi="Tahoma" w:cs="Tahoma"/>
          <w:sz w:val="20"/>
          <w:lang w:val="en-GB"/>
        </w:rPr>
        <w:t>th</w:t>
      </w:r>
      <w:r w:rsidRPr="00471E02">
        <w:rPr>
          <w:rFonts w:ascii="Tahoma" w:hAnsi="Tahoma" w:cs="Tahoma"/>
          <w:sz w:val="20"/>
          <w:lang w:val="en-GB"/>
        </w:rPr>
        <w:t xml:space="preserve"> 2019</w:t>
      </w:r>
      <w:r w:rsidR="00EB5B0A">
        <w:rPr>
          <w:rFonts w:ascii="Tahoma" w:hAnsi="Tahoma" w:cs="Tahoma"/>
          <w:sz w:val="20"/>
          <w:lang w:val="en-GB"/>
        </w:rPr>
        <w:t>, which was not available but is now 2 Euros.</w:t>
      </w:r>
      <w:r w:rsidR="00C44CD9">
        <w:rPr>
          <w:rFonts w:ascii="Tahoma" w:hAnsi="Tahoma" w:cs="Tahoma"/>
          <w:sz w:val="20"/>
          <w:lang w:val="en-GB"/>
        </w:rPr>
        <w:t xml:space="preserve"> </w:t>
      </w:r>
    </w:p>
    <w:p w14:paraId="40F6CAED" w14:textId="323C99FF" w:rsidR="00806EDB" w:rsidRDefault="00806EDB" w:rsidP="00BD0F53">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recalculation of the penalty, T2S </w:t>
      </w:r>
      <w:r w:rsidR="006E75B0">
        <w:rPr>
          <w:rFonts w:ascii="Tahoma" w:hAnsi="Tahoma" w:cs="Tahoma"/>
          <w:sz w:val="20"/>
          <w:lang w:val="en-GB"/>
        </w:rPr>
        <w:t>reports</w:t>
      </w:r>
      <w:r w:rsidRPr="00471E02">
        <w:rPr>
          <w:rFonts w:ascii="Tahoma" w:hAnsi="Tahoma" w:cs="Tahoma"/>
          <w:sz w:val="20"/>
          <w:lang w:val="en-GB"/>
        </w:rPr>
        <w:t xml:space="preserve"> </w:t>
      </w:r>
      <w:r w:rsidR="00EB5B0A">
        <w:rPr>
          <w:rFonts w:ascii="Tahoma" w:hAnsi="Tahoma" w:cs="Tahoma"/>
          <w:sz w:val="20"/>
          <w:lang w:val="en-GB"/>
        </w:rPr>
        <w:t xml:space="preserve">it </w:t>
      </w:r>
      <w:r w:rsidRPr="00471E02">
        <w:rPr>
          <w:rFonts w:ascii="Tahoma" w:hAnsi="Tahoma" w:cs="Tahoma"/>
          <w:sz w:val="20"/>
          <w:lang w:val="en-GB"/>
        </w:rPr>
        <w:t>within the List of Modified Penalties by indicating the reason as “</w:t>
      </w:r>
      <w:r w:rsidR="004235A0">
        <w:rPr>
          <w:rFonts w:ascii="Tahoma" w:hAnsi="Tahoma" w:cs="Tahoma"/>
          <w:sz w:val="20"/>
          <w:lang w:val="en-GB"/>
        </w:rPr>
        <w:t>UPDT</w:t>
      </w:r>
      <w:r w:rsidRPr="00471E02">
        <w:rPr>
          <w:rFonts w:ascii="Tahoma" w:hAnsi="Tahoma" w:cs="Tahoma"/>
          <w:sz w:val="20"/>
          <w:lang w:val="en-GB"/>
        </w:rPr>
        <w:t>”, and by including the new updated amount and values.</w:t>
      </w:r>
    </w:p>
    <w:p w14:paraId="1BE97DDD" w14:textId="7FFBE013" w:rsidR="00EB5B0A" w:rsidRPr="00375DAD" w:rsidRDefault="006E75B0" w:rsidP="00BD0F53">
      <w:pPr>
        <w:pStyle w:val="UnorderedList"/>
        <w:numPr>
          <w:ilvl w:val="0"/>
          <w:numId w:val="13"/>
        </w:numPr>
        <w:tabs>
          <w:tab w:val="left" w:pos="709"/>
        </w:tabs>
        <w:spacing w:before="0" w:after="120"/>
        <w:ind w:left="709" w:hanging="283"/>
        <w:jc w:val="both"/>
      </w:pPr>
      <w:r>
        <w:t xml:space="preserve">Status “ACTV”, </w:t>
      </w:r>
      <w:r w:rsidRPr="00471E02">
        <w:t xml:space="preserve"> </w:t>
      </w:r>
      <w:r>
        <w:t>r</w:t>
      </w:r>
      <w:r w:rsidR="00EB5B0A">
        <w:t>eason</w:t>
      </w:r>
      <w:r w:rsidR="00EB5B0A" w:rsidRPr="00471E02">
        <w:t xml:space="preserve"> “</w:t>
      </w:r>
      <w:r w:rsidR="004235A0">
        <w:t>UPDT</w:t>
      </w:r>
      <w:r w:rsidR="00EB5B0A" w:rsidRPr="00471E02">
        <w:t>”;</w:t>
      </w:r>
    </w:p>
    <w:p w14:paraId="55119029" w14:textId="77777777" w:rsidR="00806EDB" w:rsidRDefault="00806EDB" w:rsidP="00DF2282">
      <w:pPr>
        <w:pStyle w:val="UnorderedList"/>
        <w:numPr>
          <w:ilvl w:val="0"/>
          <w:numId w:val="13"/>
        </w:numPr>
        <w:tabs>
          <w:tab w:val="left" w:pos="709"/>
        </w:tabs>
        <w:spacing w:before="0" w:after="120"/>
        <w:ind w:left="709" w:hanging="283"/>
        <w:jc w:val="both"/>
      </w:pPr>
      <w:r w:rsidRPr="00471E02">
        <w:t>Reference Price June 27</w:t>
      </w:r>
      <w:r w:rsidRPr="00A24B43">
        <w:t>th</w:t>
      </w:r>
      <w:r w:rsidRPr="00471E02">
        <w:t xml:space="preserve"> 2019=2 Euros</w:t>
      </w:r>
    </w:p>
    <w:p w14:paraId="488D31BE" w14:textId="48757860" w:rsidR="00EB5B0A" w:rsidRDefault="00EB5B0A" w:rsidP="00DF2282">
      <w:pPr>
        <w:pStyle w:val="UnorderedList"/>
        <w:numPr>
          <w:ilvl w:val="0"/>
          <w:numId w:val="13"/>
        </w:numPr>
        <w:tabs>
          <w:tab w:val="left" w:pos="709"/>
        </w:tabs>
        <w:spacing w:before="0" w:after="120"/>
        <w:ind w:left="709" w:hanging="283"/>
        <w:jc w:val="both"/>
      </w:pPr>
      <w:r>
        <w:t>Missing Ref</w:t>
      </w:r>
      <w:r w:rsidR="007F0E34">
        <w:t>e</w:t>
      </w:r>
      <w:r>
        <w:t>rence Data indicator</w:t>
      </w:r>
      <w:r w:rsidR="006E75B0">
        <w:t xml:space="preserve"> is no longer informed</w:t>
      </w:r>
    </w:p>
    <w:p w14:paraId="784D7C4B" w14:textId="39CF8D5A" w:rsidR="00A61E7E" w:rsidRPr="00471E02" w:rsidRDefault="00A61E7E" w:rsidP="00DF2282">
      <w:pPr>
        <w:pStyle w:val="UnorderedList"/>
        <w:numPr>
          <w:ilvl w:val="0"/>
          <w:numId w:val="13"/>
        </w:numPr>
        <w:tabs>
          <w:tab w:val="left" w:pos="709"/>
        </w:tabs>
        <w:spacing w:before="0" w:after="120"/>
        <w:ind w:left="709" w:hanging="283"/>
        <w:jc w:val="both"/>
      </w:pPr>
      <w:r w:rsidRPr="00B8697F">
        <w:t xml:space="preserve">The rest of the data considered for </w:t>
      </w:r>
      <w:r>
        <w:t>the calculation has not changed, hence:</w:t>
      </w:r>
    </w:p>
    <w:p w14:paraId="1DD458ED" w14:textId="236F86F1" w:rsidR="00806EDB" w:rsidRPr="00471E02" w:rsidRDefault="00806EDB" w:rsidP="00444A43">
      <w:pPr>
        <w:pStyle w:val="UnorderedList"/>
        <w:numPr>
          <w:ilvl w:val="0"/>
          <w:numId w:val="13"/>
        </w:numPr>
        <w:tabs>
          <w:tab w:val="left" w:pos="709"/>
        </w:tabs>
        <w:spacing w:before="0" w:after="80"/>
        <w:ind w:left="709" w:hanging="284"/>
        <w:jc w:val="both"/>
      </w:pPr>
      <w:r w:rsidRPr="00471E02">
        <w:t>SEFP=Security Penalty Rate*Reference Price*Quantity</w:t>
      </w:r>
    </w:p>
    <w:p w14:paraId="76644261" w14:textId="2449C7D8" w:rsidR="00806EDB" w:rsidRPr="00471E02" w:rsidRDefault="00806EDB" w:rsidP="00444A43">
      <w:pPr>
        <w:pStyle w:val="Prrafodelista"/>
        <w:spacing w:line="320" w:lineRule="atLeast"/>
        <w:ind w:left="851"/>
        <w:jc w:val="both"/>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0.00005*2*200,000=</w:t>
      </w:r>
      <w:r w:rsidR="00EB5B0A">
        <w:rPr>
          <w:rFonts w:ascii="Tahoma" w:hAnsi="Tahoma" w:cs="Tahoma"/>
          <w:sz w:val="20"/>
          <w:lang w:val="en-GB"/>
        </w:rPr>
        <w:t>2</w:t>
      </w:r>
      <w:r w:rsidRPr="00EE203A">
        <w:rPr>
          <w:rFonts w:ascii="Tahoma" w:hAnsi="Tahoma" w:cs="Tahoma"/>
          <w:sz w:val="20"/>
          <w:lang w:val="en-GB"/>
        </w:rPr>
        <w:t>0 Euros</w:t>
      </w:r>
    </w:p>
    <w:p w14:paraId="414B8450" w14:textId="52A97469" w:rsidR="00806EDB" w:rsidRPr="0078776B" w:rsidRDefault="00806EDB" w:rsidP="00BD0F53">
      <w:pPr>
        <w:pStyle w:val="UnorderedList"/>
        <w:numPr>
          <w:ilvl w:val="0"/>
          <w:numId w:val="1"/>
        </w:numPr>
        <w:tabs>
          <w:tab w:val="left" w:pos="454"/>
          <w:tab w:val="left" w:pos="454"/>
        </w:tabs>
        <w:spacing w:before="0" w:after="120"/>
        <w:ind w:left="453"/>
        <w:jc w:val="both"/>
      </w:pPr>
      <w:r w:rsidRPr="00B457E7">
        <w:rPr>
          <w:b/>
        </w:rPr>
        <w:t>Penalty 16</w:t>
      </w:r>
      <w:r w:rsidRPr="0078776B">
        <w:t xml:space="preserve"> (Common Penalty Id: 201906270000016)</w:t>
      </w:r>
      <w:r w:rsidR="003024DC" w:rsidRPr="003024DC">
        <w:t xml:space="preserve"> </w:t>
      </w:r>
      <w:r w:rsidR="003024DC">
        <w:t>described in Daily Penalty List message usage example 6, has</w:t>
      </w:r>
      <w:r w:rsidR="003024DC" w:rsidRPr="006A56B2">
        <w:t xml:space="preserve"> </w:t>
      </w:r>
      <w:r w:rsidR="003024DC">
        <w:t>been recalculated</w:t>
      </w:r>
      <w:r w:rsidR="003024DC" w:rsidRPr="00471E02">
        <w:t xml:space="preserve"> due to a</w:t>
      </w:r>
      <w:r w:rsidR="003024DC">
        <w:t>n</w:t>
      </w:r>
      <w:r w:rsidR="003024DC" w:rsidRPr="00471E02">
        <w:t xml:space="preserve"> </w:t>
      </w:r>
      <w:r w:rsidR="003024DC">
        <w:t>update of the Price of the ISIN</w:t>
      </w:r>
      <w:r w:rsidRPr="0078776B">
        <w:t>:</w:t>
      </w:r>
    </w:p>
    <w:p w14:paraId="6F2DE75D" w14:textId="59ECA3FA" w:rsidR="00EB5B0A" w:rsidRPr="00EB5B0A" w:rsidRDefault="00EB5B0A" w:rsidP="00BD0F53">
      <w:pPr>
        <w:spacing w:after="120" w:line="320" w:lineRule="atLeast"/>
        <w:ind w:left="454"/>
        <w:jc w:val="both"/>
        <w:rPr>
          <w:rFonts w:ascii="Tahoma" w:hAnsi="Tahoma" w:cs="Tahoma"/>
          <w:sz w:val="20"/>
          <w:lang w:val="en-GB"/>
        </w:rPr>
      </w:pPr>
      <w:r w:rsidRPr="00EB5B0A">
        <w:rPr>
          <w:rFonts w:ascii="Tahoma" w:hAnsi="Tahoma" w:cs="Tahoma"/>
          <w:sz w:val="20"/>
          <w:lang w:val="en-GB"/>
        </w:rPr>
        <w:t>Penalty 1</w:t>
      </w:r>
      <w:r>
        <w:rPr>
          <w:rFonts w:ascii="Tahoma" w:hAnsi="Tahoma" w:cs="Tahoma"/>
          <w:sz w:val="20"/>
          <w:lang w:val="en-GB"/>
        </w:rPr>
        <w:t>6</w:t>
      </w:r>
      <w:r w:rsidRPr="00EB5B0A">
        <w:rPr>
          <w:rFonts w:ascii="Tahoma" w:hAnsi="Tahoma" w:cs="Tahoma"/>
          <w:sz w:val="20"/>
          <w:lang w:val="en-GB"/>
        </w:rPr>
        <w:t xml:space="preserve"> is impacted by the update on ISIN0000001</w:t>
      </w:r>
      <w:r>
        <w:rPr>
          <w:rFonts w:ascii="Tahoma" w:hAnsi="Tahoma" w:cs="Tahoma"/>
          <w:sz w:val="20"/>
          <w:lang w:val="en-GB"/>
        </w:rPr>
        <w:t>3</w:t>
      </w:r>
      <w:r w:rsidRPr="00EB5B0A">
        <w:rPr>
          <w:rFonts w:ascii="Tahoma" w:hAnsi="Tahoma" w:cs="Tahoma"/>
          <w:sz w:val="20"/>
          <w:lang w:val="en-GB"/>
        </w:rPr>
        <w:t xml:space="preserve"> reference price for June 2</w:t>
      </w:r>
      <w:r w:rsidR="005A108D">
        <w:rPr>
          <w:rFonts w:ascii="Tahoma" w:hAnsi="Tahoma" w:cs="Tahoma"/>
          <w:sz w:val="20"/>
          <w:lang w:val="en-GB"/>
        </w:rPr>
        <w:t>6</w:t>
      </w:r>
      <w:r w:rsidRPr="00EB5B0A">
        <w:rPr>
          <w:rFonts w:ascii="Tahoma" w:hAnsi="Tahoma" w:cs="Tahoma"/>
          <w:sz w:val="20"/>
          <w:lang w:val="en-GB"/>
        </w:rPr>
        <w:t>th 2019, w</w:t>
      </w:r>
      <w:r>
        <w:rPr>
          <w:rFonts w:ascii="Tahoma" w:hAnsi="Tahoma" w:cs="Tahoma"/>
          <w:sz w:val="20"/>
          <w:lang w:val="en-GB"/>
        </w:rPr>
        <w:t>h</w:t>
      </w:r>
      <w:r w:rsidRPr="00EB5B0A">
        <w:rPr>
          <w:rFonts w:ascii="Tahoma" w:hAnsi="Tahoma" w:cs="Tahoma"/>
          <w:sz w:val="20"/>
          <w:lang w:val="en-GB"/>
        </w:rPr>
        <w:t>ic</w:t>
      </w:r>
      <w:r>
        <w:rPr>
          <w:rFonts w:ascii="Tahoma" w:hAnsi="Tahoma" w:cs="Tahoma"/>
          <w:sz w:val="20"/>
          <w:lang w:val="en-GB"/>
        </w:rPr>
        <w:t>h was not available but is now 5</w:t>
      </w:r>
      <w:r w:rsidRPr="00EB5B0A">
        <w:rPr>
          <w:rFonts w:ascii="Tahoma" w:hAnsi="Tahoma" w:cs="Tahoma"/>
          <w:sz w:val="20"/>
          <w:lang w:val="en-GB"/>
        </w:rPr>
        <w:t xml:space="preserve"> </w:t>
      </w:r>
      <w:r>
        <w:rPr>
          <w:rFonts w:ascii="Tahoma" w:hAnsi="Tahoma" w:cs="Tahoma"/>
          <w:sz w:val="20"/>
          <w:lang w:val="en-GB"/>
        </w:rPr>
        <w:t>E</w:t>
      </w:r>
      <w:r w:rsidRPr="00EB5B0A">
        <w:rPr>
          <w:rFonts w:ascii="Tahoma" w:hAnsi="Tahoma" w:cs="Tahoma"/>
          <w:sz w:val="20"/>
          <w:lang w:val="en-GB"/>
        </w:rPr>
        <w:t>uros.</w:t>
      </w:r>
      <w:r w:rsidR="00B8697F" w:rsidRPr="00B8697F">
        <w:rPr>
          <w:rFonts w:ascii="Tahoma" w:hAnsi="Tahoma" w:cs="Tahoma"/>
          <w:sz w:val="20"/>
          <w:lang w:val="en-GB"/>
        </w:rPr>
        <w:t xml:space="preserve"> The rest of the data considered for </w:t>
      </w:r>
      <w:r w:rsidR="00B8697F">
        <w:rPr>
          <w:rFonts w:ascii="Tahoma" w:hAnsi="Tahoma" w:cs="Tahoma"/>
          <w:sz w:val="20"/>
          <w:lang w:val="en-GB"/>
        </w:rPr>
        <w:t>the calculation has not changed.</w:t>
      </w:r>
    </w:p>
    <w:p w14:paraId="32944244" w14:textId="57951EDB" w:rsidR="00EB5B0A" w:rsidRDefault="00806EDB" w:rsidP="00BD0F53">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recalculation of the penalty, T2S </w:t>
      </w:r>
      <w:r w:rsidR="003024DC">
        <w:rPr>
          <w:rFonts w:ascii="Tahoma" w:hAnsi="Tahoma" w:cs="Tahoma"/>
          <w:sz w:val="20"/>
          <w:lang w:val="en-GB"/>
        </w:rPr>
        <w:t>report</w:t>
      </w:r>
      <w:r w:rsidR="007135F5">
        <w:rPr>
          <w:rFonts w:ascii="Tahoma" w:hAnsi="Tahoma" w:cs="Tahoma"/>
          <w:sz w:val="20"/>
          <w:lang w:val="en-GB"/>
        </w:rPr>
        <w:t>s</w:t>
      </w:r>
      <w:r w:rsidRPr="00471E02">
        <w:rPr>
          <w:rFonts w:ascii="Tahoma" w:hAnsi="Tahoma" w:cs="Tahoma"/>
          <w:sz w:val="20"/>
          <w:lang w:val="en-GB"/>
        </w:rPr>
        <w:t xml:space="preserve"> </w:t>
      </w:r>
      <w:r w:rsidR="00EB5B0A">
        <w:rPr>
          <w:rFonts w:ascii="Tahoma" w:hAnsi="Tahoma" w:cs="Tahoma"/>
          <w:sz w:val="20"/>
          <w:lang w:val="en-GB"/>
        </w:rPr>
        <w:t>it</w:t>
      </w:r>
      <w:r w:rsidR="003024DC">
        <w:rPr>
          <w:rFonts w:ascii="Tahoma" w:hAnsi="Tahoma" w:cs="Tahoma"/>
          <w:sz w:val="20"/>
          <w:lang w:val="en-GB"/>
        </w:rPr>
        <w:t xml:space="preserve"> </w:t>
      </w:r>
      <w:r w:rsidRPr="00471E02">
        <w:rPr>
          <w:rFonts w:ascii="Tahoma" w:hAnsi="Tahoma" w:cs="Tahoma"/>
          <w:sz w:val="20"/>
          <w:lang w:val="en-GB"/>
        </w:rPr>
        <w:t>within the List of Modified Penalties by indicating the reason as “</w:t>
      </w:r>
      <w:r w:rsidR="004235A0">
        <w:rPr>
          <w:rFonts w:ascii="Tahoma" w:hAnsi="Tahoma" w:cs="Tahoma"/>
          <w:sz w:val="20"/>
          <w:lang w:val="en-GB"/>
        </w:rPr>
        <w:t>UPDT</w:t>
      </w:r>
      <w:r w:rsidRPr="00471E02">
        <w:rPr>
          <w:rFonts w:ascii="Tahoma" w:hAnsi="Tahoma" w:cs="Tahoma"/>
          <w:sz w:val="20"/>
          <w:lang w:val="en-GB"/>
        </w:rPr>
        <w:t>”, and by including the new updated amount and values.</w:t>
      </w:r>
      <w:r w:rsidR="00EB5B0A">
        <w:rPr>
          <w:rFonts w:ascii="Tahoma" w:hAnsi="Tahoma" w:cs="Tahoma"/>
          <w:sz w:val="20"/>
          <w:lang w:val="en-GB"/>
        </w:rPr>
        <w:t xml:space="preserve"> </w:t>
      </w:r>
    </w:p>
    <w:p w14:paraId="70C4B271" w14:textId="02048890" w:rsidR="00EB5B0A" w:rsidRDefault="003024DC" w:rsidP="00DF2282">
      <w:pPr>
        <w:pStyle w:val="UnorderedList"/>
        <w:numPr>
          <w:ilvl w:val="0"/>
          <w:numId w:val="13"/>
        </w:numPr>
        <w:tabs>
          <w:tab w:val="left" w:pos="709"/>
        </w:tabs>
        <w:spacing w:before="0" w:after="120"/>
        <w:ind w:left="709" w:hanging="283"/>
        <w:jc w:val="both"/>
      </w:pPr>
      <w:r>
        <w:t>Status “ACTV”, r</w:t>
      </w:r>
      <w:r w:rsidR="00EB5B0A">
        <w:t>eason</w:t>
      </w:r>
      <w:r w:rsidR="00EB5B0A" w:rsidRPr="00471E02">
        <w:t xml:space="preserve"> “</w:t>
      </w:r>
      <w:r w:rsidR="004235A0">
        <w:t>UPDT</w:t>
      </w:r>
      <w:r w:rsidR="00EB5B0A" w:rsidRPr="00471E02">
        <w:t>”</w:t>
      </w:r>
    </w:p>
    <w:p w14:paraId="4A774269" w14:textId="665B8D94" w:rsidR="007F0E34" w:rsidRPr="00A066BE" w:rsidRDefault="00806EDB" w:rsidP="00BD0F53">
      <w:pPr>
        <w:pStyle w:val="UnorderedList"/>
        <w:numPr>
          <w:ilvl w:val="0"/>
          <w:numId w:val="13"/>
        </w:numPr>
        <w:tabs>
          <w:tab w:val="left" w:pos="284"/>
          <w:tab w:val="left" w:pos="709"/>
        </w:tabs>
        <w:spacing w:before="0" w:after="120"/>
        <w:jc w:val="both"/>
      </w:pPr>
      <w:r w:rsidRPr="00A066BE">
        <w:t>Reference Price June 2</w:t>
      </w:r>
      <w:r w:rsidR="005A108D">
        <w:t>6</w:t>
      </w:r>
      <w:r w:rsidRPr="0078776B">
        <w:t>th</w:t>
      </w:r>
      <w:r w:rsidRPr="00A066BE">
        <w:t xml:space="preserve"> 2019=5 Euros</w:t>
      </w:r>
    </w:p>
    <w:p w14:paraId="3B7DC846" w14:textId="0DA5D233" w:rsidR="00806EDB" w:rsidRPr="00471E02" w:rsidRDefault="00120AC8" w:rsidP="00B457E7">
      <w:pPr>
        <w:pStyle w:val="UnorderedList"/>
        <w:numPr>
          <w:ilvl w:val="0"/>
          <w:numId w:val="13"/>
        </w:numPr>
        <w:tabs>
          <w:tab w:val="left" w:pos="284"/>
          <w:tab w:val="left" w:pos="709"/>
        </w:tabs>
        <w:spacing w:before="0" w:after="120"/>
        <w:jc w:val="both"/>
      </w:pPr>
      <w:r w:rsidRPr="00120AC8">
        <w:t>The rest of the data considered for the calculation has not changed, hence:</w:t>
      </w:r>
      <w:r w:rsidR="00806EDB" w:rsidRPr="00471E02">
        <w:t xml:space="preserve"> </w:t>
      </w:r>
    </w:p>
    <w:p w14:paraId="6378FA2C" w14:textId="2E23D1A4" w:rsidR="00806EDB" w:rsidRPr="00471E02" w:rsidRDefault="00DC367C" w:rsidP="00DF2282">
      <w:pPr>
        <w:pStyle w:val="UnorderedList"/>
        <w:numPr>
          <w:ilvl w:val="0"/>
          <w:numId w:val="13"/>
        </w:numPr>
        <w:tabs>
          <w:tab w:val="left" w:pos="709"/>
        </w:tabs>
        <w:spacing w:before="0" w:after="120"/>
        <w:ind w:left="709" w:hanging="283"/>
        <w:jc w:val="both"/>
      </w:pPr>
      <w:r>
        <w:t>LM</w:t>
      </w:r>
      <w:r w:rsidR="00806EDB" w:rsidRPr="00471E02">
        <w:t>FP=</w:t>
      </w:r>
      <w:r w:rsidR="00806EDB">
        <w:t>(</w:t>
      </w:r>
      <w:r w:rsidR="00806EDB" w:rsidRPr="00471E02">
        <w:t>Security Penalty Rate*Reference Price</w:t>
      </w:r>
      <w:r w:rsidR="00806EDB">
        <w:t>)</w:t>
      </w:r>
      <w:r w:rsidR="00F7475B">
        <w:t xml:space="preserve"> + </w:t>
      </w:r>
      <w:r w:rsidR="00806EDB">
        <w:t>(</w:t>
      </w:r>
      <w:r w:rsidR="00806EDB" w:rsidRPr="00471E02">
        <w:t>Quantity</w:t>
      </w:r>
      <w:r w:rsidR="00F12765">
        <w:t>*</w:t>
      </w:r>
      <w:r w:rsidR="00806EDB" w:rsidRPr="00471E02">
        <w:t>Cash Discount Penalty Rate*Amount</w:t>
      </w:r>
      <w:r w:rsidR="00806EDB">
        <w:t>)</w:t>
      </w:r>
    </w:p>
    <w:p w14:paraId="33225489" w14:textId="1CA0B6F7" w:rsidR="00806EDB" w:rsidRDefault="00806EDB" w:rsidP="005A108D">
      <w:pPr>
        <w:pStyle w:val="Prrafodelista"/>
        <w:spacing w:line="300" w:lineRule="atLeast"/>
        <w:ind w:left="851"/>
        <w:contextualSpacing w:val="0"/>
        <w:jc w:val="both"/>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(0.00005*5*100,000)</w:t>
      </w:r>
      <w:r w:rsidR="00F7475B">
        <w:rPr>
          <w:rFonts w:ascii="Tahoma" w:hAnsi="Tahoma" w:cs="Tahoma"/>
          <w:sz w:val="20"/>
          <w:lang w:val="en-GB"/>
        </w:rPr>
        <w:t xml:space="preserve"> </w:t>
      </w:r>
      <w:r w:rsidRPr="00EE203A">
        <w:rPr>
          <w:rFonts w:ascii="Tahoma" w:hAnsi="Tahoma" w:cs="Tahoma"/>
          <w:sz w:val="20"/>
          <w:lang w:val="en-GB"/>
        </w:rPr>
        <w:t>+</w:t>
      </w:r>
      <w:r w:rsidR="00F7475B">
        <w:rPr>
          <w:rFonts w:ascii="Tahoma" w:hAnsi="Tahoma" w:cs="Tahoma"/>
          <w:sz w:val="20"/>
          <w:lang w:val="en-GB"/>
        </w:rPr>
        <w:t xml:space="preserve"> </w:t>
      </w:r>
      <w:r w:rsidRPr="00EE203A">
        <w:rPr>
          <w:rFonts w:ascii="Tahoma" w:hAnsi="Tahoma" w:cs="Tahoma"/>
          <w:sz w:val="20"/>
          <w:lang w:val="en-GB"/>
        </w:rPr>
        <w:t>(</w:t>
      </w:r>
      <w:r w:rsidRPr="00471E02">
        <w:rPr>
          <w:rFonts w:ascii="Tahoma" w:hAnsi="Tahoma" w:cs="Tahoma"/>
          <w:sz w:val="20"/>
          <w:lang w:val="en-GB"/>
        </w:rPr>
        <w:t>0.00000</w:t>
      </w:r>
      <w:r w:rsidR="00120AC8" w:rsidRPr="00BD63D8">
        <w:rPr>
          <w:rFonts w:ascii="Tahoma" w:hAnsi="Tahoma" w:cs="Tahoma"/>
          <w:sz w:val="20"/>
          <w:lang w:val="en-GB"/>
        </w:rPr>
        <w:t>69444</w:t>
      </w:r>
      <w:r w:rsidRPr="00471E02">
        <w:rPr>
          <w:rFonts w:ascii="Tahoma" w:hAnsi="Tahoma" w:cs="Tahoma"/>
          <w:sz w:val="20"/>
          <w:lang w:val="en-GB"/>
        </w:rPr>
        <w:t>*</w:t>
      </w:r>
      <w:r w:rsidR="009D24A6">
        <w:rPr>
          <w:rFonts w:ascii="Tahoma" w:hAnsi="Tahoma" w:cs="Tahoma"/>
          <w:sz w:val="20"/>
          <w:lang w:val="en-GB"/>
        </w:rPr>
        <w:t>5</w:t>
      </w:r>
      <w:r w:rsidRPr="00471E02">
        <w:rPr>
          <w:rFonts w:ascii="Tahoma" w:hAnsi="Tahoma" w:cs="Tahoma"/>
          <w:sz w:val="20"/>
          <w:lang w:val="en-GB"/>
        </w:rPr>
        <w:t>0,000)</w:t>
      </w:r>
      <w:r w:rsidR="006C0CDB">
        <w:rPr>
          <w:rFonts w:ascii="Tahoma" w:hAnsi="Tahoma" w:cs="Tahoma"/>
          <w:sz w:val="20"/>
          <w:lang w:val="en-GB"/>
        </w:rPr>
        <w:t xml:space="preserve"> </w:t>
      </w:r>
      <w:r w:rsidRPr="00471E02">
        <w:rPr>
          <w:rFonts w:ascii="Tahoma" w:hAnsi="Tahoma" w:cs="Tahoma"/>
          <w:sz w:val="20"/>
          <w:lang w:val="en-GB"/>
        </w:rPr>
        <w:t>=</w:t>
      </w:r>
      <w:r w:rsidR="006C0CDB">
        <w:rPr>
          <w:rFonts w:ascii="Tahoma" w:hAnsi="Tahoma" w:cs="Tahoma"/>
          <w:sz w:val="20"/>
          <w:lang w:val="en-GB"/>
        </w:rPr>
        <w:t xml:space="preserve"> </w:t>
      </w:r>
      <w:r w:rsidR="007F0E34">
        <w:rPr>
          <w:rFonts w:ascii="Tahoma" w:hAnsi="Tahoma" w:cs="Tahoma"/>
          <w:sz w:val="20"/>
          <w:lang w:val="en-GB"/>
        </w:rPr>
        <w:t>25</w:t>
      </w:r>
      <w:r w:rsidRPr="00471E02">
        <w:rPr>
          <w:rFonts w:ascii="Tahoma" w:hAnsi="Tahoma" w:cs="Tahoma"/>
          <w:sz w:val="20"/>
          <w:lang w:val="en-GB"/>
        </w:rPr>
        <w:t>.</w:t>
      </w:r>
      <w:r w:rsidR="009D24A6">
        <w:rPr>
          <w:rFonts w:ascii="Tahoma" w:hAnsi="Tahoma" w:cs="Tahoma"/>
          <w:sz w:val="20"/>
          <w:lang w:val="en-GB"/>
        </w:rPr>
        <w:t>3</w:t>
      </w:r>
      <w:r w:rsidR="0061444E">
        <w:rPr>
          <w:rFonts w:ascii="Tahoma" w:hAnsi="Tahoma" w:cs="Tahoma"/>
          <w:sz w:val="20"/>
          <w:lang w:val="en-GB"/>
        </w:rPr>
        <w:t>5</w:t>
      </w:r>
      <w:r w:rsidRPr="00471E02">
        <w:rPr>
          <w:rFonts w:ascii="Tahoma" w:hAnsi="Tahoma" w:cs="Tahoma"/>
          <w:sz w:val="20"/>
          <w:lang w:val="en-GB"/>
        </w:rPr>
        <w:t xml:space="preserve"> Euro</w:t>
      </w:r>
    </w:p>
    <w:p w14:paraId="4711CA7C" w14:textId="3515607B" w:rsidR="00806EDB" w:rsidRPr="0078776B" w:rsidRDefault="00806EDB" w:rsidP="00223EC1">
      <w:pPr>
        <w:pStyle w:val="UnorderedList"/>
        <w:numPr>
          <w:ilvl w:val="0"/>
          <w:numId w:val="1"/>
        </w:numPr>
        <w:tabs>
          <w:tab w:val="left" w:pos="454"/>
          <w:tab w:val="left" w:pos="454"/>
        </w:tabs>
        <w:spacing w:before="0" w:after="120"/>
        <w:jc w:val="both"/>
      </w:pPr>
      <w:r w:rsidRPr="00B457E7">
        <w:rPr>
          <w:b/>
        </w:rPr>
        <w:t>Penalty 17</w:t>
      </w:r>
      <w:r w:rsidRPr="0078776B">
        <w:t xml:space="preserve"> (Common Penalty Id: 201906270000017)</w:t>
      </w:r>
      <w:r w:rsidR="003024DC" w:rsidRPr="003024DC">
        <w:t xml:space="preserve"> </w:t>
      </w:r>
      <w:r w:rsidR="003024DC">
        <w:t>described in Daily Penalty List message usage example 6, has</w:t>
      </w:r>
      <w:r w:rsidR="003024DC" w:rsidRPr="006A56B2">
        <w:t xml:space="preserve"> </w:t>
      </w:r>
      <w:r w:rsidR="003024DC">
        <w:t>been recalculated</w:t>
      </w:r>
      <w:r w:rsidR="003024DC" w:rsidRPr="00471E02">
        <w:t xml:space="preserve"> due to a</w:t>
      </w:r>
      <w:r w:rsidR="003024DC">
        <w:t>n</w:t>
      </w:r>
      <w:r w:rsidR="003024DC" w:rsidRPr="00471E02">
        <w:t xml:space="preserve"> </w:t>
      </w:r>
      <w:r w:rsidR="003024DC">
        <w:t>update of the Price of the ISIN</w:t>
      </w:r>
      <w:r w:rsidRPr="0078776B">
        <w:t>:</w:t>
      </w:r>
    </w:p>
    <w:p w14:paraId="1E98BDCF" w14:textId="2E03B419" w:rsidR="007F0E34" w:rsidRPr="007F0E34" w:rsidRDefault="007F0E34" w:rsidP="00BD0F53">
      <w:pPr>
        <w:spacing w:after="120" w:line="320" w:lineRule="atLeast"/>
        <w:ind w:left="454"/>
        <w:jc w:val="both"/>
        <w:rPr>
          <w:rFonts w:ascii="Tahoma" w:hAnsi="Tahoma" w:cs="Tahoma"/>
          <w:sz w:val="20"/>
          <w:lang w:val="en-GB"/>
        </w:rPr>
      </w:pPr>
      <w:r w:rsidRPr="007F0E34">
        <w:rPr>
          <w:rFonts w:ascii="Tahoma" w:hAnsi="Tahoma" w:cs="Tahoma"/>
          <w:sz w:val="20"/>
          <w:lang w:val="en-GB"/>
        </w:rPr>
        <w:t>Penalty 1</w:t>
      </w:r>
      <w:r>
        <w:rPr>
          <w:rFonts w:ascii="Tahoma" w:hAnsi="Tahoma" w:cs="Tahoma"/>
          <w:sz w:val="20"/>
          <w:lang w:val="en-GB"/>
        </w:rPr>
        <w:t>7</w:t>
      </w:r>
      <w:r w:rsidRPr="007F0E34">
        <w:rPr>
          <w:rFonts w:ascii="Tahoma" w:hAnsi="Tahoma" w:cs="Tahoma"/>
          <w:sz w:val="20"/>
          <w:lang w:val="en-GB"/>
        </w:rPr>
        <w:t xml:space="preserve"> is impacted by the update on ISIN0000001</w:t>
      </w:r>
      <w:r>
        <w:rPr>
          <w:rFonts w:ascii="Tahoma" w:hAnsi="Tahoma" w:cs="Tahoma"/>
          <w:sz w:val="20"/>
          <w:lang w:val="en-GB"/>
        </w:rPr>
        <w:t>4</w:t>
      </w:r>
      <w:r w:rsidRPr="007F0E34">
        <w:rPr>
          <w:rFonts w:ascii="Tahoma" w:hAnsi="Tahoma" w:cs="Tahoma"/>
          <w:sz w:val="20"/>
          <w:lang w:val="en-GB"/>
        </w:rPr>
        <w:t xml:space="preserve"> reference price for June </w:t>
      </w:r>
      <w:r>
        <w:rPr>
          <w:rFonts w:ascii="Tahoma" w:hAnsi="Tahoma" w:cs="Tahoma"/>
          <w:sz w:val="20"/>
          <w:lang w:val="en-GB"/>
        </w:rPr>
        <w:t>25</w:t>
      </w:r>
      <w:r w:rsidRPr="00BD0F53">
        <w:rPr>
          <w:rFonts w:ascii="Tahoma" w:hAnsi="Tahoma" w:cs="Tahoma"/>
          <w:sz w:val="20"/>
          <w:lang w:val="en-GB"/>
        </w:rPr>
        <w:t>th</w:t>
      </w:r>
      <w:r>
        <w:rPr>
          <w:rFonts w:ascii="Tahoma" w:hAnsi="Tahoma" w:cs="Tahoma"/>
          <w:sz w:val="20"/>
          <w:lang w:val="en-GB"/>
        </w:rPr>
        <w:t xml:space="preserve"> </w:t>
      </w:r>
      <w:r w:rsidRPr="007F0E34">
        <w:rPr>
          <w:rFonts w:ascii="Tahoma" w:hAnsi="Tahoma" w:cs="Tahoma"/>
          <w:sz w:val="20"/>
          <w:lang w:val="en-GB"/>
        </w:rPr>
        <w:t xml:space="preserve">2019, which </w:t>
      </w:r>
      <w:r>
        <w:rPr>
          <w:rFonts w:ascii="Tahoma" w:hAnsi="Tahoma" w:cs="Tahoma"/>
          <w:sz w:val="20"/>
          <w:lang w:val="en-GB"/>
        </w:rPr>
        <w:t>w</w:t>
      </w:r>
      <w:r w:rsidR="00FD0F27">
        <w:rPr>
          <w:rFonts w:ascii="Tahoma" w:hAnsi="Tahoma" w:cs="Tahoma"/>
          <w:sz w:val="20"/>
          <w:lang w:val="en-GB"/>
        </w:rPr>
        <w:t>as</w:t>
      </w:r>
      <w:r w:rsidRPr="007F0E34">
        <w:rPr>
          <w:rFonts w:ascii="Tahoma" w:hAnsi="Tahoma" w:cs="Tahoma"/>
          <w:sz w:val="20"/>
          <w:lang w:val="en-GB"/>
        </w:rPr>
        <w:t xml:space="preserve"> not available but </w:t>
      </w:r>
      <w:r w:rsidR="00FD0F27">
        <w:rPr>
          <w:rFonts w:ascii="Tahoma" w:hAnsi="Tahoma" w:cs="Tahoma"/>
          <w:sz w:val="20"/>
          <w:lang w:val="en-GB"/>
        </w:rPr>
        <w:t>is</w:t>
      </w:r>
      <w:r w:rsidRPr="007F0E34">
        <w:rPr>
          <w:rFonts w:ascii="Tahoma" w:hAnsi="Tahoma" w:cs="Tahoma"/>
          <w:sz w:val="20"/>
          <w:lang w:val="en-GB"/>
        </w:rPr>
        <w:t xml:space="preserve"> now </w:t>
      </w:r>
      <w:r>
        <w:rPr>
          <w:rFonts w:ascii="Tahoma" w:hAnsi="Tahoma" w:cs="Tahoma"/>
          <w:sz w:val="20"/>
          <w:lang w:val="en-GB"/>
        </w:rPr>
        <w:t>16</w:t>
      </w:r>
      <w:r w:rsidRPr="007F0E34">
        <w:rPr>
          <w:rFonts w:ascii="Tahoma" w:hAnsi="Tahoma" w:cs="Tahoma"/>
          <w:sz w:val="20"/>
          <w:lang w:val="en-GB"/>
        </w:rPr>
        <w:t xml:space="preserve"> Euros.</w:t>
      </w:r>
    </w:p>
    <w:p w14:paraId="54D5448D" w14:textId="57B00ADF" w:rsidR="007F0E34" w:rsidRDefault="00806EDB" w:rsidP="00BD0F53">
      <w:pPr>
        <w:spacing w:after="120" w:line="320" w:lineRule="atLeast"/>
        <w:ind w:left="454"/>
        <w:jc w:val="both"/>
        <w:rPr>
          <w:rFonts w:ascii="Tahoma" w:hAnsi="Tahoma" w:cs="Tahoma"/>
          <w:sz w:val="20"/>
          <w:lang w:val="en-GB"/>
        </w:rPr>
      </w:pPr>
      <w:r w:rsidRPr="00471E02">
        <w:rPr>
          <w:rFonts w:ascii="Tahoma" w:hAnsi="Tahoma" w:cs="Tahoma"/>
          <w:sz w:val="20"/>
          <w:lang w:val="en-GB"/>
        </w:rPr>
        <w:t xml:space="preserve">After the recalculation of the penalty, T2S </w:t>
      </w:r>
      <w:r w:rsidR="00FD0F27">
        <w:rPr>
          <w:rFonts w:ascii="Tahoma" w:hAnsi="Tahoma" w:cs="Tahoma"/>
          <w:sz w:val="20"/>
          <w:lang w:val="en-GB"/>
        </w:rPr>
        <w:t>reports</w:t>
      </w:r>
      <w:r w:rsidRPr="00471E02">
        <w:rPr>
          <w:rFonts w:ascii="Tahoma" w:hAnsi="Tahoma" w:cs="Tahoma"/>
          <w:sz w:val="20"/>
          <w:lang w:val="en-GB"/>
        </w:rPr>
        <w:t xml:space="preserve"> </w:t>
      </w:r>
      <w:r w:rsidR="007F0E34">
        <w:rPr>
          <w:rFonts w:ascii="Tahoma" w:hAnsi="Tahoma" w:cs="Tahoma"/>
          <w:sz w:val="20"/>
          <w:lang w:val="en-GB"/>
        </w:rPr>
        <w:t xml:space="preserve">it </w:t>
      </w:r>
      <w:r w:rsidRPr="00471E02">
        <w:rPr>
          <w:rFonts w:ascii="Tahoma" w:hAnsi="Tahoma" w:cs="Tahoma"/>
          <w:sz w:val="20"/>
          <w:lang w:val="en-GB"/>
        </w:rPr>
        <w:t>within the List of Modified Penalties by indicating the reason as “</w:t>
      </w:r>
      <w:r w:rsidR="004235A0">
        <w:rPr>
          <w:rFonts w:ascii="Tahoma" w:hAnsi="Tahoma" w:cs="Tahoma"/>
          <w:sz w:val="20"/>
          <w:lang w:val="en-GB"/>
        </w:rPr>
        <w:t>UPDT</w:t>
      </w:r>
      <w:r w:rsidRPr="00471E02">
        <w:rPr>
          <w:rFonts w:ascii="Tahoma" w:hAnsi="Tahoma" w:cs="Tahoma"/>
          <w:sz w:val="20"/>
          <w:lang w:val="en-GB"/>
        </w:rPr>
        <w:t>”, and by including the new updated amount and values.</w:t>
      </w:r>
      <w:r w:rsidR="007F0E34" w:rsidRPr="007F0E34">
        <w:rPr>
          <w:rFonts w:ascii="Tahoma" w:hAnsi="Tahoma" w:cs="Tahoma"/>
          <w:sz w:val="20"/>
          <w:lang w:val="en-GB"/>
        </w:rPr>
        <w:t xml:space="preserve"> </w:t>
      </w:r>
    </w:p>
    <w:p w14:paraId="3CDC523C" w14:textId="179DF64A" w:rsidR="007F0E34" w:rsidRDefault="003024DC" w:rsidP="00DF2282">
      <w:pPr>
        <w:pStyle w:val="UnorderedList"/>
        <w:numPr>
          <w:ilvl w:val="0"/>
          <w:numId w:val="13"/>
        </w:numPr>
        <w:tabs>
          <w:tab w:val="left" w:pos="709"/>
        </w:tabs>
        <w:spacing w:before="0" w:after="120"/>
        <w:ind w:left="709" w:hanging="283"/>
        <w:jc w:val="both"/>
      </w:pPr>
      <w:r>
        <w:t>Status “ACTV”, r</w:t>
      </w:r>
      <w:r w:rsidR="007F0E34">
        <w:t>eason</w:t>
      </w:r>
      <w:r w:rsidR="007F0E34" w:rsidRPr="00471E02">
        <w:t xml:space="preserve"> “</w:t>
      </w:r>
      <w:r w:rsidR="004235A0">
        <w:t>UPDT</w:t>
      </w:r>
      <w:r w:rsidR="007F0E34" w:rsidRPr="00471E02">
        <w:t>”;</w:t>
      </w:r>
    </w:p>
    <w:p w14:paraId="69F1AF98" w14:textId="77777777" w:rsidR="00806EDB" w:rsidRDefault="00806EDB" w:rsidP="00DF2282">
      <w:pPr>
        <w:pStyle w:val="UnorderedList"/>
        <w:numPr>
          <w:ilvl w:val="0"/>
          <w:numId w:val="13"/>
        </w:numPr>
        <w:tabs>
          <w:tab w:val="left" w:pos="709"/>
        </w:tabs>
        <w:spacing w:before="0" w:after="120"/>
        <w:ind w:left="709" w:hanging="283"/>
        <w:jc w:val="both"/>
      </w:pPr>
      <w:r w:rsidRPr="00471E02">
        <w:t>Reference Price June 25</w:t>
      </w:r>
      <w:r w:rsidRPr="0078776B">
        <w:t>th</w:t>
      </w:r>
      <w:r w:rsidRPr="00471E02">
        <w:t xml:space="preserve"> 2019 (ISD +1)=16 Euros</w:t>
      </w:r>
    </w:p>
    <w:p w14:paraId="21583390" w14:textId="77777777" w:rsidR="00A61E7E" w:rsidRPr="00471E02" w:rsidRDefault="00A61E7E" w:rsidP="00A61E7E">
      <w:pPr>
        <w:pStyle w:val="UnorderedList"/>
        <w:numPr>
          <w:ilvl w:val="0"/>
          <w:numId w:val="13"/>
        </w:numPr>
        <w:tabs>
          <w:tab w:val="left" w:pos="709"/>
        </w:tabs>
        <w:spacing w:before="0" w:after="120"/>
        <w:ind w:left="709" w:hanging="283"/>
        <w:jc w:val="both"/>
      </w:pPr>
      <w:r w:rsidRPr="00B8697F">
        <w:t xml:space="preserve">The rest of the data considered for </w:t>
      </w:r>
      <w:r>
        <w:t>the calculation has not changed, hence:</w:t>
      </w:r>
    </w:p>
    <w:p w14:paraId="74BB579B" w14:textId="5C97DDBF" w:rsidR="007F0E34" w:rsidRDefault="007F0E34" w:rsidP="00DF2282">
      <w:pPr>
        <w:pStyle w:val="UnorderedList"/>
        <w:numPr>
          <w:ilvl w:val="0"/>
          <w:numId w:val="13"/>
        </w:numPr>
        <w:tabs>
          <w:tab w:val="left" w:pos="709"/>
        </w:tabs>
        <w:spacing w:before="0" w:after="120"/>
        <w:ind w:left="709" w:hanging="283"/>
        <w:jc w:val="both"/>
      </w:pPr>
      <w:r>
        <w:t xml:space="preserve">Missing Reference Data indicator: </w:t>
      </w:r>
      <w:r w:rsidR="00FD0F27">
        <w:t>True for the 24th (because this price is still missing), but no longer True for the 25th</w:t>
      </w:r>
    </w:p>
    <w:p w14:paraId="6CCB364A" w14:textId="19B5782C" w:rsidR="00806EDB" w:rsidRPr="00471E02" w:rsidRDefault="00806EDB" w:rsidP="00DF2282">
      <w:pPr>
        <w:pStyle w:val="UnorderedList"/>
        <w:numPr>
          <w:ilvl w:val="0"/>
          <w:numId w:val="13"/>
        </w:numPr>
        <w:tabs>
          <w:tab w:val="left" w:pos="709"/>
        </w:tabs>
        <w:spacing w:before="0" w:after="120"/>
        <w:ind w:left="709" w:hanging="283"/>
        <w:jc w:val="both"/>
      </w:pPr>
      <w:r w:rsidRPr="00471E02">
        <w:t>LMFP=∑(Security Penalty Rate</w:t>
      </w:r>
      <w:r w:rsidR="00832791">
        <w:t xml:space="preserve"> </w:t>
      </w:r>
      <w:r w:rsidRPr="0078776B">
        <w:t>day x</w:t>
      </w:r>
      <w:r w:rsidR="00832791">
        <w:t xml:space="preserve"> </w:t>
      </w:r>
      <w:r w:rsidRPr="00471E02">
        <w:t>*Reference Price</w:t>
      </w:r>
      <w:r w:rsidR="00832791">
        <w:t xml:space="preserve"> </w:t>
      </w:r>
      <w:r w:rsidRPr="0078776B">
        <w:t>day x</w:t>
      </w:r>
      <w:r w:rsidR="00832791">
        <w:t xml:space="preserve"> </w:t>
      </w:r>
      <w:r w:rsidRPr="00471E02">
        <w:t>*Quantity)</w:t>
      </w:r>
    </w:p>
    <w:p w14:paraId="3DFE8D25" w14:textId="43E47712" w:rsidR="00751AF5" w:rsidRDefault="00806EDB" w:rsidP="00444A43">
      <w:pPr>
        <w:pStyle w:val="Prrafodelista"/>
        <w:spacing w:after="120" w:line="320" w:lineRule="atLeast"/>
        <w:ind w:left="851"/>
        <w:jc w:val="both"/>
        <w:rPr>
          <w:rFonts w:ascii="Tahoma" w:hAnsi="Tahoma" w:cs="Tahoma"/>
          <w:sz w:val="20"/>
          <w:lang w:val="en-GB"/>
        </w:rPr>
      </w:pPr>
      <w:r w:rsidRPr="00EE203A">
        <w:rPr>
          <w:rFonts w:ascii="Tahoma" w:hAnsi="Tahoma" w:cs="Tahoma"/>
          <w:sz w:val="20"/>
          <w:lang w:val="en-GB"/>
        </w:rPr>
        <w:sym w:font="Wingdings" w:char="F0E0"/>
      </w:r>
      <w:r w:rsidRPr="00EE203A">
        <w:rPr>
          <w:rFonts w:ascii="Tahoma" w:hAnsi="Tahoma" w:cs="Tahoma"/>
          <w:sz w:val="20"/>
          <w:lang w:val="en-GB"/>
        </w:rPr>
        <w:t>(0.00005*</w:t>
      </w:r>
      <w:r w:rsidR="009D24A6">
        <w:rPr>
          <w:rFonts w:ascii="Tahoma" w:hAnsi="Tahoma" w:cs="Tahoma"/>
          <w:sz w:val="20"/>
          <w:lang w:val="en-GB"/>
        </w:rPr>
        <w:t>0</w:t>
      </w:r>
      <w:r w:rsidRPr="00EE203A">
        <w:rPr>
          <w:rFonts w:ascii="Tahoma" w:hAnsi="Tahoma" w:cs="Tahoma"/>
          <w:sz w:val="20"/>
          <w:lang w:val="en-GB"/>
        </w:rPr>
        <w:t>*200,000) +</w:t>
      </w:r>
      <w:r w:rsidR="00444A43">
        <w:rPr>
          <w:rFonts w:ascii="Tahoma" w:hAnsi="Tahoma" w:cs="Tahoma"/>
          <w:sz w:val="20"/>
          <w:lang w:val="en-GB"/>
        </w:rPr>
        <w:t xml:space="preserve"> </w:t>
      </w:r>
      <w:r w:rsidRPr="00EE203A">
        <w:rPr>
          <w:rFonts w:ascii="Tahoma" w:hAnsi="Tahoma" w:cs="Tahoma"/>
          <w:sz w:val="20"/>
          <w:lang w:val="en-GB"/>
        </w:rPr>
        <w:t>(0.00005*16*200,000)</w:t>
      </w:r>
      <w:r w:rsidR="00751AF5">
        <w:rPr>
          <w:rFonts w:ascii="Tahoma" w:hAnsi="Tahoma" w:cs="Tahoma"/>
          <w:sz w:val="20"/>
          <w:lang w:val="en-GB"/>
        </w:rPr>
        <w:t xml:space="preserve"> </w:t>
      </w:r>
      <w:r w:rsidR="00FD0F27">
        <w:rPr>
          <w:rFonts w:ascii="Tahoma" w:hAnsi="Tahoma" w:cs="Tahoma"/>
          <w:sz w:val="20"/>
          <w:lang w:val="en-GB"/>
        </w:rPr>
        <w:t>+</w:t>
      </w:r>
      <w:r w:rsidR="00751AF5">
        <w:rPr>
          <w:rFonts w:ascii="Tahoma" w:hAnsi="Tahoma" w:cs="Tahoma"/>
          <w:sz w:val="20"/>
          <w:lang w:val="en-GB"/>
        </w:rPr>
        <w:t xml:space="preserve"> </w:t>
      </w:r>
      <w:r w:rsidRPr="00EE203A">
        <w:rPr>
          <w:rFonts w:ascii="Tahoma" w:hAnsi="Tahoma" w:cs="Tahoma"/>
          <w:sz w:val="20"/>
          <w:lang w:val="en-GB"/>
        </w:rPr>
        <w:t>(0.00005*15*200,000)</w:t>
      </w:r>
    </w:p>
    <w:p w14:paraId="4AEEAEA4" w14:textId="38F6741C" w:rsidR="00806EDB" w:rsidRDefault="00806EDB" w:rsidP="00444A43">
      <w:pPr>
        <w:pStyle w:val="Prrafodelista"/>
        <w:spacing w:after="120" w:line="320" w:lineRule="atLeast"/>
        <w:ind w:left="851"/>
        <w:jc w:val="both"/>
        <w:rPr>
          <w:rFonts w:ascii="Tahoma" w:hAnsi="Tahoma" w:cs="Tahoma"/>
          <w:sz w:val="20"/>
          <w:lang w:val="en-GB"/>
        </w:rPr>
      </w:pPr>
      <w:r w:rsidRPr="00EE203A">
        <w:rPr>
          <w:rFonts w:ascii="Tahoma" w:hAnsi="Tahoma" w:cs="Tahoma"/>
          <w:sz w:val="20"/>
          <w:lang w:val="en-GB"/>
        </w:rPr>
        <w:t xml:space="preserve"> +</w:t>
      </w:r>
      <w:r w:rsidR="00751AF5">
        <w:rPr>
          <w:rFonts w:ascii="Tahoma" w:hAnsi="Tahoma" w:cs="Tahoma"/>
          <w:sz w:val="20"/>
          <w:lang w:val="en-GB"/>
        </w:rPr>
        <w:t xml:space="preserve"> </w:t>
      </w:r>
      <w:r w:rsidRPr="00EE203A">
        <w:rPr>
          <w:rFonts w:ascii="Tahoma" w:hAnsi="Tahoma" w:cs="Tahoma"/>
          <w:sz w:val="20"/>
          <w:lang w:val="en-GB"/>
        </w:rPr>
        <w:t>(0.00005*15.5*200,000)</w:t>
      </w:r>
      <w:r w:rsidR="00751AF5">
        <w:rPr>
          <w:rFonts w:ascii="Tahoma" w:hAnsi="Tahoma" w:cs="Tahoma"/>
          <w:sz w:val="20"/>
          <w:lang w:val="en-GB"/>
        </w:rPr>
        <w:t xml:space="preserve"> </w:t>
      </w:r>
      <w:r w:rsidRPr="00EE203A">
        <w:rPr>
          <w:rFonts w:ascii="Tahoma" w:hAnsi="Tahoma" w:cs="Tahoma"/>
          <w:sz w:val="20"/>
          <w:lang w:val="en-GB"/>
        </w:rPr>
        <w:t>=</w:t>
      </w:r>
      <w:r w:rsidR="00751AF5">
        <w:rPr>
          <w:rFonts w:ascii="Tahoma" w:hAnsi="Tahoma" w:cs="Tahoma"/>
          <w:sz w:val="20"/>
          <w:lang w:val="en-GB"/>
        </w:rPr>
        <w:t xml:space="preserve"> </w:t>
      </w:r>
      <w:r w:rsidR="00832791">
        <w:rPr>
          <w:rFonts w:ascii="Tahoma" w:hAnsi="Tahoma" w:cs="Tahoma"/>
          <w:sz w:val="20"/>
          <w:lang w:val="en-GB"/>
        </w:rPr>
        <w:t>4</w:t>
      </w:r>
      <w:r w:rsidR="007D66BF">
        <w:rPr>
          <w:rFonts w:ascii="Tahoma" w:hAnsi="Tahoma" w:cs="Tahoma"/>
          <w:sz w:val="20"/>
          <w:lang w:val="en-GB"/>
        </w:rPr>
        <w:t>6</w:t>
      </w:r>
      <w:r w:rsidR="00832791">
        <w:rPr>
          <w:rFonts w:ascii="Tahoma" w:hAnsi="Tahoma" w:cs="Tahoma"/>
          <w:sz w:val="20"/>
          <w:lang w:val="en-GB"/>
        </w:rPr>
        <w:t>5</w:t>
      </w:r>
      <w:r w:rsidR="007D66BF" w:rsidRPr="00EE203A">
        <w:rPr>
          <w:rFonts w:ascii="Tahoma" w:hAnsi="Tahoma" w:cs="Tahoma"/>
          <w:sz w:val="20"/>
          <w:lang w:val="en-GB"/>
        </w:rPr>
        <w:t xml:space="preserve"> </w:t>
      </w:r>
      <w:r w:rsidRPr="00EE203A">
        <w:rPr>
          <w:rFonts w:ascii="Tahoma" w:hAnsi="Tahoma" w:cs="Tahoma"/>
          <w:sz w:val="20"/>
          <w:lang w:val="en-GB"/>
        </w:rPr>
        <w:t>Euros</w:t>
      </w:r>
    </w:p>
    <w:p w14:paraId="1B602808" w14:textId="49A54E86" w:rsidR="00FD0F27" w:rsidRPr="00444A43" w:rsidRDefault="00FD0F27" w:rsidP="00444A43">
      <w:pPr>
        <w:spacing w:after="0" w:line="320" w:lineRule="atLeast"/>
        <w:jc w:val="both"/>
        <w:rPr>
          <w:rFonts w:ascii="Tahoma" w:hAnsi="Tahoma" w:cs="Tahoma"/>
          <w:sz w:val="20"/>
          <w:lang w:val="en-GB"/>
        </w:rPr>
      </w:pPr>
    </w:p>
    <w:p w14:paraId="2B12EB0E" w14:textId="578DC2E0" w:rsidR="00D57A6F" w:rsidRDefault="00D57A6F" w:rsidP="00BD0F53">
      <w:pPr>
        <w:pStyle w:val="Ttulo7"/>
        <w:spacing w:after="120"/>
        <w:ind w:left="0"/>
        <w:rPr>
          <w:rFonts w:ascii="Tahoma" w:hAnsi="Tahoma" w:cs="Tahoma"/>
          <w:sz w:val="20"/>
        </w:rPr>
      </w:pPr>
      <w:r w:rsidRPr="00BF7965">
        <w:rPr>
          <w:rFonts w:ascii="Tahoma" w:hAnsi="Tahoma" w:cs="Tahoma"/>
          <w:sz w:val="20"/>
        </w:rPr>
        <w:t xml:space="preserve">Message usage: </w:t>
      </w:r>
      <w:r>
        <w:rPr>
          <w:rFonts w:ascii="Tahoma" w:hAnsi="Tahoma" w:cs="Tahoma"/>
          <w:sz w:val="20"/>
        </w:rPr>
        <w:t>Monthly Aggregated Amounts</w:t>
      </w:r>
    </w:p>
    <w:p w14:paraId="550447DA" w14:textId="77777777" w:rsidR="00D57A6F" w:rsidRDefault="00D57A6F" w:rsidP="00D57A6F">
      <w:pPr>
        <w:spacing w:after="120" w:line="320" w:lineRule="atLeast"/>
        <w:jc w:val="both"/>
        <w:rPr>
          <w:rFonts w:ascii="Tahoma" w:hAnsi="Tahoma" w:cs="Tahoma"/>
          <w:sz w:val="20"/>
          <w:szCs w:val="20"/>
          <w:lang w:val="en-GB"/>
        </w:rPr>
      </w:pPr>
      <w:r w:rsidRPr="009D0F5A">
        <w:rPr>
          <w:rFonts w:ascii="Tahoma" w:hAnsi="Tahoma" w:cs="Tahoma"/>
          <w:sz w:val="20"/>
          <w:szCs w:val="20"/>
          <w:lang w:val="en-GB"/>
        </w:rPr>
        <w:t xml:space="preserve">The Monthly Aggregated Amounts of penalties is sent once a month, on the </w:t>
      </w:r>
      <w:r>
        <w:rPr>
          <w:rFonts w:ascii="Tahoma" w:hAnsi="Tahoma" w:cs="Tahoma"/>
          <w:sz w:val="20"/>
          <w:szCs w:val="20"/>
          <w:lang w:val="en-GB"/>
        </w:rPr>
        <w:t xml:space="preserve">Monthly Reporting Day (the </w:t>
      </w:r>
      <w:r w:rsidRPr="009D0F5A">
        <w:rPr>
          <w:rFonts w:ascii="Tahoma" w:hAnsi="Tahoma" w:cs="Tahoma"/>
          <w:sz w:val="20"/>
          <w:szCs w:val="20"/>
          <w:lang w:val="en-GB"/>
        </w:rPr>
        <w:t>14</w:t>
      </w:r>
      <w:r w:rsidRPr="002A3710">
        <w:rPr>
          <w:rFonts w:ascii="Tahoma" w:hAnsi="Tahoma" w:cs="Tahoma"/>
          <w:sz w:val="20"/>
          <w:szCs w:val="20"/>
          <w:vertAlign w:val="superscript"/>
          <w:lang w:val="en-GB"/>
        </w:rPr>
        <w:t>th</w:t>
      </w:r>
      <w:r w:rsidRPr="009D0F5A">
        <w:rPr>
          <w:rFonts w:ascii="Tahoma" w:hAnsi="Tahoma" w:cs="Tahoma"/>
          <w:sz w:val="20"/>
          <w:szCs w:val="20"/>
          <w:lang w:val="en-GB"/>
        </w:rPr>
        <w:t xml:space="preserve"> business day</w:t>
      </w:r>
      <w:r>
        <w:rPr>
          <w:rFonts w:ascii="Tahoma" w:hAnsi="Tahoma" w:cs="Tahoma"/>
          <w:sz w:val="20"/>
          <w:szCs w:val="20"/>
          <w:lang w:val="en-GB"/>
        </w:rPr>
        <w:t xml:space="preserve"> of the month)</w:t>
      </w:r>
      <w:r w:rsidRPr="009D0F5A">
        <w:rPr>
          <w:rFonts w:ascii="Tahoma" w:hAnsi="Tahoma" w:cs="Tahoma"/>
          <w:sz w:val="20"/>
          <w:szCs w:val="20"/>
          <w:lang w:val="en-GB"/>
        </w:rPr>
        <w:t xml:space="preserve">, and informs about the aggregated amounts of penalties computed per currency, party and counterparty for the business days of a given period, </w:t>
      </w:r>
      <w:r>
        <w:rPr>
          <w:rFonts w:ascii="Tahoma" w:hAnsi="Tahoma" w:cs="Tahoma"/>
          <w:sz w:val="20"/>
          <w:szCs w:val="20"/>
          <w:lang w:val="en-GB"/>
        </w:rPr>
        <w:t>i.e</w:t>
      </w:r>
      <w:r w:rsidRPr="009D0F5A">
        <w:rPr>
          <w:rFonts w:ascii="Tahoma" w:hAnsi="Tahoma" w:cs="Tahoma"/>
          <w:sz w:val="20"/>
          <w:szCs w:val="20"/>
          <w:lang w:val="en-GB"/>
        </w:rPr>
        <w:t xml:space="preserve">. the previous month. </w:t>
      </w:r>
    </w:p>
    <w:p w14:paraId="125892CB" w14:textId="346DB460" w:rsidR="00D57A6F" w:rsidRDefault="00F06B11" w:rsidP="00D57A6F">
      <w:pPr>
        <w:spacing w:after="120" w:line="320" w:lineRule="atLeast"/>
        <w:jc w:val="both"/>
        <w:rPr>
          <w:rFonts w:ascii="Tahoma" w:hAnsi="Tahoma" w:cs="Tahoma"/>
          <w:sz w:val="20"/>
          <w:szCs w:val="20"/>
          <w:lang w:val="en-GB"/>
        </w:rPr>
      </w:pPr>
      <w:r>
        <w:rPr>
          <w:rFonts w:ascii="Tahoma" w:hAnsi="Tahoma" w:cs="Tahoma"/>
          <w:sz w:val="20"/>
          <w:szCs w:val="20"/>
          <w:lang w:val="en-GB"/>
        </w:rPr>
        <w:t>T</w:t>
      </w:r>
      <w:r w:rsidRPr="009D0F5A">
        <w:rPr>
          <w:rFonts w:ascii="Tahoma" w:hAnsi="Tahoma" w:cs="Tahoma"/>
          <w:sz w:val="20"/>
          <w:szCs w:val="20"/>
          <w:lang w:val="en-GB"/>
        </w:rPr>
        <w:t>he Monthly Aggregated Amounts reports the aggregated net amount</w:t>
      </w:r>
      <w:r w:rsidRPr="00F06B11">
        <w:rPr>
          <w:rFonts w:ascii="Tahoma" w:hAnsi="Tahoma" w:cs="Tahoma"/>
          <w:sz w:val="20"/>
          <w:szCs w:val="20"/>
          <w:lang w:val="en-GB"/>
        </w:rPr>
        <w:t xml:space="preserve"> </w:t>
      </w:r>
      <w:r w:rsidRPr="009D0F5A">
        <w:rPr>
          <w:rFonts w:ascii="Tahoma" w:hAnsi="Tahoma" w:cs="Tahoma"/>
          <w:sz w:val="20"/>
          <w:szCs w:val="20"/>
          <w:lang w:val="en-GB"/>
        </w:rPr>
        <w:t xml:space="preserve">of </w:t>
      </w:r>
      <w:r>
        <w:rPr>
          <w:rFonts w:ascii="Tahoma" w:hAnsi="Tahoma" w:cs="Tahoma"/>
          <w:sz w:val="20"/>
          <w:szCs w:val="20"/>
          <w:lang w:val="en-GB"/>
        </w:rPr>
        <w:t xml:space="preserve">the </w:t>
      </w:r>
      <w:r w:rsidRPr="009D0F5A">
        <w:rPr>
          <w:rFonts w:ascii="Tahoma" w:hAnsi="Tahoma" w:cs="Tahoma"/>
          <w:sz w:val="20"/>
          <w:szCs w:val="20"/>
          <w:lang w:val="en-GB"/>
        </w:rPr>
        <w:t xml:space="preserve">penalties </w:t>
      </w:r>
      <w:r>
        <w:rPr>
          <w:rFonts w:ascii="Tahoma" w:hAnsi="Tahoma" w:cs="Tahoma"/>
          <w:sz w:val="20"/>
          <w:szCs w:val="20"/>
          <w:lang w:val="en-GB"/>
        </w:rPr>
        <w:t>of the previous month</w:t>
      </w:r>
      <w:r w:rsidRPr="009D0F5A">
        <w:rPr>
          <w:rFonts w:ascii="Tahoma" w:hAnsi="Tahoma" w:cs="Tahoma"/>
          <w:sz w:val="20"/>
          <w:szCs w:val="20"/>
          <w:lang w:val="en-GB"/>
        </w:rPr>
        <w:t xml:space="preserve"> (sum of all penalties a party is entitled to receive minus sum of all penalties a party is imposed with) per currency, party and counterparty. </w:t>
      </w:r>
      <w:r w:rsidR="00D57A6F" w:rsidRPr="009D0F5A">
        <w:rPr>
          <w:rFonts w:ascii="Tahoma" w:hAnsi="Tahoma" w:cs="Tahoma"/>
          <w:sz w:val="20"/>
          <w:szCs w:val="20"/>
          <w:lang w:val="en-GB"/>
        </w:rPr>
        <w:t xml:space="preserve">The aggregated net amount </w:t>
      </w:r>
      <w:r w:rsidR="00D57A6F">
        <w:rPr>
          <w:rFonts w:ascii="Tahoma" w:hAnsi="Tahoma" w:cs="Tahoma"/>
          <w:sz w:val="20"/>
          <w:szCs w:val="20"/>
          <w:lang w:val="en-GB"/>
        </w:rPr>
        <w:t xml:space="preserve">of penalties </w:t>
      </w:r>
      <w:r w:rsidR="00D57A6F" w:rsidRPr="009D0F5A">
        <w:rPr>
          <w:rFonts w:ascii="Tahoma" w:hAnsi="Tahoma" w:cs="Tahoma"/>
          <w:sz w:val="20"/>
          <w:szCs w:val="20"/>
          <w:lang w:val="en-GB"/>
        </w:rPr>
        <w:t xml:space="preserve">will be provided in the Monthly Aggregated Amounts even if the result of this bilateral net is zero. </w:t>
      </w:r>
    </w:p>
    <w:p w14:paraId="4A0FA39B" w14:textId="610E7021" w:rsidR="00D57A6F" w:rsidRPr="009D0F5A" w:rsidRDefault="00D57A6F" w:rsidP="00D57A6F">
      <w:pPr>
        <w:spacing w:after="120" w:line="320" w:lineRule="atLeast"/>
        <w:jc w:val="both"/>
        <w:rPr>
          <w:rFonts w:ascii="Tahoma" w:hAnsi="Tahoma" w:cs="Tahoma"/>
          <w:sz w:val="20"/>
          <w:szCs w:val="20"/>
          <w:lang w:val="en-GB"/>
        </w:rPr>
      </w:pPr>
      <w:r>
        <w:rPr>
          <w:rFonts w:ascii="Tahoma" w:hAnsi="Tahoma" w:cs="Tahoma"/>
          <w:sz w:val="20"/>
          <w:szCs w:val="20"/>
          <w:lang w:val="en-GB"/>
        </w:rPr>
        <w:t>In case that</w:t>
      </w:r>
      <w:r w:rsidRPr="009D0F5A">
        <w:rPr>
          <w:rFonts w:ascii="Tahoma" w:hAnsi="Tahoma" w:cs="Tahoma"/>
          <w:sz w:val="20"/>
          <w:szCs w:val="20"/>
          <w:lang w:val="en-GB"/>
        </w:rPr>
        <w:t xml:space="preserve"> for a given month there are no penalties calculated for a</w:t>
      </w:r>
      <w:r w:rsidR="00FD2E8E">
        <w:rPr>
          <w:rFonts w:ascii="Tahoma" w:hAnsi="Tahoma" w:cs="Tahoma"/>
          <w:sz w:val="20"/>
          <w:szCs w:val="20"/>
          <w:lang w:val="en-GB"/>
        </w:rPr>
        <w:t>ny</w:t>
      </w:r>
      <w:r w:rsidRPr="009D0F5A">
        <w:rPr>
          <w:rFonts w:ascii="Tahoma" w:hAnsi="Tahoma" w:cs="Tahoma"/>
          <w:sz w:val="20"/>
          <w:szCs w:val="20"/>
          <w:lang w:val="en-GB"/>
        </w:rPr>
        <w:t xml:space="preserve"> given currency, party and counterparty, the report will show “false” in the Activity indicator.</w:t>
      </w:r>
    </w:p>
    <w:p w14:paraId="4143780D" w14:textId="77777777" w:rsidR="00D57A6F" w:rsidRPr="0068396B" w:rsidRDefault="00D57A6F" w:rsidP="006A3E1D">
      <w:pPr>
        <w:spacing w:before="120" w:after="120" w:line="320" w:lineRule="atLeast"/>
        <w:jc w:val="both"/>
        <w:rPr>
          <w:rFonts w:ascii="Tahoma" w:hAnsi="Tahoma" w:cs="Tahoma"/>
          <w:i/>
          <w:color w:val="000000"/>
          <w:sz w:val="20"/>
          <w:lang w:val="en-GB"/>
        </w:rPr>
      </w:pPr>
      <w:r w:rsidRPr="0068396B">
        <w:rPr>
          <w:rFonts w:ascii="Tahoma" w:hAnsi="Tahoma" w:cs="Tahoma"/>
          <w:i/>
          <w:color w:val="000000"/>
          <w:sz w:val="20"/>
          <w:lang w:val="en-GB"/>
        </w:rPr>
        <w:t>Specific message requirements</w:t>
      </w:r>
    </w:p>
    <w:p w14:paraId="43629D01" w14:textId="77777777" w:rsidR="003B7F8A" w:rsidRDefault="003B7F8A" w:rsidP="003B7F8A">
      <w:pPr>
        <w:spacing w:before="85" w:line="320" w:lineRule="atLeast"/>
        <w:jc w:val="both"/>
        <w:rPr>
          <w:rFonts w:ascii="Tahoma" w:hAnsi="Tahoma" w:cs="Tahoma"/>
          <w:color w:val="000000"/>
          <w:sz w:val="20"/>
          <w:lang w:val="en-GB"/>
        </w:rPr>
      </w:pPr>
      <w:r w:rsidRPr="00BF7965">
        <w:rPr>
          <w:rFonts w:ascii="Tahoma" w:hAnsi="Tahoma" w:cs="Tahoma"/>
          <w:color w:val="000000"/>
          <w:sz w:val="20"/>
          <w:lang w:val="en-GB"/>
        </w:rPr>
        <w:t>The message mus</w:t>
      </w:r>
      <w:r>
        <w:rPr>
          <w:rFonts w:ascii="Tahoma" w:hAnsi="Tahoma" w:cs="Tahoma"/>
          <w:color w:val="000000"/>
          <w:sz w:val="20"/>
          <w:lang w:val="en-GB"/>
        </w:rPr>
        <w:t>t be informed with:</w:t>
      </w:r>
    </w:p>
    <w:p w14:paraId="392E19B0" w14:textId="3E899D8C" w:rsidR="003B7F8A" w:rsidRDefault="003B7F8A" w:rsidP="00C16280">
      <w:pPr>
        <w:pStyle w:val="UnorderedList"/>
        <w:numPr>
          <w:ilvl w:val="0"/>
          <w:numId w:val="1"/>
        </w:numPr>
        <w:tabs>
          <w:tab w:val="left" w:pos="454"/>
          <w:tab w:val="left" w:pos="454"/>
        </w:tabs>
        <w:spacing w:before="0" w:after="120"/>
        <w:jc w:val="both"/>
      </w:pPr>
      <w:r>
        <w:t>“</w:t>
      </w:r>
      <w:proofErr w:type="spellStart"/>
      <w:r w:rsidRPr="009F6C0E">
        <w:t>ReportPeriod</w:t>
      </w:r>
      <w:proofErr w:type="spellEnd"/>
      <w:r>
        <w:t>” as a “</w:t>
      </w:r>
      <w:proofErr w:type="spellStart"/>
      <w:r>
        <w:t>DateMonth</w:t>
      </w:r>
      <w:proofErr w:type="spellEnd"/>
      <w:r>
        <w:t>”</w:t>
      </w:r>
      <w:r w:rsidRPr="009F6C0E">
        <w:t xml:space="preserve"> </w:t>
      </w:r>
      <w:r>
        <w:t xml:space="preserve">informing the </w:t>
      </w:r>
      <w:r w:rsidR="00C16280">
        <w:t xml:space="preserve">month whose penalties are reported i.e. month to whom the </w:t>
      </w:r>
      <w:r>
        <w:t>Detection Date of the Penalties being reported</w:t>
      </w:r>
      <w:r w:rsidR="00C16280" w:rsidRPr="00C16280">
        <w:t xml:space="preserve"> </w:t>
      </w:r>
      <w:r w:rsidR="00C16280">
        <w:t>belong</w:t>
      </w:r>
      <w:r>
        <w:t>; and</w:t>
      </w:r>
    </w:p>
    <w:p w14:paraId="389C451D" w14:textId="363FA937" w:rsidR="003B7F8A" w:rsidRDefault="003B7F8A" w:rsidP="003B7F8A">
      <w:pPr>
        <w:pStyle w:val="UnorderedList"/>
        <w:numPr>
          <w:ilvl w:val="0"/>
          <w:numId w:val="1"/>
        </w:numPr>
        <w:tabs>
          <w:tab w:val="left" w:pos="454"/>
          <w:tab w:val="left" w:pos="454"/>
        </w:tabs>
        <w:spacing w:before="0" w:after="120"/>
        <w:jc w:val="both"/>
      </w:pPr>
      <w:r>
        <w:t>"Frequency” = “</w:t>
      </w:r>
      <w:r w:rsidRPr="00B473C0">
        <w:rPr>
          <w:szCs w:val="22"/>
        </w:rPr>
        <w:t>MNTH</w:t>
      </w:r>
      <w:r>
        <w:t>”</w:t>
      </w:r>
      <w:r w:rsidRPr="00BF7965">
        <w:t xml:space="preserve"> (</w:t>
      </w:r>
      <w:r>
        <w:t>M</w:t>
      </w:r>
      <w:r w:rsidRPr="00B473C0">
        <w:rPr>
          <w:szCs w:val="22"/>
        </w:rPr>
        <w:t>o</w:t>
      </w:r>
      <w:r w:rsidRPr="00512441">
        <w:t>nthly</w:t>
      </w:r>
      <w:r w:rsidRPr="00BF7965">
        <w:t>)</w:t>
      </w:r>
      <w:r>
        <w:t>.</w:t>
      </w:r>
      <w:r w:rsidRPr="00BF7965">
        <w:t xml:space="preserve"> </w:t>
      </w:r>
    </w:p>
    <w:p w14:paraId="54616E00" w14:textId="3E2631B8" w:rsidR="00D57A6F" w:rsidRPr="00B473C0" w:rsidRDefault="00D57A6F" w:rsidP="00E14750">
      <w:pPr>
        <w:spacing w:after="360" w:line="320" w:lineRule="atLeast"/>
        <w:jc w:val="both"/>
        <w:rPr>
          <w:rFonts w:ascii="Tahoma" w:hAnsi="Tahoma" w:cs="Tahoma"/>
          <w:color w:val="000000"/>
          <w:sz w:val="20"/>
          <w:lang w:val="en-GB"/>
        </w:rPr>
      </w:pPr>
      <w:r w:rsidRPr="00B473C0">
        <w:rPr>
          <w:rFonts w:ascii="Tahoma" w:hAnsi="Tahoma" w:cs="Tahoma"/>
          <w:color w:val="000000"/>
          <w:sz w:val="20"/>
          <w:lang w:val="en-GB"/>
        </w:rPr>
        <w:t>In this message usage</w:t>
      </w:r>
      <w:r w:rsidR="003B7F8A">
        <w:rPr>
          <w:rFonts w:ascii="Tahoma" w:hAnsi="Tahoma" w:cs="Tahoma"/>
          <w:color w:val="000000"/>
          <w:sz w:val="20"/>
          <w:lang w:val="en-GB"/>
        </w:rPr>
        <w:t xml:space="preserve">, </w:t>
      </w:r>
      <w:r w:rsidR="003B7F8A" w:rsidRPr="00BF7965">
        <w:rPr>
          <w:rFonts w:ascii="Tahoma" w:hAnsi="Tahoma" w:cs="Tahoma"/>
          <w:color w:val="000000"/>
          <w:sz w:val="20"/>
          <w:lang w:val="en-GB"/>
        </w:rPr>
        <w:t>"</w:t>
      </w:r>
      <w:proofErr w:type="spellStart"/>
      <w:r w:rsidR="003B7F8A" w:rsidRPr="00BF7965">
        <w:rPr>
          <w:rFonts w:ascii="Tahoma" w:hAnsi="Tahoma" w:cs="Tahoma"/>
          <w:color w:val="000000"/>
          <w:sz w:val="20"/>
          <w:lang w:val="en-GB"/>
        </w:rPr>
        <w:t>PenaltyListType</w:t>
      </w:r>
      <w:proofErr w:type="spellEnd"/>
      <w:r w:rsidR="003B7F8A" w:rsidRPr="00363FC7">
        <w:rPr>
          <w:lang w:val="en-US"/>
        </w:rPr>
        <w:t>”</w:t>
      </w:r>
      <w:r w:rsidR="003B7F8A" w:rsidRPr="00BF7965">
        <w:rPr>
          <w:rFonts w:ascii="Tahoma" w:hAnsi="Tahoma" w:cs="Tahoma"/>
          <w:color w:val="000000"/>
          <w:sz w:val="20"/>
          <w:lang w:val="en-GB"/>
        </w:rPr>
        <w:t xml:space="preserve"> </w:t>
      </w:r>
      <w:r w:rsidR="003B7F8A" w:rsidRPr="00512441">
        <w:rPr>
          <w:rFonts w:ascii="Tahoma" w:hAnsi="Tahoma" w:cs="Tahoma"/>
          <w:color w:val="000000"/>
          <w:sz w:val="20"/>
          <w:lang w:val="en-GB"/>
        </w:rPr>
        <w:t>is not informed</w:t>
      </w:r>
      <w:r w:rsidR="00C16280">
        <w:rPr>
          <w:rFonts w:ascii="Tahoma" w:hAnsi="Tahoma" w:cs="Tahoma"/>
          <w:color w:val="000000"/>
          <w:sz w:val="20"/>
          <w:lang w:val="en-GB"/>
        </w:rPr>
        <w:t xml:space="preserve"> and</w:t>
      </w:r>
      <w:r w:rsidRPr="00B473C0">
        <w:rPr>
          <w:rFonts w:ascii="Tahoma" w:hAnsi="Tahoma" w:cs="Tahoma"/>
          <w:color w:val="000000"/>
          <w:sz w:val="20"/>
          <w:lang w:val="en-GB"/>
        </w:rPr>
        <w:t xml:space="preserve"> the "</w:t>
      </w:r>
      <w:proofErr w:type="spellStart"/>
      <w:r w:rsidRPr="00B473C0">
        <w:rPr>
          <w:rFonts w:ascii="Tahoma" w:hAnsi="Tahoma" w:cs="Tahoma"/>
          <w:color w:val="000000"/>
          <w:sz w:val="20"/>
          <w:lang w:val="en-GB"/>
        </w:rPr>
        <w:t>PenaltyDetails</w:t>
      </w:r>
      <w:proofErr w:type="spellEnd"/>
      <w:r w:rsidRPr="00B473C0">
        <w:rPr>
          <w:rFonts w:ascii="Tahoma" w:hAnsi="Tahoma" w:cs="Tahoma"/>
          <w:color w:val="000000"/>
          <w:sz w:val="20"/>
          <w:lang w:val="en-GB"/>
        </w:rPr>
        <w:t xml:space="preserve">" block will </w:t>
      </w:r>
      <w:r w:rsidRPr="00512441">
        <w:rPr>
          <w:rFonts w:ascii="Tahoma" w:hAnsi="Tahoma" w:cs="Tahoma"/>
          <w:color w:val="000000"/>
          <w:sz w:val="20"/>
          <w:lang w:val="en-GB"/>
        </w:rPr>
        <w:t xml:space="preserve">not inform </w:t>
      </w:r>
      <w:r w:rsidR="00C16280">
        <w:rPr>
          <w:rFonts w:ascii="Tahoma" w:hAnsi="Tahoma" w:cs="Tahoma"/>
          <w:color w:val="000000"/>
          <w:sz w:val="20"/>
          <w:lang w:val="en-GB"/>
        </w:rPr>
        <w:t xml:space="preserve">neither the </w:t>
      </w:r>
      <w:r w:rsidRPr="00512441">
        <w:rPr>
          <w:rFonts w:ascii="Tahoma" w:hAnsi="Tahoma" w:cs="Tahoma"/>
          <w:color w:val="000000"/>
          <w:sz w:val="20"/>
          <w:lang w:val="en-GB"/>
        </w:rPr>
        <w:t>"</w:t>
      </w:r>
      <w:proofErr w:type="spellStart"/>
      <w:r w:rsidRPr="00512441">
        <w:rPr>
          <w:rFonts w:ascii="Tahoma" w:hAnsi="Tahoma" w:cs="Tahoma"/>
          <w:color w:val="000000"/>
          <w:sz w:val="20"/>
          <w:lang w:val="en-GB"/>
        </w:rPr>
        <w:t>PenaltyStatus</w:t>
      </w:r>
      <w:proofErr w:type="spellEnd"/>
      <w:r w:rsidRPr="00512441">
        <w:rPr>
          <w:rFonts w:ascii="Tahoma" w:hAnsi="Tahoma" w:cs="Tahoma"/>
          <w:color w:val="000000"/>
          <w:sz w:val="20"/>
          <w:lang w:val="en-GB"/>
        </w:rPr>
        <w:t>",</w:t>
      </w:r>
      <w:r>
        <w:rPr>
          <w:rFonts w:ascii="Tahoma" w:hAnsi="Tahoma" w:cs="Tahoma"/>
          <w:color w:val="000000"/>
          <w:sz w:val="20"/>
          <w:lang w:val="en-GB"/>
        </w:rPr>
        <w:t xml:space="preserve"> </w:t>
      </w:r>
      <w:r w:rsidR="00C16280">
        <w:rPr>
          <w:rFonts w:ascii="Tahoma" w:hAnsi="Tahoma" w:cs="Tahoma"/>
          <w:color w:val="000000"/>
          <w:sz w:val="20"/>
          <w:lang w:val="en-GB"/>
        </w:rPr>
        <w:t xml:space="preserve">nor </w:t>
      </w:r>
      <w:r w:rsidRPr="00B473C0">
        <w:rPr>
          <w:rFonts w:ascii="Tahoma" w:hAnsi="Tahoma" w:cs="Tahoma"/>
          <w:color w:val="000000"/>
          <w:sz w:val="20"/>
          <w:lang w:val="en-GB"/>
        </w:rPr>
        <w:t>the "</w:t>
      </w:r>
      <w:proofErr w:type="spellStart"/>
      <w:r w:rsidRPr="00B473C0">
        <w:rPr>
          <w:rFonts w:ascii="Tahoma" w:hAnsi="Tahoma" w:cs="Tahoma"/>
          <w:color w:val="000000"/>
          <w:sz w:val="20"/>
          <w:lang w:val="en-GB"/>
        </w:rPr>
        <w:t>CalculationData</w:t>
      </w:r>
      <w:proofErr w:type="spellEnd"/>
      <w:r w:rsidRPr="00B473C0">
        <w:rPr>
          <w:rFonts w:ascii="Tahoma" w:hAnsi="Tahoma" w:cs="Tahoma"/>
          <w:color w:val="000000"/>
          <w:sz w:val="20"/>
          <w:lang w:val="en-GB"/>
        </w:rPr>
        <w:t xml:space="preserve">" </w:t>
      </w:r>
      <w:r w:rsidR="00C16280">
        <w:rPr>
          <w:rFonts w:ascii="Tahoma" w:hAnsi="Tahoma" w:cs="Tahoma"/>
          <w:color w:val="000000"/>
          <w:sz w:val="20"/>
          <w:lang w:val="en-GB"/>
        </w:rPr>
        <w:t xml:space="preserve">nor </w:t>
      </w:r>
      <w:r w:rsidRPr="00B473C0">
        <w:rPr>
          <w:rFonts w:ascii="Tahoma" w:hAnsi="Tahoma" w:cs="Tahoma"/>
          <w:color w:val="000000"/>
          <w:sz w:val="20"/>
          <w:lang w:val="en-GB"/>
        </w:rPr>
        <w:t>the "</w:t>
      </w:r>
      <w:proofErr w:type="spellStart"/>
      <w:r w:rsidRPr="00B473C0">
        <w:rPr>
          <w:rFonts w:ascii="Tahoma" w:hAnsi="Tahoma" w:cs="Tahoma"/>
          <w:color w:val="000000"/>
          <w:sz w:val="20"/>
          <w:lang w:val="en-GB"/>
        </w:rPr>
        <w:t>RelatedTransaction</w:t>
      </w:r>
      <w:proofErr w:type="spellEnd"/>
      <w:r w:rsidRPr="00B473C0">
        <w:rPr>
          <w:rFonts w:ascii="Tahoma" w:hAnsi="Tahoma" w:cs="Tahoma"/>
          <w:color w:val="000000"/>
          <w:sz w:val="20"/>
          <w:lang w:val="en-GB"/>
        </w:rPr>
        <w:t>" blocks.</w:t>
      </w:r>
    </w:p>
    <w:p w14:paraId="64B7466B" w14:textId="31B2CEAF" w:rsidR="00806EDB" w:rsidRPr="005822E2" w:rsidRDefault="00806EDB" w:rsidP="00BD0F53">
      <w:pPr>
        <w:pStyle w:val="Ttulo8"/>
        <w:spacing w:after="120"/>
        <w:rPr>
          <w:rFonts w:ascii="Tahoma" w:hAnsi="Tahoma" w:cs="Tahoma"/>
          <w:sz w:val="20"/>
        </w:rPr>
      </w:pPr>
      <w:r w:rsidRPr="005822E2">
        <w:rPr>
          <w:rFonts w:ascii="Tahoma" w:hAnsi="Tahoma" w:cs="Tahoma"/>
          <w:sz w:val="20"/>
          <w:u w:val="single"/>
        </w:rPr>
        <w:t xml:space="preserve">Message usage example </w:t>
      </w:r>
      <w:r w:rsidR="00D57A6F">
        <w:rPr>
          <w:rFonts w:ascii="Tahoma" w:hAnsi="Tahoma" w:cs="Tahoma"/>
          <w:sz w:val="20"/>
          <w:u w:val="single"/>
        </w:rPr>
        <w:t>1</w:t>
      </w:r>
      <w:r w:rsidRPr="005822E2">
        <w:rPr>
          <w:rFonts w:ascii="Tahoma" w:hAnsi="Tahoma" w:cs="Tahoma"/>
          <w:sz w:val="20"/>
          <w:u w:val="single"/>
        </w:rPr>
        <w:t xml:space="preserve">: semt.044.001.01_Monthly Aggregated Amounts </w:t>
      </w:r>
    </w:p>
    <w:p w14:paraId="66156D7B" w14:textId="77777777" w:rsidR="00806EDB" w:rsidRPr="00D26A3A" w:rsidRDefault="00806EDB" w:rsidP="006C64F8">
      <w:pPr>
        <w:spacing w:after="120" w:line="320" w:lineRule="atLeast"/>
        <w:jc w:val="both"/>
        <w:rPr>
          <w:rFonts w:ascii="Tahoma" w:hAnsi="Tahoma" w:cs="Tahoma"/>
          <w:color w:val="000000"/>
          <w:sz w:val="20"/>
          <w:lang w:val="en-GB"/>
        </w:rPr>
      </w:pPr>
      <w:r w:rsidRPr="00D26A3A">
        <w:rPr>
          <w:rFonts w:ascii="Tahoma" w:hAnsi="Tahoma" w:cs="Tahoma"/>
          <w:color w:val="000000"/>
          <w:sz w:val="20"/>
          <w:lang w:val="en-GB"/>
        </w:rPr>
        <w:t xml:space="preserve">In this example T2S sends a Monthly Penalty List to the CSD </w:t>
      </w:r>
      <w:proofErr w:type="gramStart"/>
      <w:r w:rsidRPr="00D26A3A">
        <w:rPr>
          <w:rFonts w:ascii="Tahoma" w:hAnsi="Tahoma" w:cs="Tahoma"/>
          <w:color w:val="000000"/>
          <w:sz w:val="20"/>
          <w:lang w:val="en-GB"/>
        </w:rPr>
        <w:t>A</w:t>
      </w:r>
      <w:proofErr w:type="gramEnd"/>
      <w:r w:rsidRPr="00D26A3A">
        <w:rPr>
          <w:rFonts w:ascii="Tahoma" w:hAnsi="Tahoma" w:cs="Tahoma"/>
          <w:color w:val="000000"/>
          <w:sz w:val="20"/>
          <w:lang w:val="en-GB"/>
        </w:rPr>
        <w:t xml:space="preserve"> (CSDABIC1XXX) to inform about all the penalties that were computed for the previous month, June 2019, and for which any participant of CSD A is either imposed with or entitled to receive.</w:t>
      </w:r>
    </w:p>
    <w:p w14:paraId="5F15F620" w14:textId="3976FF2C" w:rsidR="00806EDB" w:rsidRPr="00D26A3A" w:rsidRDefault="00806EDB" w:rsidP="00EE1CBA">
      <w:pPr>
        <w:spacing w:after="180" w:line="320" w:lineRule="atLeast"/>
        <w:jc w:val="both"/>
        <w:rPr>
          <w:rFonts w:ascii="Tahoma" w:hAnsi="Tahoma" w:cs="Tahoma"/>
          <w:color w:val="000000"/>
          <w:sz w:val="20"/>
          <w:lang w:val="en-GB"/>
        </w:rPr>
      </w:pPr>
      <w:r w:rsidRPr="00D26A3A">
        <w:rPr>
          <w:rFonts w:ascii="Tahoma" w:hAnsi="Tahoma" w:cs="Tahoma"/>
          <w:color w:val="000000"/>
          <w:sz w:val="20"/>
          <w:lang w:val="en-GB"/>
        </w:rPr>
        <w:t xml:space="preserve">This Monthly Penalty List is generated on July 18th 2019 and includes all the </w:t>
      </w:r>
      <w:r w:rsidR="009A045F">
        <w:rPr>
          <w:rFonts w:ascii="Tahoma" w:hAnsi="Tahoma" w:cs="Tahoma"/>
          <w:color w:val="000000"/>
          <w:sz w:val="20"/>
          <w:lang w:val="en-GB"/>
        </w:rPr>
        <w:t xml:space="preserve">active </w:t>
      </w:r>
      <w:r w:rsidRPr="00D26A3A">
        <w:rPr>
          <w:rFonts w:ascii="Tahoma" w:hAnsi="Tahoma" w:cs="Tahoma"/>
          <w:color w:val="000000"/>
          <w:sz w:val="20"/>
          <w:lang w:val="en-GB"/>
        </w:rPr>
        <w:t>penalties</w:t>
      </w:r>
      <w:r w:rsidR="004A325B">
        <w:rPr>
          <w:rFonts w:ascii="Tahoma" w:hAnsi="Tahoma" w:cs="Tahoma"/>
          <w:color w:val="000000"/>
          <w:sz w:val="20"/>
          <w:lang w:val="en-GB"/>
        </w:rPr>
        <w:t>,</w:t>
      </w:r>
      <w:r w:rsidRPr="00D26A3A">
        <w:rPr>
          <w:rFonts w:ascii="Tahoma" w:hAnsi="Tahoma" w:cs="Tahoma"/>
          <w:color w:val="000000"/>
          <w:sz w:val="20"/>
          <w:lang w:val="en-GB"/>
        </w:rPr>
        <w:t xml:space="preserve"> </w:t>
      </w:r>
      <w:r w:rsidR="004A325B">
        <w:rPr>
          <w:rFonts w:ascii="Tahoma" w:hAnsi="Tahoma" w:cs="Tahoma"/>
          <w:color w:val="000000"/>
          <w:sz w:val="20"/>
          <w:lang w:val="en-GB"/>
        </w:rPr>
        <w:t xml:space="preserve">with a Detection date in June 2019, </w:t>
      </w:r>
      <w:r w:rsidRPr="00D26A3A">
        <w:rPr>
          <w:rFonts w:ascii="Tahoma" w:hAnsi="Tahoma" w:cs="Tahoma"/>
          <w:color w:val="000000"/>
          <w:sz w:val="20"/>
          <w:lang w:val="en-GB"/>
        </w:rPr>
        <w:t>for all the participants of CSD A</w:t>
      </w:r>
      <w:r w:rsidR="004A325B">
        <w:rPr>
          <w:rFonts w:ascii="Tahoma" w:hAnsi="Tahoma" w:cs="Tahoma"/>
          <w:color w:val="000000"/>
          <w:sz w:val="20"/>
          <w:lang w:val="en-GB"/>
        </w:rPr>
        <w:t xml:space="preserve"> (or the CSD A itself)</w:t>
      </w:r>
      <w:r w:rsidRPr="00D26A3A">
        <w:rPr>
          <w:rFonts w:ascii="Tahoma" w:hAnsi="Tahoma" w:cs="Tahoma"/>
          <w:color w:val="000000"/>
          <w:sz w:val="20"/>
          <w:lang w:val="en-GB"/>
        </w:rPr>
        <w:t>, taking into account the modifications performed during their appeal period</w:t>
      </w:r>
      <w:r w:rsidR="004A325B">
        <w:rPr>
          <w:rFonts w:ascii="Tahoma" w:hAnsi="Tahoma" w:cs="Tahoma"/>
          <w:color w:val="000000"/>
          <w:sz w:val="20"/>
          <w:lang w:val="en-GB"/>
        </w:rPr>
        <w:t xml:space="preserve"> (i.e. the Penalties described in the </w:t>
      </w:r>
      <w:r w:rsidR="004A325B" w:rsidRPr="004A325B">
        <w:rPr>
          <w:rFonts w:ascii="Tahoma" w:hAnsi="Tahoma" w:cs="Tahoma"/>
          <w:color w:val="000000"/>
          <w:sz w:val="20"/>
          <w:lang w:val="en-GB"/>
        </w:rPr>
        <w:t>Daily Penalty List message usage example</w:t>
      </w:r>
      <w:r w:rsidR="004A325B">
        <w:rPr>
          <w:rFonts w:ascii="Tahoma" w:hAnsi="Tahoma" w:cs="Tahoma"/>
          <w:color w:val="000000"/>
          <w:sz w:val="20"/>
          <w:lang w:val="en-GB"/>
        </w:rPr>
        <w:t xml:space="preserve">s and </w:t>
      </w:r>
      <w:r w:rsidR="009A045F">
        <w:rPr>
          <w:rFonts w:ascii="Tahoma" w:hAnsi="Tahoma" w:cs="Tahoma"/>
          <w:color w:val="000000"/>
          <w:sz w:val="20"/>
          <w:lang w:val="en-GB"/>
        </w:rPr>
        <w:t xml:space="preserve">updates as of the </w:t>
      </w:r>
      <w:r w:rsidR="004A325B" w:rsidRPr="004A325B">
        <w:rPr>
          <w:rFonts w:ascii="Tahoma" w:hAnsi="Tahoma" w:cs="Tahoma"/>
          <w:color w:val="000000"/>
          <w:sz w:val="20"/>
          <w:lang w:val="en-GB"/>
        </w:rPr>
        <w:t>List</w:t>
      </w:r>
      <w:r w:rsidR="004A325B">
        <w:rPr>
          <w:rFonts w:ascii="Tahoma" w:hAnsi="Tahoma" w:cs="Tahoma"/>
          <w:color w:val="000000"/>
          <w:sz w:val="20"/>
          <w:lang w:val="en-GB"/>
        </w:rPr>
        <w:t xml:space="preserve"> of Modified </w:t>
      </w:r>
      <w:r w:rsidR="009A045F">
        <w:rPr>
          <w:rFonts w:ascii="Tahoma" w:hAnsi="Tahoma" w:cs="Tahoma"/>
          <w:color w:val="000000"/>
          <w:sz w:val="20"/>
          <w:lang w:val="en-GB"/>
        </w:rPr>
        <w:t>P</w:t>
      </w:r>
      <w:r w:rsidR="004A325B">
        <w:rPr>
          <w:rFonts w:ascii="Tahoma" w:hAnsi="Tahoma" w:cs="Tahoma"/>
          <w:color w:val="000000"/>
          <w:sz w:val="20"/>
          <w:lang w:val="en-GB"/>
        </w:rPr>
        <w:t>enalties</w:t>
      </w:r>
      <w:r w:rsidR="004A325B" w:rsidRPr="004A325B">
        <w:rPr>
          <w:rFonts w:ascii="Tahoma" w:hAnsi="Tahoma" w:cs="Tahoma"/>
          <w:color w:val="000000"/>
          <w:sz w:val="20"/>
          <w:lang w:val="en-GB"/>
        </w:rPr>
        <w:t xml:space="preserve"> message usage example</w:t>
      </w:r>
      <w:r w:rsidR="004A325B">
        <w:rPr>
          <w:rFonts w:ascii="Tahoma" w:hAnsi="Tahoma" w:cs="Tahoma"/>
          <w:color w:val="000000"/>
          <w:sz w:val="20"/>
          <w:lang w:val="en-GB"/>
        </w:rPr>
        <w:t>s)</w:t>
      </w:r>
      <w:r w:rsidRPr="00D26A3A">
        <w:rPr>
          <w:rFonts w:ascii="Tahoma" w:hAnsi="Tahoma" w:cs="Tahoma"/>
          <w:color w:val="000000"/>
          <w:sz w:val="20"/>
          <w:lang w:val="en-GB"/>
        </w:rPr>
        <w:t xml:space="preserve">. </w:t>
      </w:r>
      <w:r w:rsidR="009A045F">
        <w:rPr>
          <w:rFonts w:ascii="Tahoma" w:hAnsi="Tahoma" w:cs="Tahoma"/>
          <w:color w:val="000000"/>
          <w:sz w:val="20"/>
          <w:lang w:val="en-GB"/>
        </w:rPr>
        <w:t>I.e.:</w:t>
      </w:r>
    </w:p>
    <w:p w14:paraId="7C204D04" w14:textId="33AFE717" w:rsidR="00806EDB" w:rsidRPr="00D26A3A" w:rsidRDefault="00806EDB" w:rsidP="006C64F8">
      <w:pPr>
        <w:spacing w:after="120" w:line="320" w:lineRule="atLeast"/>
        <w:jc w:val="both"/>
        <w:rPr>
          <w:rFonts w:ascii="Tahoma" w:hAnsi="Tahoma" w:cs="Tahoma"/>
          <w:color w:val="000000"/>
          <w:sz w:val="20"/>
          <w:lang w:val="en-GB"/>
        </w:rPr>
      </w:pPr>
      <w:r w:rsidRPr="00D26A3A">
        <w:rPr>
          <w:rFonts w:ascii="Tahoma" w:hAnsi="Tahoma" w:cs="Tahoma"/>
          <w:color w:val="000000"/>
          <w:sz w:val="20"/>
          <w:lang w:val="en-GB"/>
        </w:rPr>
        <w:t xml:space="preserve">External CSD </w:t>
      </w:r>
      <w:r w:rsidR="00C33C72">
        <w:rPr>
          <w:rFonts w:ascii="Tahoma" w:hAnsi="Tahoma" w:cs="Tahoma"/>
          <w:color w:val="000000"/>
          <w:sz w:val="20"/>
          <w:lang w:val="en-GB"/>
        </w:rPr>
        <w:t>E</w:t>
      </w:r>
      <w:r w:rsidR="00B5405C">
        <w:rPr>
          <w:rFonts w:ascii="Tahoma" w:hAnsi="Tahoma" w:cs="Tahoma"/>
          <w:color w:val="000000"/>
          <w:sz w:val="20"/>
          <w:lang w:val="en-GB"/>
        </w:rPr>
        <w:t xml:space="preserve"> </w:t>
      </w:r>
      <w:r w:rsidRPr="00D26A3A">
        <w:rPr>
          <w:rFonts w:ascii="Tahoma" w:hAnsi="Tahoma" w:cs="Tahoma"/>
          <w:color w:val="000000"/>
          <w:sz w:val="20"/>
          <w:lang w:val="en-GB"/>
        </w:rPr>
        <w:t>(ECSDBIC1XXX) has been computed with:</w:t>
      </w:r>
    </w:p>
    <w:p w14:paraId="7E377AFA" w14:textId="27D5407E"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7, to be paid to Participant D (PRTDFRPPXXX)</w:t>
      </w:r>
      <w:r w:rsidR="00CA1F15">
        <w:t xml:space="preserve">, </w:t>
      </w:r>
      <w:r w:rsidR="00CA1F15" w:rsidRPr="00EE203A">
        <w:t xml:space="preserve">initially </w:t>
      </w:r>
      <w:r w:rsidR="00751AF5">
        <w:t xml:space="preserve">it was </w:t>
      </w:r>
      <w:r w:rsidR="00CA1F15" w:rsidRPr="00EE203A">
        <w:t>to be received</w:t>
      </w:r>
      <w:r w:rsidR="00CA1F15">
        <w:t xml:space="preserve"> </w:t>
      </w:r>
      <w:r w:rsidR="00751AF5">
        <w:t xml:space="preserve">from </w:t>
      </w:r>
      <w:r w:rsidR="00CA1F15">
        <w:t>but changed</w:t>
      </w:r>
      <w:r w:rsidRPr="00EE203A">
        <w:t xml:space="preserve">  due to a switch, of an amount of </w:t>
      </w:r>
      <w:r w:rsidR="003245EC">
        <w:t>56</w:t>
      </w:r>
      <w:r w:rsidR="003245EC" w:rsidRPr="00EE203A">
        <w:t xml:space="preserve"> </w:t>
      </w:r>
      <w:r w:rsidRPr="00EE203A">
        <w:t>Euros.</w:t>
      </w:r>
    </w:p>
    <w:p w14:paraId="3175B1A5" w14:textId="77777777" w:rsidR="00806EDB" w:rsidRPr="00471E02" w:rsidRDefault="00806EDB" w:rsidP="00EE1CBA">
      <w:pPr>
        <w:spacing w:before="180" w:after="120" w:line="320" w:lineRule="atLeast"/>
        <w:jc w:val="both"/>
        <w:rPr>
          <w:rFonts w:ascii="Tahoma" w:hAnsi="Tahoma" w:cs="Tahoma"/>
          <w:sz w:val="20"/>
          <w:lang w:val="en-GB"/>
        </w:rPr>
      </w:pPr>
      <w:r w:rsidRPr="00471E02">
        <w:rPr>
          <w:rFonts w:ascii="Tahoma" w:hAnsi="Tahoma" w:cs="Tahoma"/>
          <w:sz w:val="20"/>
          <w:lang w:val="en-GB"/>
        </w:rPr>
        <w:t xml:space="preserve">Participant </w:t>
      </w:r>
      <w:proofErr w:type="gramStart"/>
      <w:r w:rsidRPr="00471E02">
        <w:rPr>
          <w:rFonts w:ascii="Tahoma" w:hAnsi="Tahoma" w:cs="Tahoma"/>
          <w:sz w:val="20"/>
          <w:lang w:val="en-GB"/>
        </w:rPr>
        <w:t>A</w:t>
      </w:r>
      <w:proofErr w:type="gramEnd"/>
      <w:r w:rsidRPr="00471E02">
        <w:rPr>
          <w:rFonts w:ascii="Tahoma" w:hAnsi="Tahoma" w:cs="Tahoma"/>
          <w:sz w:val="20"/>
          <w:lang w:val="en-GB"/>
        </w:rPr>
        <w:t xml:space="preserve"> (PRTAFRPPXXX) has been computed with:</w:t>
      </w:r>
    </w:p>
    <w:p w14:paraId="0B2CE548" w14:textId="77777777"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1, to be paid to Participant B (PRTBFRPPXXX), of an amount of 25 Euros.</w:t>
      </w:r>
    </w:p>
    <w:p w14:paraId="5464A291" w14:textId="4922D52F"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2, to be paid to Participant B (PRTBFRPPXXX)</w:t>
      </w:r>
      <w:r w:rsidR="00751AF5">
        <w:t xml:space="preserve">, </w:t>
      </w:r>
      <w:r w:rsidR="00751AF5" w:rsidRPr="00EE203A">
        <w:t xml:space="preserve">initially </w:t>
      </w:r>
      <w:r w:rsidR="00751AF5">
        <w:t xml:space="preserve">it was </w:t>
      </w:r>
      <w:r w:rsidR="00751AF5" w:rsidRPr="00EE203A">
        <w:t xml:space="preserve">to be received </w:t>
      </w:r>
      <w:r w:rsidR="00751AF5">
        <w:t>from but changed</w:t>
      </w:r>
      <w:r w:rsidRPr="00EE203A">
        <w:t xml:space="preserve"> due to a switch, of an amo</w:t>
      </w:r>
      <w:r w:rsidRPr="00471E02">
        <w:t>unt</w:t>
      </w:r>
      <w:r w:rsidRPr="00471E02" w:rsidDel="00CE5770">
        <w:t xml:space="preserve"> </w:t>
      </w:r>
      <w:r w:rsidRPr="00471E02">
        <w:t>of</w:t>
      </w:r>
      <w:r w:rsidRPr="00D26A3A">
        <w:t xml:space="preserve"> </w:t>
      </w:r>
      <w:r w:rsidRPr="00471E02">
        <w:t>6.</w:t>
      </w:r>
      <w:r w:rsidR="00802927">
        <w:t>94</w:t>
      </w:r>
      <w:r w:rsidRPr="00471E02">
        <w:t xml:space="preserve"> Euros.</w:t>
      </w:r>
    </w:p>
    <w:p w14:paraId="33BD8359" w14:textId="726084BF"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3, to be paid to Participant Z (PRTZESMMXXX) of CSD Z (CSDZBIC1XXX), of an amount</w:t>
      </w:r>
      <w:r w:rsidRPr="00471E02" w:rsidDel="00CE5770">
        <w:t xml:space="preserve"> </w:t>
      </w:r>
      <w:r w:rsidRPr="00471E02">
        <w:t>of</w:t>
      </w:r>
      <w:r w:rsidRPr="00D26A3A">
        <w:t xml:space="preserve"> </w:t>
      </w:r>
      <w:r w:rsidR="00802927">
        <w:t>6</w:t>
      </w:r>
      <w:r w:rsidRPr="00471E02">
        <w:t>.</w:t>
      </w:r>
      <w:r w:rsidR="00802927">
        <w:t>25</w:t>
      </w:r>
      <w:r w:rsidRPr="00471E02">
        <w:t xml:space="preserve"> Euros.</w:t>
      </w:r>
    </w:p>
    <w:p w14:paraId="0864ABAD" w14:textId="63AB5BF9"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9, recalculated after its re-inclusion due to a SD Update, to be received from Participant C </w:t>
      </w:r>
      <w:r w:rsidRPr="00471E02">
        <w:t>(PRTCFRPPXXX), of an amount</w:t>
      </w:r>
      <w:r w:rsidRPr="00471E02" w:rsidDel="00CE5770">
        <w:t xml:space="preserve"> </w:t>
      </w:r>
      <w:r w:rsidRPr="00471E02">
        <w:t>of</w:t>
      </w:r>
      <w:r w:rsidRPr="00D26A3A">
        <w:t xml:space="preserve"> </w:t>
      </w:r>
      <w:r w:rsidR="00FE177B">
        <w:t>0.55</w:t>
      </w:r>
      <w:r w:rsidR="009D24A6" w:rsidRPr="00471E02">
        <w:t xml:space="preserve"> </w:t>
      </w:r>
      <w:r w:rsidRPr="00471E02">
        <w:t xml:space="preserve">Danish </w:t>
      </w:r>
      <w:proofErr w:type="spellStart"/>
      <w:r w:rsidRPr="00471E02">
        <w:t>Krones</w:t>
      </w:r>
      <w:proofErr w:type="spellEnd"/>
      <w:r w:rsidRPr="00471E02">
        <w:t xml:space="preserve">. </w:t>
      </w:r>
    </w:p>
    <w:p w14:paraId="191AC41F" w14:textId="00CE4F38" w:rsidR="00806EDB" w:rsidRPr="00471E02" w:rsidRDefault="00806EDB" w:rsidP="00223EC1">
      <w:pPr>
        <w:pStyle w:val="UnorderedList"/>
        <w:numPr>
          <w:ilvl w:val="0"/>
          <w:numId w:val="1"/>
        </w:numPr>
        <w:tabs>
          <w:tab w:val="left" w:pos="454"/>
          <w:tab w:val="left" w:pos="454"/>
        </w:tabs>
        <w:spacing w:before="0" w:after="120"/>
        <w:jc w:val="both"/>
      </w:pPr>
      <w:r w:rsidRPr="00471E02">
        <w:t>A LMFP</w:t>
      </w:r>
      <w:r>
        <w:t>, Penalty</w:t>
      </w:r>
      <w:r w:rsidRPr="00EE203A">
        <w:t xml:space="preserve"> 11, to be paid to Participant E (PRTEKKKKXXX), of an amount</w:t>
      </w:r>
      <w:r w:rsidRPr="00471E02" w:rsidDel="00CE5770">
        <w:t xml:space="preserve"> </w:t>
      </w:r>
      <w:r w:rsidRPr="00471E02">
        <w:t>o</w:t>
      </w:r>
      <w:r w:rsidRPr="00D26A3A">
        <w:t xml:space="preserve">f </w:t>
      </w:r>
      <w:r w:rsidR="003245EC" w:rsidRPr="00471E02">
        <w:t>7</w:t>
      </w:r>
      <w:r w:rsidR="003245EC">
        <w:t>2</w:t>
      </w:r>
      <w:r w:rsidRPr="00471E02">
        <w:t>.</w:t>
      </w:r>
      <w:r w:rsidR="003245EC">
        <w:t>41</w:t>
      </w:r>
      <w:r w:rsidR="003245EC" w:rsidRPr="00471E02">
        <w:t xml:space="preserve"> </w:t>
      </w:r>
      <w:r w:rsidRPr="00471E02">
        <w:t xml:space="preserve">Danish </w:t>
      </w:r>
      <w:proofErr w:type="spellStart"/>
      <w:r w:rsidRPr="00471E02">
        <w:t>Krones</w:t>
      </w:r>
      <w:proofErr w:type="spellEnd"/>
      <w:r w:rsidRPr="00471E02">
        <w:t>.</w:t>
      </w:r>
    </w:p>
    <w:p w14:paraId="32E29C8C" w14:textId="77777777" w:rsidR="00806EDB" w:rsidRPr="00471E02" w:rsidRDefault="00806EDB" w:rsidP="00EE1CBA">
      <w:pPr>
        <w:spacing w:before="180" w:after="120" w:line="320" w:lineRule="atLeast"/>
        <w:jc w:val="both"/>
        <w:rPr>
          <w:rFonts w:ascii="Tahoma" w:hAnsi="Tahoma" w:cs="Tahoma"/>
          <w:sz w:val="20"/>
          <w:lang w:val="en-GB"/>
        </w:rPr>
      </w:pPr>
      <w:r w:rsidRPr="00471E02">
        <w:rPr>
          <w:rFonts w:ascii="Tahoma" w:hAnsi="Tahoma" w:cs="Tahoma"/>
          <w:sz w:val="20"/>
          <w:lang w:val="en-GB"/>
        </w:rPr>
        <w:t>Participant B (PRTBFRPPXXX) has been computed with:</w:t>
      </w:r>
    </w:p>
    <w:p w14:paraId="3A9C850B" w14:textId="77777777"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1, to be received from Participan</w:t>
      </w:r>
      <w:r w:rsidRPr="00471E02">
        <w:t xml:space="preserve">t </w:t>
      </w:r>
      <w:proofErr w:type="gramStart"/>
      <w:r w:rsidRPr="00471E02">
        <w:t>A</w:t>
      </w:r>
      <w:proofErr w:type="gramEnd"/>
      <w:r w:rsidRPr="00471E02">
        <w:t xml:space="preserve"> (PRTAFRPPXXX), of an amount</w:t>
      </w:r>
      <w:r w:rsidRPr="00471E02" w:rsidDel="00CE5770">
        <w:t xml:space="preserve"> </w:t>
      </w:r>
      <w:r w:rsidRPr="00471E02">
        <w:t>of</w:t>
      </w:r>
      <w:r w:rsidRPr="00D26A3A">
        <w:t xml:space="preserve"> </w:t>
      </w:r>
      <w:r w:rsidRPr="00471E02">
        <w:t>25 Euros.</w:t>
      </w:r>
    </w:p>
    <w:p w14:paraId="21A8DD33" w14:textId="3FF450C0"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2, to be received from Participant A (PRTAFRPPXXX), </w:t>
      </w:r>
      <w:r w:rsidR="00751AF5">
        <w:t>initially it was to be paid to but changed</w:t>
      </w:r>
      <w:r w:rsidR="00751AF5" w:rsidRPr="00EE203A">
        <w:t xml:space="preserve"> due to a switch</w:t>
      </w:r>
      <w:r w:rsidR="00751AF5">
        <w:t>,</w:t>
      </w:r>
      <w:r w:rsidR="00751AF5" w:rsidRPr="00EE203A">
        <w:t xml:space="preserve"> </w:t>
      </w:r>
      <w:r w:rsidRPr="00EE203A">
        <w:t>of an amount</w:t>
      </w:r>
      <w:r w:rsidRPr="00471E02" w:rsidDel="00CE5770">
        <w:t xml:space="preserve"> </w:t>
      </w:r>
      <w:r w:rsidRPr="00471E02">
        <w:t>of</w:t>
      </w:r>
      <w:r w:rsidRPr="00D26A3A">
        <w:t xml:space="preserve"> </w:t>
      </w:r>
      <w:r w:rsidRPr="00471E02">
        <w:t>6.</w:t>
      </w:r>
      <w:r w:rsidR="00802927">
        <w:t>94</w:t>
      </w:r>
      <w:r w:rsidRPr="00471E02">
        <w:t xml:space="preserve"> Euros.</w:t>
      </w:r>
    </w:p>
    <w:p w14:paraId="663ABE13" w14:textId="1ACAA1CE"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4, to be received from Participant Y (PRTYDEFFXXX) of CSD Y (CSDYBI</w:t>
      </w:r>
      <w:r w:rsidRPr="00471E02">
        <w:t>C1XXX), of an amount</w:t>
      </w:r>
      <w:r w:rsidRPr="00471E02" w:rsidDel="00CE5770">
        <w:t xml:space="preserve"> </w:t>
      </w:r>
      <w:r w:rsidRPr="00471E02">
        <w:t>of</w:t>
      </w:r>
      <w:r w:rsidRPr="00D26A3A">
        <w:t xml:space="preserve"> </w:t>
      </w:r>
      <w:r w:rsidRPr="00471E02">
        <w:t>0.3</w:t>
      </w:r>
      <w:r w:rsidR="00802927">
        <w:t>8</w:t>
      </w:r>
      <w:r w:rsidRPr="00471E02">
        <w:t xml:space="preserve"> Euros.</w:t>
      </w:r>
    </w:p>
    <w:p w14:paraId="769AC2DB" w14:textId="34A7C98D"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10, to be paid to Participant D (PRTAFRPPXXX), of an amount</w:t>
      </w:r>
      <w:r w:rsidRPr="00471E02" w:rsidDel="00CE5770">
        <w:t xml:space="preserve"> </w:t>
      </w:r>
      <w:r w:rsidRPr="00471E02">
        <w:t>of</w:t>
      </w:r>
      <w:r w:rsidRPr="00D26A3A">
        <w:t xml:space="preserve"> </w:t>
      </w:r>
      <w:r w:rsidRPr="00471E02">
        <w:t>0.</w:t>
      </w:r>
      <w:r w:rsidR="00FE177B">
        <w:t>59</w:t>
      </w:r>
      <w:r w:rsidRPr="00471E02">
        <w:t xml:space="preserve"> Euros.</w:t>
      </w:r>
    </w:p>
    <w:p w14:paraId="2A32313D" w14:textId="77777777" w:rsidR="00806EDB" w:rsidRPr="00EE1CBA" w:rsidRDefault="00806EDB" w:rsidP="00EE1CBA">
      <w:pPr>
        <w:spacing w:before="180" w:after="120" w:line="320" w:lineRule="atLeast"/>
        <w:jc w:val="both"/>
        <w:rPr>
          <w:rFonts w:ascii="Tahoma" w:hAnsi="Tahoma" w:cs="Tahoma"/>
          <w:sz w:val="20"/>
          <w:lang w:val="en-GB"/>
        </w:rPr>
      </w:pPr>
      <w:r w:rsidRPr="00EE1CBA">
        <w:rPr>
          <w:rFonts w:ascii="Tahoma" w:hAnsi="Tahoma" w:cs="Tahoma"/>
          <w:sz w:val="20"/>
          <w:lang w:val="en-GB"/>
        </w:rPr>
        <w:t>Participant C (PRTCFRPPXXX) has been computed with:</w:t>
      </w:r>
    </w:p>
    <w:p w14:paraId="6297B75E" w14:textId="77777777" w:rsidR="00806EDB" w:rsidRPr="00471E02" w:rsidRDefault="00806EDB" w:rsidP="00223EC1">
      <w:pPr>
        <w:pStyle w:val="UnorderedList"/>
        <w:numPr>
          <w:ilvl w:val="0"/>
          <w:numId w:val="1"/>
        </w:numPr>
        <w:tabs>
          <w:tab w:val="left" w:pos="454"/>
          <w:tab w:val="left" w:pos="454"/>
        </w:tabs>
        <w:spacing w:before="0" w:after="120"/>
        <w:jc w:val="both"/>
      </w:pPr>
      <w:r w:rsidRPr="00471E02">
        <w:t>A LMFP</w:t>
      </w:r>
      <w:r>
        <w:t>, Penalty</w:t>
      </w:r>
      <w:r w:rsidRPr="00EE203A">
        <w:t xml:space="preserve"> 5, to be paid to Participant D (PRTDFRPPXXX), of an amount</w:t>
      </w:r>
      <w:r w:rsidRPr="00471E02" w:rsidDel="00CE5770">
        <w:t xml:space="preserve"> </w:t>
      </w:r>
      <w:r w:rsidRPr="00471E02">
        <w:t>of</w:t>
      </w:r>
      <w:r w:rsidRPr="00D26A3A">
        <w:t xml:space="preserve"> </w:t>
      </w:r>
      <w:r w:rsidRPr="00471E02">
        <w:t>82.50 Euros.</w:t>
      </w:r>
    </w:p>
    <w:p w14:paraId="7162728D" w14:textId="2F389E15" w:rsidR="00806EDB" w:rsidRPr="00471E02" w:rsidRDefault="00806EDB" w:rsidP="00223EC1">
      <w:pPr>
        <w:pStyle w:val="UnorderedList"/>
        <w:numPr>
          <w:ilvl w:val="0"/>
          <w:numId w:val="1"/>
        </w:numPr>
        <w:tabs>
          <w:tab w:val="left" w:pos="454"/>
          <w:tab w:val="left" w:pos="454"/>
        </w:tabs>
        <w:spacing w:before="0" w:after="120"/>
        <w:jc w:val="both"/>
      </w:pPr>
      <w:r w:rsidRPr="00471E02">
        <w:t xml:space="preserve">A </w:t>
      </w:r>
      <w:r w:rsidR="00C56265">
        <w:t>SE</w:t>
      </w:r>
      <w:r w:rsidR="00C56265" w:rsidRPr="00471E02">
        <w:t>FP</w:t>
      </w:r>
      <w:r>
        <w:t>, Penalty</w:t>
      </w:r>
      <w:r w:rsidRPr="00EE203A">
        <w:t xml:space="preserve"> 6, recalculated due to a SD Update, to be received from Participant D (PRTDFRPPXXX), of an amount</w:t>
      </w:r>
      <w:r w:rsidRPr="00471E02" w:rsidDel="00CE5770">
        <w:t xml:space="preserve"> </w:t>
      </w:r>
      <w:r w:rsidRPr="00471E02">
        <w:t>of</w:t>
      </w:r>
      <w:r w:rsidRPr="00D26A3A">
        <w:t xml:space="preserve"> </w:t>
      </w:r>
      <w:r w:rsidR="00C56265">
        <w:t>80</w:t>
      </w:r>
      <w:r w:rsidRPr="00471E02">
        <w:t>.</w:t>
      </w:r>
      <w:r w:rsidR="00FE177B">
        <w:t>35</w:t>
      </w:r>
      <w:r w:rsidR="009D24A6" w:rsidRPr="00471E02">
        <w:t xml:space="preserve"> </w:t>
      </w:r>
      <w:r w:rsidRPr="00471E02">
        <w:t>Euros.</w:t>
      </w:r>
    </w:p>
    <w:p w14:paraId="68D19085" w14:textId="1FFBE3F2"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9, recalculated after its re-inclusion due to a SD Update, to be paid to Participant A (PR</w:t>
      </w:r>
      <w:r w:rsidRPr="00471E02">
        <w:t xml:space="preserve">TAFRPPXXX), of an amount of </w:t>
      </w:r>
      <w:r w:rsidR="00FE177B">
        <w:t>0.55</w:t>
      </w:r>
      <w:r w:rsidR="009D24A6" w:rsidRPr="00471E02">
        <w:t xml:space="preserve"> </w:t>
      </w:r>
      <w:r w:rsidRPr="00471E02">
        <w:t xml:space="preserve">Danish </w:t>
      </w:r>
      <w:proofErr w:type="spellStart"/>
      <w:r w:rsidRPr="00471E02">
        <w:t>Krones</w:t>
      </w:r>
      <w:proofErr w:type="spellEnd"/>
      <w:r w:rsidRPr="00471E02">
        <w:t>.</w:t>
      </w:r>
    </w:p>
    <w:p w14:paraId="4AA21D8D" w14:textId="77777777" w:rsidR="00806EDB" w:rsidRPr="00471E02" w:rsidRDefault="00806EDB" w:rsidP="00EE1CBA">
      <w:pPr>
        <w:spacing w:before="180" w:after="120" w:line="320" w:lineRule="atLeast"/>
        <w:jc w:val="both"/>
        <w:rPr>
          <w:rFonts w:ascii="Tahoma" w:hAnsi="Tahoma" w:cs="Tahoma"/>
          <w:sz w:val="20"/>
          <w:lang w:val="en-GB"/>
        </w:rPr>
      </w:pPr>
      <w:r w:rsidRPr="00471E02">
        <w:rPr>
          <w:rFonts w:ascii="Tahoma" w:hAnsi="Tahoma" w:cs="Tahoma"/>
          <w:sz w:val="20"/>
          <w:lang w:val="en-GB"/>
        </w:rPr>
        <w:t>Participant D (PRTDFRPPXXX) has been computed with:</w:t>
      </w:r>
    </w:p>
    <w:p w14:paraId="48547EE4" w14:textId="77777777" w:rsidR="00806EDB" w:rsidRPr="00471E02" w:rsidRDefault="00806EDB" w:rsidP="00223EC1">
      <w:pPr>
        <w:pStyle w:val="UnorderedList"/>
        <w:numPr>
          <w:ilvl w:val="0"/>
          <w:numId w:val="1"/>
        </w:numPr>
        <w:tabs>
          <w:tab w:val="left" w:pos="454"/>
          <w:tab w:val="left" w:pos="454"/>
        </w:tabs>
        <w:spacing w:before="0" w:after="120"/>
        <w:jc w:val="both"/>
      </w:pPr>
      <w:r w:rsidRPr="00471E02">
        <w:t>A LMFP</w:t>
      </w:r>
      <w:r>
        <w:t>, Penalty</w:t>
      </w:r>
      <w:r w:rsidRPr="00EE203A">
        <w:t xml:space="preserve"> 5, to be received from Participant C (PRTCFRPPXXX), of an amount of 82.50 Euros.</w:t>
      </w:r>
    </w:p>
    <w:p w14:paraId="6C94D468" w14:textId="3119C1EF"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6, recalculated due to a SD Update, to be p</w:t>
      </w:r>
      <w:r w:rsidRPr="00471E02">
        <w:t xml:space="preserve">aid to Participant C (PRTCFRPPXXX), of an amount of </w:t>
      </w:r>
      <w:r w:rsidR="00C56265">
        <w:t>8</w:t>
      </w:r>
      <w:r w:rsidRPr="00471E02">
        <w:t>0.</w:t>
      </w:r>
      <w:r w:rsidR="00FE177B">
        <w:t>35</w:t>
      </w:r>
      <w:r w:rsidR="009D24A6" w:rsidRPr="00471E02">
        <w:t xml:space="preserve"> </w:t>
      </w:r>
      <w:r w:rsidRPr="00471E02">
        <w:t>Euros.</w:t>
      </w:r>
    </w:p>
    <w:p w14:paraId="24A582FC" w14:textId="32CB5D1D"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7, to be received from </w:t>
      </w:r>
      <w:r w:rsidRPr="00D26A3A">
        <w:t>external CSD</w:t>
      </w:r>
      <w:r w:rsidR="00C33C72">
        <w:t xml:space="preserve"> E (ECSDBIC1XXX)</w:t>
      </w:r>
      <w:r w:rsidR="00751AF5">
        <w:t>,</w:t>
      </w:r>
      <w:r w:rsidRPr="00471E02">
        <w:t xml:space="preserve"> </w:t>
      </w:r>
      <w:r w:rsidR="00751AF5">
        <w:t xml:space="preserve">initially it was to be paid to but changed </w:t>
      </w:r>
      <w:r w:rsidRPr="00471E02">
        <w:t xml:space="preserve">due to a switch, of an amount of </w:t>
      </w:r>
      <w:r w:rsidR="00C56265">
        <w:t>56</w:t>
      </w:r>
      <w:r w:rsidR="00C56265" w:rsidRPr="00471E02">
        <w:t xml:space="preserve"> </w:t>
      </w:r>
      <w:r w:rsidRPr="00471E02">
        <w:t>Euros.</w:t>
      </w:r>
    </w:p>
    <w:p w14:paraId="7C9EB1EB" w14:textId="409286CC" w:rsidR="00806EDB" w:rsidRPr="00471E02" w:rsidRDefault="00806EDB" w:rsidP="00223EC1">
      <w:pPr>
        <w:pStyle w:val="UnorderedList"/>
        <w:numPr>
          <w:ilvl w:val="0"/>
          <w:numId w:val="1"/>
        </w:numPr>
        <w:tabs>
          <w:tab w:val="left" w:pos="454"/>
          <w:tab w:val="left" w:pos="454"/>
        </w:tabs>
        <w:spacing w:before="0" w:after="120"/>
        <w:jc w:val="both"/>
      </w:pPr>
      <w:r w:rsidRPr="00471E02">
        <w:t>A  SEFP</w:t>
      </w:r>
      <w:r>
        <w:t>, Penalty</w:t>
      </w:r>
      <w:r w:rsidRPr="00EE203A">
        <w:t xml:space="preserve"> </w:t>
      </w:r>
      <w:r w:rsidRPr="00471E02">
        <w:t>10, to be received from Participant B (PRTBFRPPXXX), of an amount of 0.</w:t>
      </w:r>
      <w:r w:rsidR="00FE177B">
        <w:t>59</w:t>
      </w:r>
      <w:r w:rsidRPr="00471E02">
        <w:t xml:space="preserve"> Euros.</w:t>
      </w:r>
    </w:p>
    <w:p w14:paraId="6F1C834C" w14:textId="77777777" w:rsidR="00806EDB" w:rsidRPr="00471E02" w:rsidRDefault="00806EDB" w:rsidP="00EE1CBA">
      <w:pPr>
        <w:spacing w:before="180" w:after="120" w:line="320" w:lineRule="atLeast"/>
        <w:jc w:val="both"/>
        <w:rPr>
          <w:rFonts w:ascii="Tahoma" w:hAnsi="Tahoma" w:cs="Tahoma"/>
          <w:sz w:val="20"/>
          <w:lang w:val="en-GB"/>
        </w:rPr>
      </w:pPr>
      <w:r w:rsidRPr="00471E02">
        <w:rPr>
          <w:rFonts w:ascii="Tahoma" w:hAnsi="Tahoma" w:cs="Tahoma"/>
          <w:sz w:val="20"/>
          <w:lang w:val="en-GB"/>
        </w:rPr>
        <w:t>Participant E (PRTEDKKKXXX) has been computed with:</w:t>
      </w:r>
    </w:p>
    <w:p w14:paraId="33E5EF6C" w14:textId="24BCF8B2" w:rsidR="00806EDB" w:rsidRPr="00471E02" w:rsidRDefault="00806EDB" w:rsidP="00223EC1">
      <w:pPr>
        <w:pStyle w:val="UnorderedList"/>
        <w:numPr>
          <w:ilvl w:val="0"/>
          <w:numId w:val="1"/>
        </w:numPr>
        <w:tabs>
          <w:tab w:val="left" w:pos="454"/>
          <w:tab w:val="left" w:pos="454"/>
        </w:tabs>
        <w:spacing w:before="0" w:after="120"/>
        <w:jc w:val="both"/>
      </w:pPr>
      <w:r w:rsidRPr="00471E02">
        <w:t>A  </w:t>
      </w:r>
      <w:r w:rsidR="009D24A6">
        <w:t>LM</w:t>
      </w:r>
      <w:r w:rsidRPr="00471E02">
        <w:t>FP</w:t>
      </w:r>
      <w:r>
        <w:t>, Penalty</w:t>
      </w:r>
      <w:r w:rsidRPr="00EE203A">
        <w:t xml:space="preserve"> 11, to be received from Participant </w:t>
      </w:r>
      <w:proofErr w:type="gramStart"/>
      <w:r w:rsidRPr="00EE203A">
        <w:t>A</w:t>
      </w:r>
      <w:proofErr w:type="gramEnd"/>
      <w:r w:rsidRPr="00EE203A">
        <w:t xml:space="preserve"> (PRTAFRPPXXX), of an amount of </w:t>
      </w:r>
      <w:r w:rsidR="00C56265" w:rsidRPr="00EE203A">
        <w:t>7</w:t>
      </w:r>
      <w:r w:rsidR="00C56265">
        <w:t>2</w:t>
      </w:r>
      <w:r w:rsidRPr="00EE203A">
        <w:t>.</w:t>
      </w:r>
      <w:r w:rsidR="00C56265">
        <w:t>41</w:t>
      </w:r>
      <w:r w:rsidRPr="00EE203A">
        <w:t xml:space="preserve"> Danish </w:t>
      </w:r>
      <w:proofErr w:type="spellStart"/>
      <w:r w:rsidRPr="00EE203A">
        <w:t>Krones</w:t>
      </w:r>
      <w:proofErr w:type="spellEnd"/>
      <w:r w:rsidRPr="00EE203A">
        <w:t>.</w:t>
      </w:r>
    </w:p>
    <w:p w14:paraId="35FA0450" w14:textId="0885B9F4" w:rsidR="00806EDB" w:rsidRPr="00471E02" w:rsidRDefault="00806EDB" w:rsidP="00EE1CBA">
      <w:pPr>
        <w:spacing w:before="180" w:after="120" w:line="320" w:lineRule="atLeast"/>
        <w:jc w:val="both"/>
        <w:rPr>
          <w:rFonts w:ascii="Tahoma" w:hAnsi="Tahoma" w:cs="Tahoma"/>
          <w:sz w:val="20"/>
          <w:lang w:val="en-GB"/>
        </w:rPr>
      </w:pPr>
      <w:r w:rsidRPr="00471E02">
        <w:rPr>
          <w:rFonts w:ascii="Tahoma" w:hAnsi="Tahoma" w:cs="Tahoma"/>
          <w:sz w:val="20"/>
          <w:lang w:val="en-GB"/>
        </w:rPr>
        <w:t xml:space="preserve">Participant </w:t>
      </w:r>
      <w:r w:rsidR="00C56265">
        <w:rPr>
          <w:rFonts w:ascii="Tahoma" w:hAnsi="Tahoma" w:cs="Tahoma"/>
          <w:sz w:val="20"/>
          <w:lang w:val="en-GB"/>
        </w:rPr>
        <w:t>R</w:t>
      </w:r>
      <w:r w:rsidR="00C56265" w:rsidRPr="00471E02">
        <w:rPr>
          <w:rFonts w:ascii="Tahoma" w:hAnsi="Tahoma" w:cs="Tahoma"/>
          <w:sz w:val="20"/>
          <w:lang w:val="en-GB"/>
        </w:rPr>
        <w:t xml:space="preserve"> </w:t>
      </w:r>
      <w:r w:rsidRPr="00471E02">
        <w:rPr>
          <w:rFonts w:ascii="Tahoma" w:hAnsi="Tahoma" w:cs="Tahoma"/>
          <w:sz w:val="20"/>
          <w:lang w:val="en-GB"/>
        </w:rPr>
        <w:t>(</w:t>
      </w:r>
      <w:r w:rsidR="00C56265" w:rsidRPr="00471E02">
        <w:rPr>
          <w:rFonts w:ascii="Tahoma" w:hAnsi="Tahoma" w:cs="Tahoma"/>
          <w:sz w:val="20"/>
          <w:lang w:val="en-GB"/>
        </w:rPr>
        <w:t>PRT</w:t>
      </w:r>
      <w:r w:rsidR="00C56265">
        <w:rPr>
          <w:rFonts w:ascii="Tahoma" w:hAnsi="Tahoma" w:cs="Tahoma"/>
          <w:sz w:val="20"/>
          <w:lang w:val="en-GB"/>
        </w:rPr>
        <w:t>R</w:t>
      </w:r>
      <w:r w:rsidR="00C56265" w:rsidRPr="00471E02">
        <w:rPr>
          <w:rFonts w:ascii="Tahoma" w:hAnsi="Tahoma" w:cs="Tahoma"/>
          <w:sz w:val="20"/>
          <w:lang w:val="en-GB"/>
        </w:rPr>
        <w:t>F</w:t>
      </w:r>
      <w:r w:rsidR="00BD0F53">
        <w:rPr>
          <w:rFonts w:ascii="Tahoma" w:hAnsi="Tahoma" w:cs="Tahoma"/>
          <w:sz w:val="20"/>
          <w:lang w:val="en-GB"/>
        </w:rPr>
        <w:t>RPP</w:t>
      </w:r>
      <w:r w:rsidR="00C56265" w:rsidRPr="00471E02">
        <w:rPr>
          <w:rFonts w:ascii="Tahoma" w:hAnsi="Tahoma" w:cs="Tahoma"/>
          <w:sz w:val="20"/>
          <w:lang w:val="en-GB"/>
        </w:rPr>
        <w:t>XXX</w:t>
      </w:r>
      <w:r w:rsidRPr="00471E02">
        <w:rPr>
          <w:rFonts w:ascii="Tahoma" w:hAnsi="Tahoma" w:cs="Tahoma"/>
          <w:sz w:val="20"/>
          <w:lang w:val="en-GB"/>
        </w:rPr>
        <w:t>) has been computed with:</w:t>
      </w:r>
    </w:p>
    <w:p w14:paraId="53843CE4" w14:textId="5F93127B" w:rsidR="00806EDB" w:rsidRDefault="00806EDB" w:rsidP="00223EC1">
      <w:pPr>
        <w:pStyle w:val="UnorderedList"/>
        <w:numPr>
          <w:ilvl w:val="0"/>
          <w:numId w:val="1"/>
        </w:numPr>
        <w:tabs>
          <w:tab w:val="left" w:pos="454"/>
          <w:tab w:val="left" w:pos="454"/>
        </w:tabs>
        <w:spacing w:before="0" w:after="120"/>
        <w:jc w:val="both"/>
      </w:pPr>
      <w:r w:rsidRPr="00471E02">
        <w:t>A  LMFP</w:t>
      </w:r>
      <w:r>
        <w:t>, Penalty</w:t>
      </w:r>
      <w:r w:rsidRPr="00EE203A">
        <w:t xml:space="preserve"> 8, to be </w:t>
      </w:r>
      <w:r w:rsidR="009D24A6">
        <w:t>paid to</w:t>
      </w:r>
      <w:r w:rsidRPr="00EE203A">
        <w:t xml:space="preserve"> participant </w:t>
      </w:r>
      <w:r w:rsidR="00C33C72">
        <w:t>K</w:t>
      </w:r>
      <w:r w:rsidR="00C33C72" w:rsidRPr="00EE203A">
        <w:t xml:space="preserve"> </w:t>
      </w:r>
      <w:r w:rsidRPr="00EE203A">
        <w:t>(</w:t>
      </w:r>
      <w:r w:rsidR="00C33C72" w:rsidRPr="00EE203A">
        <w:t>PRT</w:t>
      </w:r>
      <w:r w:rsidR="00C33C72">
        <w:t>K</w:t>
      </w:r>
      <w:r w:rsidR="00C33C72" w:rsidRPr="00EE203A">
        <w:t>FRPPXXX</w:t>
      </w:r>
      <w:r w:rsidRPr="00EE203A">
        <w:t>) after its re-allocation</w:t>
      </w:r>
      <w:r w:rsidR="00751AF5">
        <w:t xml:space="preserve"> (it was </w:t>
      </w:r>
      <w:r w:rsidR="00751AF5" w:rsidRPr="00EE203A">
        <w:t>initially imposed to CSD A</w:t>
      </w:r>
      <w:r w:rsidR="00751AF5">
        <w:t>)</w:t>
      </w:r>
      <w:r w:rsidRPr="00EE203A">
        <w:t xml:space="preserve">, of an amount of </w:t>
      </w:r>
      <w:r w:rsidR="00FE177B">
        <w:t>0.90</w:t>
      </w:r>
      <w:r w:rsidR="00C56265" w:rsidRPr="00EE203A">
        <w:t xml:space="preserve"> </w:t>
      </w:r>
      <w:r w:rsidRPr="00EE203A">
        <w:t>Euros.</w:t>
      </w:r>
    </w:p>
    <w:p w14:paraId="6768BE2D" w14:textId="6F302AD1" w:rsidR="00BD0F53" w:rsidRPr="00471E02" w:rsidRDefault="00BD0F53" w:rsidP="00EE1CBA">
      <w:pPr>
        <w:spacing w:before="180" w:after="120" w:line="320" w:lineRule="atLeast"/>
        <w:jc w:val="both"/>
        <w:rPr>
          <w:rFonts w:ascii="Tahoma" w:hAnsi="Tahoma" w:cs="Tahoma"/>
          <w:sz w:val="20"/>
          <w:lang w:val="en-GB"/>
        </w:rPr>
      </w:pPr>
      <w:r w:rsidRPr="00471E02">
        <w:rPr>
          <w:rFonts w:ascii="Tahoma" w:hAnsi="Tahoma" w:cs="Tahoma"/>
          <w:sz w:val="20"/>
          <w:lang w:val="en-GB"/>
        </w:rPr>
        <w:t xml:space="preserve">Participant </w:t>
      </w:r>
      <w:r>
        <w:rPr>
          <w:rFonts w:ascii="Tahoma" w:hAnsi="Tahoma" w:cs="Tahoma"/>
          <w:sz w:val="20"/>
          <w:lang w:val="en-GB"/>
        </w:rPr>
        <w:t>K</w:t>
      </w:r>
      <w:r w:rsidRPr="00471E02">
        <w:rPr>
          <w:rFonts w:ascii="Tahoma" w:hAnsi="Tahoma" w:cs="Tahoma"/>
          <w:sz w:val="20"/>
          <w:lang w:val="en-GB"/>
        </w:rPr>
        <w:t xml:space="preserve"> (PRT</w:t>
      </w:r>
      <w:r>
        <w:rPr>
          <w:rFonts w:ascii="Tahoma" w:hAnsi="Tahoma" w:cs="Tahoma"/>
          <w:sz w:val="20"/>
          <w:lang w:val="en-GB"/>
        </w:rPr>
        <w:t>K</w:t>
      </w:r>
      <w:r w:rsidRPr="00471E02">
        <w:rPr>
          <w:rFonts w:ascii="Tahoma" w:hAnsi="Tahoma" w:cs="Tahoma"/>
          <w:sz w:val="20"/>
          <w:lang w:val="en-GB"/>
        </w:rPr>
        <w:t>F</w:t>
      </w:r>
      <w:r>
        <w:rPr>
          <w:rFonts w:ascii="Tahoma" w:hAnsi="Tahoma" w:cs="Tahoma"/>
          <w:sz w:val="20"/>
          <w:lang w:val="en-GB"/>
        </w:rPr>
        <w:t>RPP</w:t>
      </w:r>
      <w:r w:rsidRPr="00471E02">
        <w:rPr>
          <w:rFonts w:ascii="Tahoma" w:hAnsi="Tahoma" w:cs="Tahoma"/>
          <w:sz w:val="20"/>
          <w:lang w:val="en-GB"/>
        </w:rPr>
        <w:t>XXX) has been computed with:</w:t>
      </w:r>
    </w:p>
    <w:p w14:paraId="3854B7F6" w14:textId="34BC631D" w:rsidR="00BD0F53" w:rsidRPr="00471E02" w:rsidRDefault="00BD0F53" w:rsidP="00BD0F53">
      <w:pPr>
        <w:pStyle w:val="UnorderedList"/>
        <w:numPr>
          <w:ilvl w:val="0"/>
          <w:numId w:val="1"/>
        </w:numPr>
        <w:tabs>
          <w:tab w:val="left" w:pos="454"/>
          <w:tab w:val="left" w:pos="454"/>
        </w:tabs>
        <w:spacing w:before="0" w:after="120"/>
        <w:jc w:val="both"/>
      </w:pPr>
      <w:r w:rsidRPr="00471E02">
        <w:t>A  LMFP</w:t>
      </w:r>
      <w:r>
        <w:t>, Penalty</w:t>
      </w:r>
      <w:r w:rsidRPr="00EE203A">
        <w:t xml:space="preserve"> 8, to be </w:t>
      </w:r>
      <w:r w:rsidR="009D24A6">
        <w:t>received</w:t>
      </w:r>
      <w:r w:rsidRPr="00EE203A">
        <w:t xml:space="preserve"> </w:t>
      </w:r>
      <w:r w:rsidR="009D24A6">
        <w:t xml:space="preserve">from </w:t>
      </w:r>
      <w:r w:rsidRPr="00EE203A">
        <w:t xml:space="preserve">participant </w:t>
      </w:r>
      <w:r>
        <w:t>R</w:t>
      </w:r>
      <w:r w:rsidRPr="00EE203A">
        <w:t xml:space="preserve"> (PRT</w:t>
      </w:r>
      <w:r>
        <w:t>R</w:t>
      </w:r>
      <w:r w:rsidRPr="00EE203A">
        <w:t>FRPPXXX) after its re-allocation</w:t>
      </w:r>
      <w:r w:rsidR="00751AF5">
        <w:t xml:space="preserve"> (it was initially imposed to CSD A)</w:t>
      </w:r>
      <w:r w:rsidRPr="00EE203A">
        <w:t xml:space="preserve">, of an amount of </w:t>
      </w:r>
      <w:r w:rsidR="00FE177B">
        <w:t>0.90</w:t>
      </w:r>
      <w:r w:rsidRPr="00EE203A">
        <w:t xml:space="preserve"> Euros.</w:t>
      </w:r>
    </w:p>
    <w:p w14:paraId="0311D308" w14:textId="77777777" w:rsidR="007818C3" w:rsidRDefault="007818C3" w:rsidP="00806EDB">
      <w:pPr>
        <w:spacing w:before="85" w:line="320" w:lineRule="atLeast"/>
        <w:rPr>
          <w:rFonts w:ascii="Tahoma" w:hAnsi="Tahoma" w:cs="Tahoma"/>
          <w:sz w:val="20"/>
          <w:lang w:val="en-GB"/>
        </w:rPr>
      </w:pPr>
    </w:p>
    <w:p w14:paraId="2CDDAEE4" w14:textId="77777777" w:rsidR="003B1AD1" w:rsidRDefault="003B1AD1" w:rsidP="00223EC1">
      <w:pPr>
        <w:pStyle w:val="UnorderedList"/>
        <w:numPr>
          <w:ilvl w:val="0"/>
          <w:numId w:val="1"/>
        </w:numPr>
        <w:tabs>
          <w:tab w:val="left" w:pos="454"/>
          <w:tab w:val="left" w:pos="454"/>
        </w:tabs>
        <w:spacing w:before="0" w:after="120"/>
        <w:jc w:val="both"/>
        <w:rPr>
          <w:rFonts w:ascii="Arial" w:hAnsi="Arial" w:cs="Arial"/>
          <w:sz w:val="18"/>
          <w:szCs w:val="18"/>
        </w:rPr>
        <w:sectPr w:rsidR="003B1AD1" w:rsidSect="00DD59D3">
          <w:headerReference w:type="default" r:id="rId26"/>
          <w:footerReference w:type="default" r:id="rId27"/>
          <w:footnotePr>
            <w:numStart w:val="5"/>
          </w:footnotePr>
          <w:type w:val="continuous"/>
          <w:pgSz w:w="11907" w:h="16840" w:code="9"/>
          <w:pgMar w:top="1276" w:right="1134" w:bottom="1276" w:left="1418" w:header="964" w:footer="720" w:gutter="0"/>
          <w:cols w:space="720"/>
          <w:titlePg/>
          <w:docGrid w:linePitch="299"/>
        </w:sectPr>
      </w:pPr>
    </w:p>
    <w:p w14:paraId="2AF9D2E8" w14:textId="3350CBA9" w:rsidR="002A7DD2" w:rsidRDefault="002A7DD2" w:rsidP="006B300A">
      <w:pPr>
        <w:pStyle w:val="Ttulo1"/>
        <w:spacing w:before="0" w:after="120" w:line="320" w:lineRule="atLeast"/>
        <w:rPr>
          <w:lang w:val="en-GB"/>
        </w:rPr>
      </w:pPr>
      <w:r w:rsidRPr="002A7DD2">
        <w:rPr>
          <w:lang w:val="en-GB"/>
        </w:rPr>
        <w:t>4.1. Index of Business Rules and Error Codes</w:t>
      </w:r>
    </w:p>
    <w:tbl>
      <w:tblPr>
        <w:tblStyle w:val="Tabladecuadrcula4-nfasis51"/>
        <w:tblW w:w="0" w:type="auto"/>
        <w:tblLayout w:type="fixed"/>
        <w:tblLook w:val="04A0" w:firstRow="1" w:lastRow="0" w:firstColumn="1" w:lastColumn="0" w:noHBand="0" w:noVBand="1"/>
      </w:tblPr>
      <w:tblGrid>
        <w:gridCol w:w="1077"/>
        <w:gridCol w:w="3880"/>
        <w:gridCol w:w="1134"/>
        <w:gridCol w:w="1275"/>
        <w:gridCol w:w="851"/>
        <w:gridCol w:w="1134"/>
        <w:gridCol w:w="4111"/>
      </w:tblGrid>
      <w:tr w:rsidR="003B1AD1" w:rsidRPr="005A122B" w14:paraId="60DACEC9" w14:textId="77777777" w:rsidTr="00D906D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1DAFE567" w14:textId="364B1B3C" w:rsidR="0027406E" w:rsidRPr="005A122B" w:rsidRDefault="005A122B" w:rsidP="006B300A">
            <w:pPr>
              <w:spacing w:after="120" w:line="320" w:lineRule="atLeast"/>
              <w:rPr>
                <w:rFonts w:ascii="Arial" w:hAnsi="Arial" w:cs="Arial"/>
                <w:b w:val="0"/>
                <w:sz w:val="18"/>
                <w:szCs w:val="18"/>
                <w:lang w:val="en-GB"/>
              </w:rPr>
            </w:pPr>
            <w:r w:rsidRPr="005A122B">
              <w:rPr>
                <w:rFonts w:ascii="Arial" w:hAnsi="Arial" w:cs="Arial"/>
                <w:b w:val="0"/>
                <w:sz w:val="18"/>
                <w:szCs w:val="18"/>
                <w:lang w:val="en-GB"/>
              </w:rPr>
              <w:t>BR NAME</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000053E6" w14:textId="7A608B0F" w:rsidR="0027406E" w:rsidRPr="005A122B" w:rsidRDefault="005A122B" w:rsidP="006B300A">
            <w:pPr>
              <w:spacing w:after="120" w:line="320" w:lineRule="atLeas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lang w:val="en-GB"/>
              </w:rPr>
            </w:pPr>
            <w:r>
              <w:rPr>
                <w:rFonts w:ascii="Arial" w:hAnsi="Arial" w:cs="Arial"/>
                <w:b w:val="0"/>
                <w:sz w:val="18"/>
                <w:szCs w:val="18"/>
                <w:lang w:val="en-GB"/>
              </w:rPr>
              <w:t>DESCRIPTION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279F49DD" w14:textId="7F2ED5E5" w:rsidR="0027406E" w:rsidRPr="005A122B" w:rsidRDefault="00DF0BEF" w:rsidP="006B300A">
            <w:pPr>
              <w:spacing w:after="120" w:line="320" w:lineRule="atLeas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lang w:val="en-GB"/>
              </w:rPr>
            </w:pPr>
            <w:r>
              <w:rPr>
                <w:rFonts w:ascii="Arial" w:hAnsi="Arial" w:cs="Arial"/>
                <w:b w:val="0"/>
                <w:sz w:val="18"/>
                <w:szCs w:val="18"/>
                <w:lang w:val="en-GB"/>
              </w:rPr>
              <w:t>I</w:t>
            </w:r>
            <w:r w:rsidR="005A122B">
              <w:rPr>
                <w:rFonts w:ascii="Arial" w:hAnsi="Arial" w:cs="Arial"/>
                <w:b w:val="0"/>
                <w:sz w:val="18"/>
                <w:szCs w:val="18"/>
                <w:lang w:val="en-GB"/>
              </w:rPr>
              <w:t>NBOUND MESSAGE</w:t>
            </w: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24E17CAE" w14:textId="4422823D" w:rsidR="0027406E" w:rsidRPr="005A122B" w:rsidRDefault="005A122B" w:rsidP="006B300A">
            <w:pPr>
              <w:spacing w:after="120" w:line="320" w:lineRule="atLeas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lang w:val="en-GB"/>
              </w:rPr>
            </w:pPr>
            <w:r>
              <w:rPr>
                <w:rFonts w:ascii="Arial" w:hAnsi="Arial" w:cs="Arial"/>
                <w:b w:val="0"/>
                <w:sz w:val="18"/>
                <w:szCs w:val="18"/>
                <w:lang w:val="en-GB"/>
              </w:rPr>
              <w:t>REPLY MESSAGE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7978D4DB" w14:textId="7AEB49E7" w:rsidR="0027406E" w:rsidRPr="005A122B" w:rsidRDefault="005A122B" w:rsidP="006B300A">
            <w:pPr>
              <w:spacing w:after="120" w:line="320" w:lineRule="atLeas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lang w:val="en-GB"/>
              </w:rPr>
            </w:pPr>
            <w:r>
              <w:rPr>
                <w:rFonts w:ascii="Arial" w:hAnsi="Arial" w:cs="Arial"/>
                <w:b w:val="0"/>
                <w:sz w:val="18"/>
                <w:szCs w:val="18"/>
                <w:lang w:val="en-GB"/>
              </w:rPr>
              <w:t>CODE USE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2B8AD7DC" w14:textId="2F7F2AC4" w:rsidR="0027406E" w:rsidRPr="005A122B" w:rsidRDefault="005A122B" w:rsidP="006B300A">
            <w:pPr>
              <w:spacing w:after="120" w:line="320" w:lineRule="atLeas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lang w:val="en-GB"/>
              </w:rPr>
            </w:pPr>
            <w:r>
              <w:rPr>
                <w:rFonts w:ascii="Arial" w:hAnsi="Arial" w:cs="Arial"/>
                <w:b w:val="0"/>
                <w:sz w:val="18"/>
                <w:szCs w:val="18"/>
                <w:lang w:val="en-GB"/>
              </w:rPr>
              <w:t>REASON CODE</w:t>
            </w: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5A78BE"/>
          </w:tcPr>
          <w:p w14:paraId="0887E7F8" w14:textId="3C9860D1" w:rsidR="0027406E" w:rsidRPr="005A122B" w:rsidRDefault="005A122B" w:rsidP="006B300A">
            <w:pPr>
              <w:spacing w:after="120" w:line="320" w:lineRule="atLeast"/>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lang w:val="en-GB"/>
              </w:rPr>
            </w:pPr>
            <w:r>
              <w:rPr>
                <w:rFonts w:ascii="Arial" w:hAnsi="Arial" w:cs="Arial"/>
                <w:b w:val="0"/>
                <w:sz w:val="18"/>
                <w:szCs w:val="18"/>
                <w:lang w:val="en-GB"/>
              </w:rPr>
              <w:t>ERROR TEXT</w:t>
            </w:r>
          </w:p>
        </w:tc>
      </w:tr>
      <w:tr w:rsidR="003B1AD1" w:rsidRPr="00B457E7" w14:paraId="2E05035B"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53BEFFA" w14:textId="60AD50F8" w:rsidR="0027406E" w:rsidRPr="00A970D7" w:rsidRDefault="005A122B"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PMEL001</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772266F" w14:textId="64EFED06"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There is neither Reason Code nor Hold associated with the Settlement Instruction, so it is not possible to determine if the Penalty has to be calculated or not.</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1393748"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B0A9F84"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1968D68"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7BB8B66"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0DF9FDF" w14:textId="5F78000B" w:rsidR="0027406E" w:rsidRPr="00A970D7" w:rsidRDefault="00DF0BEF" w:rsidP="004A595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 xml:space="preserve">Neither Reason Code nor Hold is associated with the Failing SI. Not possible to determine if </w:t>
            </w:r>
            <w:r w:rsidR="004A595E">
              <w:rPr>
                <w:rFonts w:ascii="Arial" w:hAnsi="Arial" w:cs="Arial"/>
                <w:sz w:val="18"/>
                <w:szCs w:val="18"/>
                <w:u w:val="single"/>
                <w:lang w:val="en-GB"/>
              </w:rPr>
              <w:t>a</w:t>
            </w:r>
            <w:r w:rsidRPr="00A970D7">
              <w:rPr>
                <w:rFonts w:ascii="Arial" w:hAnsi="Arial" w:cs="Arial"/>
                <w:sz w:val="18"/>
                <w:szCs w:val="18"/>
                <w:u w:val="single"/>
                <w:lang w:val="en-GB"/>
              </w:rPr>
              <w:t xml:space="preserve"> </w:t>
            </w:r>
            <w:r w:rsidR="004A595E" w:rsidRPr="00A970D7">
              <w:rPr>
                <w:rFonts w:ascii="Arial" w:hAnsi="Arial" w:cs="Arial"/>
                <w:sz w:val="18"/>
                <w:szCs w:val="18"/>
                <w:u w:val="single"/>
                <w:lang w:val="en-GB"/>
              </w:rPr>
              <w:t xml:space="preserve">Penalty </w:t>
            </w:r>
            <w:r w:rsidRPr="00A970D7">
              <w:rPr>
                <w:rFonts w:ascii="Arial" w:hAnsi="Arial" w:cs="Arial"/>
                <w:sz w:val="18"/>
                <w:szCs w:val="18"/>
                <w:u w:val="single"/>
                <w:lang w:val="en-GB"/>
              </w:rPr>
              <w:t>has to be computed or not.</w:t>
            </w:r>
          </w:p>
        </w:tc>
      </w:tr>
      <w:tr w:rsidR="003B1AD1" w:rsidRPr="00B457E7" w14:paraId="0C4B40F5"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15E8FA1" w14:textId="6D9ED192" w:rsidR="0027406E"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PMEL002</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3B8D798" w14:textId="24187FB1" w:rsidR="0027406E" w:rsidRPr="00A970D7" w:rsidRDefault="00DF0BEF" w:rsidP="00070550">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 xml:space="preserve">The Reason Code is missing in the </w:t>
            </w:r>
            <w:r w:rsidR="004A595E" w:rsidRPr="004A595E">
              <w:rPr>
                <w:rFonts w:ascii="Arial" w:hAnsi="Arial" w:cs="Arial"/>
                <w:sz w:val="18"/>
                <w:szCs w:val="18"/>
                <w:u w:val="single"/>
                <w:lang w:val="en-GB"/>
              </w:rPr>
              <w:t xml:space="preserve">Failing </w:t>
            </w:r>
            <w:r w:rsidR="00070550">
              <w:rPr>
                <w:rFonts w:ascii="Arial" w:hAnsi="Arial" w:cs="Arial"/>
                <w:sz w:val="18"/>
                <w:szCs w:val="18"/>
                <w:u w:val="single"/>
                <w:lang w:val="en-GB"/>
              </w:rPr>
              <w:t>R</w:t>
            </w:r>
            <w:r w:rsidR="004A595E" w:rsidRPr="004A595E">
              <w:rPr>
                <w:rFonts w:ascii="Arial" w:hAnsi="Arial" w:cs="Arial"/>
                <w:sz w:val="18"/>
                <w:szCs w:val="18"/>
                <w:u w:val="single"/>
                <w:lang w:val="en-GB"/>
              </w:rPr>
              <w:t>easons Dictionary</w:t>
            </w:r>
            <w:r w:rsidRPr="00A970D7">
              <w:rPr>
                <w:rFonts w:ascii="Arial" w:hAnsi="Arial" w:cs="Arial"/>
                <w:sz w:val="18"/>
                <w:szCs w:val="18"/>
                <w:u w:val="single"/>
                <w:lang w:val="en-GB"/>
              </w:rPr>
              <w:t xml:space="preserve"> so it is not possible to determine if the Penalty has to be calculated or not.</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533E6B2"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325F38A"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1FCA370"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416E345"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D19A7E7" w14:textId="5D1D8598" w:rsidR="0027406E" w:rsidRPr="00A970D7" w:rsidRDefault="00DF0BEF" w:rsidP="00070550">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 xml:space="preserve">There is no </w:t>
            </w:r>
            <w:r w:rsidR="00E137B3">
              <w:rPr>
                <w:rFonts w:ascii="Arial" w:hAnsi="Arial" w:cs="Arial"/>
                <w:sz w:val="18"/>
                <w:szCs w:val="18"/>
                <w:u w:val="single"/>
                <w:lang w:val="en-GB"/>
              </w:rPr>
              <w:t>Penalty El</w:t>
            </w:r>
            <w:r w:rsidR="00070550">
              <w:rPr>
                <w:rFonts w:ascii="Arial" w:hAnsi="Arial" w:cs="Arial"/>
                <w:sz w:val="18"/>
                <w:szCs w:val="18"/>
                <w:u w:val="single"/>
                <w:lang w:val="en-GB"/>
              </w:rPr>
              <w:t>i</w:t>
            </w:r>
            <w:r w:rsidR="00E137B3">
              <w:rPr>
                <w:rFonts w:ascii="Arial" w:hAnsi="Arial" w:cs="Arial"/>
                <w:sz w:val="18"/>
                <w:szCs w:val="18"/>
                <w:u w:val="single"/>
                <w:lang w:val="en-GB"/>
              </w:rPr>
              <w:t>gibility</w:t>
            </w:r>
            <w:r w:rsidR="00E137B3" w:rsidRPr="00A970D7">
              <w:rPr>
                <w:rFonts w:ascii="Arial" w:hAnsi="Arial" w:cs="Arial"/>
                <w:sz w:val="18"/>
                <w:szCs w:val="18"/>
                <w:u w:val="single"/>
                <w:lang w:val="en-GB"/>
              </w:rPr>
              <w:t xml:space="preserve"> </w:t>
            </w:r>
            <w:r w:rsidRPr="00A970D7">
              <w:rPr>
                <w:rFonts w:ascii="Arial" w:hAnsi="Arial" w:cs="Arial"/>
                <w:sz w:val="18"/>
                <w:szCs w:val="18"/>
                <w:u w:val="single"/>
                <w:lang w:val="en-GB"/>
              </w:rPr>
              <w:t>Result for the Reason Code. This Reason Code has to be included in the Failing Reason</w:t>
            </w:r>
            <w:r w:rsidR="00E137B3">
              <w:rPr>
                <w:rFonts w:ascii="Arial" w:hAnsi="Arial" w:cs="Arial"/>
                <w:sz w:val="18"/>
                <w:szCs w:val="18"/>
                <w:u w:val="single"/>
                <w:lang w:val="en-GB"/>
              </w:rPr>
              <w:t>s</w:t>
            </w:r>
            <w:r w:rsidRPr="00A970D7">
              <w:rPr>
                <w:rFonts w:ascii="Arial" w:hAnsi="Arial" w:cs="Arial"/>
                <w:sz w:val="18"/>
                <w:szCs w:val="18"/>
                <w:u w:val="single"/>
                <w:lang w:val="en-GB"/>
              </w:rPr>
              <w:t xml:space="preserve"> </w:t>
            </w:r>
            <w:r w:rsidR="00E137B3">
              <w:rPr>
                <w:rFonts w:ascii="Arial" w:hAnsi="Arial" w:cs="Arial"/>
                <w:sz w:val="18"/>
                <w:szCs w:val="18"/>
                <w:u w:val="single"/>
                <w:lang w:val="en-GB"/>
              </w:rPr>
              <w:t>D</w:t>
            </w:r>
            <w:r w:rsidRPr="00A970D7">
              <w:rPr>
                <w:rFonts w:ascii="Arial" w:hAnsi="Arial" w:cs="Arial"/>
                <w:sz w:val="18"/>
                <w:szCs w:val="18"/>
                <w:u w:val="single"/>
                <w:lang w:val="en-GB"/>
              </w:rPr>
              <w:t>ictionary.</w:t>
            </w:r>
          </w:p>
        </w:tc>
      </w:tr>
      <w:tr w:rsidR="003B1AD1" w:rsidRPr="00B457E7" w14:paraId="126E6ACE"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E07AA2E" w14:textId="5967DBD5" w:rsidR="0027406E"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PMCA001</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71882DF" w14:textId="380FD9CC"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Cash Discount Penalty Rate for a given Currency and a given date must exist to calculate the sub-amount of a Penalty with calculation method MIXE, CASH or BOTH and with a Security subject to penalties on this date.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2618EE3"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3B36731"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48A9CA4"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4A81140"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EAA9DA4" w14:textId="20CE6962"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Cash Discount Penalty Rate for a given Currency and a given date was not found.</w:t>
            </w:r>
          </w:p>
        </w:tc>
      </w:tr>
      <w:tr w:rsidR="003B1AD1" w:rsidRPr="00B457E7" w14:paraId="19616322"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1042C97" w14:textId="59B5ED23" w:rsidR="0027406E"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PMCA002</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2F68D6" w14:textId="23EEAD10" w:rsidR="0027406E" w:rsidRPr="00A970D7" w:rsidRDefault="00DF0BEF"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Price of a Security for a given date must exist to calculate a sub-amount of a Penalty with calculation method SECU, MIXE or BOTH and with a Security subject to penalties on this date.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DD59443"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5A5A2DC"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E65A790"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CDA30C0"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98D361A" w14:textId="5B7A6E61" w:rsidR="0027406E" w:rsidRPr="00A970D7" w:rsidRDefault="00DF0BEF"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Price of a Security for a given date, needed to calculate the sub-amount of a penalty, was not found.</w:t>
            </w:r>
          </w:p>
        </w:tc>
      </w:tr>
      <w:tr w:rsidR="003B1AD1" w:rsidRPr="00B457E7" w14:paraId="3CAB0B91"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824C11B" w14:textId="5E1DCDA1" w:rsidR="0027406E"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PMCA003</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510F3A9" w14:textId="006E62F0"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FX rate between EUR and a given Currency for a given date must exist when a conversion is needed to calculate the sub-amount of a Penalty.</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66085D8"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FFB7514"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CC7504A"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560006C"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EFD0B66" w14:textId="094D3BAC"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FX rate between EUR and a given Currency for a given date was not found.</w:t>
            </w:r>
          </w:p>
        </w:tc>
      </w:tr>
      <w:tr w:rsidR="003B1AD1" w:rsidRPr="00B457E7" w14:paraId="21BDCDD8"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E78668" w14:textId="2A1323C8" w:rsidR="0027406E"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PMCA004</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51BF742" w14:textId="206DED6F" w:rsidR="0027406E" w:rsidRPr="00A970D7" w:rsidRDefault="00DF0BEF"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In order to calculate a sub-amount of a Penalty, the Settlement Type of the Quantity of the Settlement Instruction (stored in Penalty Eligibility) must be the same than the Settlement Type of the Security provided by Static Data.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CE970A7"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29369B1"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C4A9FE4"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5E4B994" w14:textId="77777777" w:rsidR="0027406E" w:rsidRPr="00A970D7" w:rsidRDefault="0027406E"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2B0551B" w14:textId="1D76FC16" w:rsidR="0027406E" w:rsidRPr="00A970D7" w:rsidRDefault="00DF0BEF"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Settlement Type of the Quantity of the Settlement Instruction is different from Static Data´s Settlement Type of the Security</w:t>
            </w:r>
          </w:p>
        </w:tc>
      </w:tr>
      <w:tr w:rsidR="003B1AD1" w:rsidRPr="00B457E7" w14:paraId="7AA238AF"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98E9391" w14:textId="1D1DFD62" w:rsidR="0027406E"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PMCA005</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DBFC8B7" w14:textId="0CE08B62"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In order to calculate a sub-amount of a Penalty, the Currency of the Face Amount of the Settlement Instruction (stored in Penalty Eligibility) must be the same than the Currency of the Security provided by Static Data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183E050"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B4109A5"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91BDBB4"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CC868BF" w14:textId="77777777" w:rsidR="0027406E" w:rsidRPr="00A970D7" w:rsidRDefault="0027406E"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CF16752" w14:textId="18997B5C" w:rsidR="0027406E"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Currency of the Settlement Instruction is different from the Settlement Type provided in Static data for the Security.</w:t>
            </w:r>
          </w:p>
        </w:tc>
      </w:tr>
      <w:tr w:rsidR="003B1AD1" w:rsidRPr="00B457E7" w14:paraId="5AC02881"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E924119" w14:textId="78E84126" w:rsidR="005A122B"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PMCA006</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BD862A7" w14:textId="5E620DA5" w:rsidR="005A122B" w:rsidRPr="00A970D7" w:rsidRDefault="00DF0BEF"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In order to calculate a sub-amount of a Penalty with calculation method SECU or BOTH, the Security Penalty Rate for the relevant Asset Type and date must exist.</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74D8333" w14:textId="77777777" w:rsidR="005A122B" w:rsidRPr="00A970D7" w:rsidRDefault="005A122B"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3AF0FE7" w14:textId="77777777" w:rsidR="005A122B" w:rsidRPr="00A970D7" w:rsidRDefault="005A122B"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E01B242" w14:textId="77777777" w:rsidR="005A122B" w:rsidRPr="00A970D7" w:rsidRDefault="005A122B"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22087A9" w14:textId="77777777" w:rsidR="005A122B" w:rsidRPr="00A970D7" w:rsidRDefault="005A122B" w:rsidP="00DF0BEF">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72EB8AE" w14:textId="5123365E" w:rsidR="005A122B" w:rsidRPr="00A970D7" w:rsidRDefault="00DF0BEF" w:rsidP="003B1AD1">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Security Penalty Rate for a given date, needed to calculate the sub-amount of a penalty, was not found.</w:t>
            </w:r>
          </w:p>
        </w:tc>
      </w:tr>
      <w:tr w:rsidR="003B1AD1" w:rsidRPr="005850AA" w14:paraId="23B7A468"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DD0062B" w14:textId="7AE47C29" w:rsidR="005A122B" w:rsidRPr="00A970D7" w:rsidRDefault="00DF0BEF" w:rsidP="00DF0BEF">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PMMO001</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0898765" w14:textId="5ED06374" w:rsidR="005A122B"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file must be valid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71C1D90" w14:textId="58258A9B" w:rsidR="005A122B"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CA6D80F" w14:textId="0DDCA6D4" w:rsidR="005A122B" w:rsidRPr="00A970D7" w:rsidRDefault="00DF0BEF"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7BB7A83" w14:textId="77777777" w:rsidR="005A122B" w:rsidRPr="00A970D7" w:rsidRDefault="005A122B"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E57BCE0" w14:textId="77777777" w:rsidR="005A122B" w:rsidRPr="00A970D7" w:rsidRDefault="005A122B"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6F58336" w14:textId="509B0D55" w:rsidR="005A122B" w:rsidRPr="00A970D7" w:rsidRDefault="0092712B" w:rsidP="00DF0BEF">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92712B">
              <w:rPr>
                <w:rFonts w:ascii="Arial" w:hAnsi="Arial" w:cs="Arial"/>
                <w:sz w:val="18"/>
                <w:szCs w:val="18"/>
                <w:u w:val="single"/>
                <w:lang w:val="en-GB"/>
              </w:rPr>
              <w:t>H0000FERRFileWrongFormat</w:t>
            </w:r>
          </w:p>
        </w:tc>
      </w:tr>
      <w:tr w:rsidR="003B1AD1" w:rsidRPr="005850AA" w14:paraId="30A318AA"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AA22098" w14:textId="516FC7A9" w:rsidR="005A122B" w:rsidRPr="00A970D7" w:rsidRDefault="00B7024E" w:rsidP="00B7024E">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PMMO002</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8C95B23" w14:textId="675B4C0B" w:rsidR="005A122B" w:rsidRPr="00A970D7" w:rsidRDefault="0092712B"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92712B">
              <w:rPr>
                <w:rFonts w:ascii="Arial" w:hAnsi="Arial" w:cs="Arial"/>
                <w:sz w:val="18"/>
                <w:szCs w:val="18"/>
                <w:u w:val="single"/>
                <w:lang w:val="en-GB"/>
              </w:rPr>
              <w:t>Technical sender must be authorised to send PMR bulk file for a given CSD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FBA011D" w14:textId="309D1F8E" w:rsidR="005A122B"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DC9A69B" w14:textId="57C04CE9" w:rsidR="005A122B"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C093F88" w14:textId="77777777" w:rsidR="005A122B" w:rsidRPr="00A970D7" w:rsidRDefault="005A122B"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9D71939" w14:textId="77777777" w:rsidR="005A122B" w:rsidRPr="00A970D7" w:rsidRDefault="005A122B"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BEF9138" w14:textId="5D2EB7B3" w:rsidR="005A122B" w:rsidRPr="00A970D7" w:rsidRDefault="0092712B"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92712B">
              <w:rPr>
                <w:rFonts w:ascii="Arial" w:hAnsi="Arial" w:cs="Arial"/>
                <w:sz w:val="18"/>
                <w:szCs w:val="18"/>
                <w:u w:val="single"/>
                <w:lang w:val="en-GB"/>
              </w:rPr>
              <w:t>H000SERRSenderNotAllowed</w:t>
            </w:r>
          </w:p>
        </w:tc>
      </w:tr>
      <w:tr w:rsidR="003B1AD1" w:rsidRPr="00B457E7" w14:paraId="01323A83"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5DD37DD" w14:textId="7970DFDA" w:rsidR="005A122B" w:rsidRPr="00A970D7" w:rsidRDefault="00B7024E" w:rsidP="00B7024E">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PMMO004</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2B4D622" w14:textId="45701331" w:rsidR="005A122B"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modification request (body) must be valid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E8784B8" w14:textId="5DBEE3A1" w:rsidR="005A122B"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FFB5A80" w14:textId="0B1E0850" w:rsidR="005A122B"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8CBC5F5" w14:textId="77777777" w:rsidR="005A122B" w:rsidRPr="00A970D7" w:rsidRDefault="005A122B"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C75F961" w14:textId="77777777" w:rsidR="005A122B" w:rsidRPr="00A970D7" w:rsidRDefault="005A122B"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4ECF2FA" w14:textId="4078DBF6" w:rsidR="005A122B"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modification request (body) is invalid</w:t>
            </w:r>
          </w:p>
        </w:tc>
      </w:tr>
      <w:tr w:rsidR="003B1AD1" w:rsidRPr="00B457E7" w14:paraId="33C557C4"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111F79E" w14:textId="2F1AFC41" w:rsidR="00B7024E" w:rsidRPr="00A970D7" w:rsidRDefault="00B7024E" w:rsidP="00B7024E">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PMMO005</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955102F" w14:textId="237052AD"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‘Individual Penalty Identification’ must be empty for RALO (Reallocation)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F5AC639" w14:textId="5B22B712"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87348F4" w14:textId="5DD618E9"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9C2A716" w14:textId="77777777"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B90C6CB" w14:textId="77777777"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271E61" w14:textId="390EBF73"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Penalty Identification’ is not empty for RALO (Reallocation)</w:t>
            </w:r>
          </w:p>
        </w:tc>
      </w:tr>
      <w:tr w:rsidR="003B1AD1" w:rsidRPr="00B457E7" w14:paraId="3356CA94"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F8B0EAB" w14:textId="753A9EBC" w:rsidR="00B7024E" w:rsidRPr="00A970D7" w:rsidRDefault="00B7024E" w:rsidP="00B7024E">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PMMO006</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4BE9953" w14:textId="5B0A2CB9"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Penalty Identification' must be filled in case the Request Type is 'REMO' (Removal), 'REIN' (Re-inclusion) or 'SWIC' (Switch). Otherwise, it must be blank</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F0CF1E0" w14:textId="60988DE1"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EA7E75C" w14:textId="5787CD93"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A6364C1" w14:textId="77777777"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21CF9A9" w14:textId="77777777"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A28F0D" w14:textId="5F54A454"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Penalty Identification’ field is empty. The 'Individual Penalty Identification' must be filled in case the Request Type is 'REMO' (Removal), 'REIN' (Re-inclusion) or 'SWIC' (Switch)</w:t>
            </w:r>
          </w:p>
        </w:tc>
      </w:tr>
      <w:tr w:rsidR="003B1AD1" w:rsidRPr="00B457E7" w14:paraId="2A2C74AA"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1F99CED" w14:textId="46223ABF" w:rsidR="00B7024E" w:rsidRPr="00A970D7" w:rsidRDefault="00B7024E" w:rsidP="00B7024E">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PMMO007</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00604D9" w14:textId="50249829"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Penalty Identification' must exist in T2S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1F496A8" w14:textId="3369A447"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F4469C0" w14:textId="76D016E0"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E99AD28" w14:textId="77777777"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94A6F5" w14:textId="77777777"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9D5CD29" w14:textId="41B6892F" w:rsidR="00B7024E" w:rsidRPr="00A970D7" w:rsidRDefault="00B7024E" w:rsidP="00B7024E">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Individual Penalty Identification does not exists in T2S</w:t>
            </w:r>
          </w:p>
        </w:tc>
      </w:tr>
      <w:tr w:rsidR="003B1AD1" w:rsidRPr="00B457E7" w14:paraId="329FD231"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683E3F2" w14:textId="1EB17414" w:rsidR="00B7024E" w:rsidRPr="00A970D7" w:rsidRDefault="00B7024E" w:rsidP="00B7024E">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PMMO008</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CCCAC22" w14:textId="0A11A13F"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request type is ‘RALO’ and the requestor CSD is not the same as the CSD of the Instructing Party of the underlying instruction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2F45983" w14:textId="13018B6F"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31AC32B" w14:textId="3D4EEBE1"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4BE1485" w14:textId="77777777"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B263298" w14:textId="77777777"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36FC9DC" w14:textId="7EBA34AC" w:rsidR="00B7024E" w:rsidRPr="00A970D7" w:rsidRDefault="00B7024E" w:rsidP="00B7024E">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Request Type is ‘RALO’ and the requestor CSD is not the same as the CSD of the LMFP (CSD of the Instructing Party of the underlying instruction)</w:t>
            </w:r>
          </w:p>
        </w:tc>
      </w:tr>
      <w:tr w:rsidR="003B1AD1" w:rsidRPr="00B457E7" w14:paraId="59B83277"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A6D9B65" w14:textId="0A0B60C1" w:rsidR="00B7024E" w:rsidRPr="00A970D7" w:rsidRDefault="00B7024E"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PMMO009</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9EF40E3" w14:textId="35865AC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modify a Penalty if it is out of its appeal period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A994471" w14:textId="4EFC01F9"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4E3862F" w14:textId="34E48FD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79F7876" w14:textId="7777777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BDD3A55" w14:textId="7777777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113A546" w14:textId="732ABC43" w:rsidR="00B7024E"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modify the Penalty as its appeal period has ended</w:t>
            </w:r>
          </w:p>
        </w:tc>
      </w:tr>
      <w:tr w:rsidR="003B1AD1" w:rsidRPr="00B457E7" w14:paraId="6D59EAD4"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14E38A7" w14:textId="7529A435" w:rsidR="00B7024E"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PMMO010</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0E02806" w14:textId="167A144C" w:rsidR="00B7024E"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Only the Failing CSD can request to modify a Penalty</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26C415A" w14:textId="277AD1C6"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E13E4FF" w14:textId="2DCE7026"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44F987" w14:textId="77777777"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D25A9A7" w14:textId="77777777"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8EA3E04" w14:textId="6FC3AE8D" w:rsidR="00B7024E"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Only failing CSD can request to modify a penalty</w:t>
            </w:r>
          </w:p>
        </w:tc>
      </w:tr>
      <w:tr w:rsidR="003B1AD1" w:rsidRPr="00B457E7" w14:paraId="6B17C950"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B1655C3" w14:textId="01DB6F64" w:rsidR="00B7024E"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PMMO011</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2E51B8B" w14:textId="40F5BA6E" w:rsidR="00B7024E"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‘Market Infrastructure Identification’ must be empty for 'REMO' (Removal), 'REIN' (Re-inclusion) and 'SWIC' (Switch)</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A5E6728" w14:textId="02AFBBAA"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2A84432" w14:textId="2ABF0814"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C4D03C3" w14:textId="7777777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1962243" w14:textId="7777777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7AD36B0" w14:textId="3DAB8415" w:rsidR="00B7024E"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‘Market Infrastructure Identification’ is not empty for 'REMO' (Removal), 'REIN' (Re-inclusion) or 'SWIC' (Switch)</w:t>
            </w:r>
          </w:p>
        </w:tc>
      </w:tr>
      <w:tr w:rsidR="003B1AD1" w:rsidRPr="00B457E7" w14:paraId="08F0C63C"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053E1C1" w14:textId="0A181482" w:rsidR="00B7024E"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PMMO012</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D085E16" w14:textId="7B829891" w:rsidR="00B7024E"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'Market Infrastructure Identification' must be filled in case the Request Type is ‘RALO’ (Re-allocation), otherwise the value will be blank</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50E5BF1" w14:textId="052372DD"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2EA003F" w14:textId="3BFA371E"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618469C" w14:textId="77777777"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597A5A" w14:textId="77777777" w:rsidR="00B7024E" w:rsidRPr="00A970D7" w:rsidRDefault="00B7024E"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FB7CAED" w14:textId="23A9092A" w:rsidR="00B7024E"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‘Market Infrastructure Identification’ field is empty. The Market ‘Infrastructure Identification’ must be filled in case the Request Type is 'RALO' (Reallocation)</w:t>
            </w:r>
          </w:p>
        </w:tc>
      </w:tr>
      <w:tr w:rsidR="003B1AD1" w:rsidRPr="00B457E7" w14:paraId="06529E34"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4DE352A" w14:textId="706AB5FD" w:rsidR="00B7024E"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PMMO014</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BAA5C34" w14:textId="00878B16" w:rsidR="00B7024E"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'Market Infrastructure Identification' must exist in T2S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1A02FD4" w14:textId="40AE4855"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9579215" w14:textId="7919C4B6"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F8C2711" w14:textId="7777777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EC38AB9" w14:textId="77777777" w:rsidR="00B7024E" w:rsidRPr="00A970D7" w:rsidRDefault="00B7024E"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EADA2FE" w14:textId="7338A8D9" w:rsidR="00B7024E"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Market Infrastructure Identification does not exists in T2S</w:t>
            </w:r>
          </w:p>
        </w:tc>
      </w:tr>
      <w:tr w:rsidR="003B1AD1" w:rsidRPr="00B457E7" w14:paraId="4F9AEC5E"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1241491" w14:textId="644A3042"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PMMO015</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035D152" w14:textId="690FD9CF"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In case the Request Type is 'REMO' (Removal), the 'Removal Reason Code' must be filled (with INSO, SEMP, SESU, SUSP, TECH, OTHR)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BAC1E0A" w14:textId="5933982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5094B28" w14:textId="2B60EF54"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0954275"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9233EF8"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82E4DBC" w14:textId="1D6BBFC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'Removal Reason Code' is empty, or with an unexpected value, for a Removal (REMO)</w:t>
            </w:r>
          </w:p>
        </w:tc>
      </w:tr>
      <w:tr w:rsidR="003B1AD1" w:rsidRPr="00B457E7" w14:paraId="3BE80362"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A4DA563" w14:textId="5929BAB2"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PMMO016</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FCEB0EB" w14:textId="330AD89A"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removal, re-inclusion or switch must refer to the  individual penalty identification of the failing party</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765D4DB" w14:textId="55A69F36"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8A392D9" w14:textId="7436CD68"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6457EFF"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325F99F"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2E5FB57" w14:textId="58D978B5"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removal, re-inclusion or switch does not refer to the individual penalty identification of the failing party</w:t>
            </w:r>
          </w:p>
        </w:tc>
      </w:tr>
      <w:tr w:rsidR="003B1AD1" w:rsidRPr="00B457E7" w14:paraId="6DCD014F"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F868AA5" w14:textId="09382455"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PMMO017</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781CB10" w14:textId="21E0D5D5"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'Removal Reason Code' must be empty for REIN ( Re-inclusion), RALO (Re-allocation) and SWIC (Switch)</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957E6AC" w14:textId="1BA4B343"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3947B9" w14:textId="187DD2AE"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816BFB"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C186C0D"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FF60FE8" w14:textId="45AD3191"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‘Removal Reason Code ' is not empty for REIN (Re-inclusion), RALO (Re-allocation) and SWIC (Switch)</w:t>
            </w:r>
          </w:p>
          <w:p w14:paraId="1D1D9508"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r>
      <w:tr w:rsidR="003B1AD1" w:rsidRPr="00B457E7" w14:paraId="38F002E7"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C62402" w14:textId="68619624"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PMMO018</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60407D" w14:textId="3B6D5A7B"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'Description text' must be filled in case the Request Type is 'REMO' (Removal) and Removal Reason Code is 'OTHR', or in case the Request Type is ‘SWIC’ (Switch).</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F96B447" w14:textId="0F490030"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38F02D4" w14:textId="7E98ED3A"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06C3C62"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3554C5F"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A5FD15F" w14:textId="23D4CFED"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'Description text' is empty for Request Type REMO with Removal Reason Code OTHR or for a Request Type SWIC (Switch)</w:t>
            </w:r>
          </w:p>
        </w:tc>
      </w:tr>
      <w:tr w:rsidR="003B1AD1" w:rsidRPr="00B457E7" w14:paraId="705B0D62"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DED6D3D" w14:textId="1B660CE8"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PMMO019</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8849CD8" w14:textId="5BA46734"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‘Description text' must be empty for REIN (Re-inclusion), RALO (Re-allocation) or REMO without  Removal Reason Code OTHR</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281E295" w14:textId="41B30C75"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BDE5F58" w14:textId="0CF1AB9D"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CFC9E7E"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259146D"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E716C78" w14:textId="5EA719AA"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‘Description text' is not empty for REIN (Re-inclusion), RALO (Re-allocation) or REMO without  Removal Reason Code OTHR</w:t>
            </w:r>
          </w:p>
        </w:tc>
      </w:tr>
      <w:tr w:rsidR="003B1AD1" w:rsidRPr="00B457E7" w14:paraId="7768A862"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36B2D0F" w14:textId="33E9222D"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PMMO020</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1AC5E5C" w14:textId="1020131C"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failing Party BIC' must be filled in case the Request Type is 'RALO'</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CACB4F5" w14:textId="64E475DC"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8A6E410" w14:textId="2B8A783A"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587F11D"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B399AF5"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BFA9667" w14:textId="30481CE9"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‘New failing Party BIC' is empty in a RALO (Re-allocation) modification</w:t>
            </w:r>
          </w:p>
        </w:tc>
      </w:tr>
      <w:tr w:rsidR="003B1AD1" w:rsidRPr="00B457E7" w14:paraId="1FC596A2"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6D69D4F" w14:textId="5FF8A4A5"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PMMO021</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25DC142" w14:textId="34CCEC32"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failing Party must be either the delivering or the receiving party of the underlying Settlement Instruction that was sent already matched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1CBC77C" w14:textId="71E7BAB3"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1B0B6F8" w14:textId="61F252B8"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367F02E"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575F55F"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952FD21" w14:textId="546BBA04"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failing Party is neither the delivering nor the receiving party of the underlying Settlement Instruction that was sent already matched</w:t>
            </w:r>
          </w:p>
        </w:tc>
      </w:tr>
      <w:tr w:rsidR="003B1AD1" w:rsidRPr="00B457E7" w14:paraId="6A8DAE4C"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CD692B7" w14:textId="59B06783"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PMMO022</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EC759E8" w14:textId="45D734F6"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non-failing Party BIC' must be filled in case the Request Type is 'RALO'</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0D11AFB" w14:textId="7B8D529A"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104F935" w14:textId="77A6DEBE"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6D940EB"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79C48F7"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1A82484" w14:textId="4A88E9F3"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field ‘New Non-failing Party BIC' is empty in a RALO (Re-allocation) modification</w:t>
            </w:r>
          </w:p>
        </w:tc>
      </w:tr>
      <w:tr w:rsidR="003B1AD1" w:rsidRPr="00B457E7" w14:paraId="1427EB3E"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688EB57" w14:textId="6916D3A7"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PMMO023</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DB958FF" w14:textId="598A16F0"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In case the New failing Party BIC corresponds to the delivering party of the underlying Settlement Instruction, the New non-failing Party BIC must correspond to the receiving party, and vice versa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A981A29" w14:textId="41C71C42"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830638C" w14:textId="0E93F7D5"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367C4BC"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EF30FBA"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DAF2B97" w14:textId="32FD6E40"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 xml:space="preserve">In case the New failing Party BIC corresponds to the delivering party of the underlying Settlement Instruction, the New non-failing Party BIC must correspond to the receiving party, and </w:t>
            </w:r>
            <w:proofErr w:type="spellStart"/>
            <w:r w:rsidRPr="00A970D7">
              <w:rPr>
                <w:rFonts w:ascii="Arial" w:hAnsi="Arial" w:cs="Arial"/>
                <w:sz w:val="18"/>
                <w:szCs w:val="18"/>
                <w:u w:val="single"/>
                <w:lang w:val="en-GB"/>
              </w:rPr>
              <w:t>viceversa</w:t>
            </w:r>
            <w:proofErr w:type="spellEnd"/>
          </w:p>
        </w:tc>
      </w:tr>
      <w:tr w:rsidR="003B1AD1" w:rsidRPr="00B457E7" w14:paraId="3C5C633B"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1DD679B" w14:textId="718B653E"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PMMO024</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5DC67FF" w14:textId="14E9D829"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If 'New failing Party BIC' is equal to 'New non-failing Party BIC', then “T2S Reference of the failed Settlement Instruction” must be filled.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38E6E70" w14:textId="5BC1C6FF"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A2F9F7F" w14:textId="33FC0A8A"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00698B1"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81C71B4" w14:textId="77777777"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642D118" w14:textId="5C9EFB4F" w:rsidR="002376C4" w:rsidRPr="00A970D7" w:rsidRDefault="002376C4" w:rsidP="002376C4">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failing Party BIC' is equal to 'New non-failing Party BIC', but the 'T2S reference of the failed Settlement Instruction' field is empty</w:t>
            </w:r>
          </w:p>
        </w:tc>
      </w:tr>
      <w:tr w:rsidR="003B1AD1" w:rsidRPr="00B457E7" w14:paraId="035543E1"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701D61" w14:textId="45F4B3AB" w:rsidR="002376C4" w:rsidRPr="00A970D7" w:rsidRDefault="002376C4" w:rsidP="002376C4">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PMMO025</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023C424" w14:textId="4A9F67F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'T2S reference of the failed Settlement Instruction' must be either the delivering or the receiving Settlement Instruction created in T2S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72871DF" w14:textId="05C437E4"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5A534DB" w14:textId="53A0DB0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DE97BEB"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143AF5A" w14:textId="77777777"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CAAE663" w14:textId="5FDF76C1" w:rsidR="002376C4" w:rsidRPr="00A970D7" w:rsidRDefault="002376C4" w:rsidP="002376C4">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'T2S reference of the failed Settlement Instruction' is neither the delivering nor the receiving Settlement Instruction created in T2S from the already matched</w:t>
            </w:r>
          </w:p>
        </w:tc>
      </w:tr>
      <w:tr w:rsidR="003B1AD1" w:rsidRPr="00B457E7" w14:paraId="76840648"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B12582C" w14:textId="1BF248D5" w:rsidR="002376C4"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PMMO026</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9CD6626" w14:textId="5066CC58" w:rsidR="002376C4"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'T2S reference of the failed Settlement Instruction' must be empty if 'New failing Party BIC' and 'New non-failing Party BIC' are different</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7D4BBAA" w14:textId="6B0E6D10"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73025E7" w14:textId="237AE46B"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D2ACAC9"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DB25FE1"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F1512EE" w14:textId="0D4852EE" w:rsidR="002376C4"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'New failing Party BIC' and 'New non-failing Party BIC' are different, but the 'T2S reference of the failed Settlement Instruction is not empty</w:t>
            </w:r>
          </w:p>
        </w:tc>
      </w:tr>
      <w:tr w:rsidR="003B1AD1" w:rsidRPr="00B457E7" w14:paraId="792B7C31"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3A65FD0" w14:textId="006DDCEE" w:rsidR="002376C4"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PMMO027</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0B6A09B" w14:textId="7772C7D1" w:rsidR="002376C4"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failing Party BIC' must be filled only if the Request Type is RALO (Re-allocation)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93C1F51" w14:textId="7C6D13DD"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28A4B6E" w14:textId="7FA00290"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E7C8F1B" w14:textId="77777777"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B8AD7FA" w14:textId="77777777"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88C4B24" w14:textId="1540684A" w:rsidR="002376C4"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failing Party BIC' is filled, but the Request Type is not RALO (Re-allocation)</w:t>
            </w:r>
          </w:p>
        </w:tc>
      </w:tr>
      <w:tr w:rsidR="003B1AD1" w:rsidRPr="00B457E7" w14:paraId="62518942"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306E7D7" w14:textId="130403A6" w:rsidR="002376C4"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PMMO028</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AF9130C" w14:textId="186A8987" w:rsidR="002376C4"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non-failing Party BIC ' must be filled only if the Request Type is RALO (Re-allocation)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05C9B6F" w14:textId="7C3CB451"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BC3D6A1" w14:textId="3FDE8694"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30DA824"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DF85C1F"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BF2F297" w14:textId="5E5589AA"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‘New non-failing Party BIC ' is filled, but the Request Type is not RALO (Re-allocation)</w:t>
            </w:r>
          </w:p>
          <w:p w14:paraId="627DCF43"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r>
      <w:tr w:rsidR="003B1AD1" w:rsidRPr="00B457E7" w14:paraId="19B69B11"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00B519F" w14:textId="2B66DF4B" w:rsidR="002376C4"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PMMO029</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D471F40" w14:textId="327702BB" w:rsidR="002376C4"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‘T2S reference of the failed Settlement Instruction’ must not be filled for Request Types different to RALO (Re-allocation)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C868F98" w14:textId="0B70EFBD"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13FC702" w14:textId="06A9D7B7"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6C27D42" w14:textId="77777777"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E4C052C" w14:textId="77777777" w:rsidR="002376C4" w:rsidRPr="00A970D7" w:rsidRDefault="002376C4"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56F4BAB" w14:textId="50C36140" w:rsidR="002376C4"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‘T2S reference of the failed Settlement Instruction’ is filled for a Request Type different to RALO (Re-allocation)</w:t>
            </w:r>
          </w:p>
        </w:tc>
      </w:tr>
      <w:tr w:rsidR="003B1AD1" w:rsidRPr="00B457E7" w14:paraId="67BA04B3"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25F6D6A" w14:textId="3E43B4E1" w:rsidR="002376C4"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PMMO030</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1F51F40" w14:textId="3F514878" w:rsidR="002376C4"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penalty provided in the removal request must have status Active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3BCA661" w14:textId="5D45970E"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747B6B3" w14:textId="51C0D39E"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538B43C"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B675F60" w14:textId="77777777" w:rsidR="002376C4" w:rsidRPr="00A970D7" w:rsidRDefault="002376C4"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7C2D032" w14:textId="31049EEF" w:rsidR="002376C4"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remove a Penalty that is not active</w:t>
            </w:r>
          </w:p>
        </w:tc>
      </w:tr>
      <w:tr w:rsidR="003B1AD1" w:rsidRPr="00B457E7" w14:paraId="2AAED0CA"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1EDC6B6" w14:textId="41CC1FB9" w:rsidR="00505B77"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PMMO031</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9ED0BA2" w14:textId="14D97603"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penalty provided in the re-inclusion request must have status Removed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5E425AF" w14:textId="33DC7801"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C8690A0" w14:textId="2BF48360"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167333F" w14:textId="77777777"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F25F205" w14:textId="77777777"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8157896" w14:textId="516EADFF"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re-include a Penalty that is not removed</w:t>
            </w:r>
          </w:p>
        </w:tc>
      </w:tr>
      <w:tr w:rsidR="003B1AD1" w:rsidRPr="00B457E7" w14:paraId="12691B93"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51CB7C6" w14:textId="1641EDDA" w:rsidR="00505B77"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PMMO032</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9C2F8FA" w14:textId="28514292"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 xml:space="preserve">The penalty provided in the re-inclusion request cannot be </w:t>
            </w:r>
            <w:proofErr w:type="spellStart"/>
            <w:r w:rsidRPr="00A970D7">
              <w:rPr>
                <w:rFonts w:ascii="Arial" w:hAnsi="Arial" w:cs="Arial"/>
                <w:sz w:val="18"/>
                <w:szCs w:val="18"/>
                <w:u w:val="single"/>
                <w:lang w:val="en-GB"/>
              </w:rPr>
              <w:t>reincluded</w:t>
            </w:r>
            <w:proofErr w:type="spellEnd"/>
            <w:r w:rsidRPr="00A970D7">
              <w:rPr>
                <w:rFonts w:ascii="Arial" w:hAnsi="Arial" w:cs="Arial"/>
                <w:sz w:val="18"/>
                <w:szCs w:val="18"/>
                <w:u w:val="single"/>
                <w:lang w:val="en-GB"/>
              </w:rPr>
              <w:t xml:space="preserve"> if it has been removed because of a Reallocation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7D664B0" w14:textId="5E60B883"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6E193EC" w14:textId="3F937419"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6F4925D" w14:textId="7777777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F9FB427" w14:textId="7777777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CCF291D" w14:textId="349B52A4"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re-include a Penalty that was removed because of a Reallocation</w:t>
            </w:r>
          </w:p>
        </w:tc>
      </w:tr>
      <w:tr w:rsidR="003B1AD1" w:rsidRPr="00B457E7" w14:paraId="465163D4"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F1A9069" w14:textId="696F2A7C" w:rsidR="00505B77"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PMMO033</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922D952" w14:textId="39A18D0C"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penalty provided in the reallocation request must have status Active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8F7FC14" w14:textId="5AF2ED0C"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C8E4436" w14:textId="347CD155"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DBA742" w14:textId="77777777"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DAC4812" w14:textId="77777777"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555C41E" w14:textId="1E7A3090"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reallocate a Penalty that is not active</w:t>
            </w:r>
          </w:p>
        </w:tc>
      </w:tr>
      <w:tr w:rsidR="003B1AD1" w:rsidRPr="00B457E7" w14:paraId="15622E4C"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0A6A1AC" w14:textId="2F1D93A6" w:rsidR="00505B77"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PMMO034</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3952964" w14:textId="62D29AA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type of penalty of the penalty provided in the reallocation request must be LMFP</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C619601" w14:textId="337779E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6C47270" w14:textId="098C6C76"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96716DE" w14:textId="7777777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2E516DD" w14:textId="7777777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59AB22C8" w14:textId="5957D392"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reallocate a Penalty that is not a LMFP</w:t>
            </w:r>
          </w:p>
        </w:tc>
      </w:tr>
      <w:tr w:rsidR="003B1AD1" w:rsidRPr="00B457E7" w14:paraId="73DA4635"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EE0001D" w14:textId="57DA5F98" w:rsidR="00505B77"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PMMO035</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2711C58" w14:textId="41254110"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penalty provided in the reallocation request cannot have been Reallocated before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8594493" w14:textId="4EC47ADF"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3A85E64" w14:textId="62AA96D9"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D3A1BDD" w14:textId="77777777"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94BB896" w14:textId="77777777"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8F54162" w14:textId="5F3CC8FC" w:rsidR="00505B77" w:rsidRPr="00A970D7" w:rsidRDefault="00505B77" w:rsidP="00505B77">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reallocate a Penalty already reallocated before</w:t>
            </w:r>
          </w:p>
        </w:tc>
      </w:tr>
      <w:tr w:rsidR="003B1AD1" w:rsidRPr="00B457E7" w14:paraId="26DC55F7" w14:textId="77777777" w:rsidTr="003B1AD1">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6F650DA" w14:textId="6F47B37C" w:rsidR="00505B77" w:rsidRPr="00A970D7" w:rsidRDefault="00505B77" w:rsidP="00505B77">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PMMO036</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2886E26" w14:textId="0D96B675"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penalty provided in the switch request must have status Active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6F66F10" w14:textId="4569FADE"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270F88B0" w14:textId="0DC9F00B"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9FB938B" w14:textId="7777777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6357F989" w14:textId="77777777"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410CE5E5" w14:textId="3EF505D8" w:rsidR="00505B77" w:rsidRPr="00A970D7" w:rsidRDefault="00505B77" w:rsidP="00505B77">
            <w:pPr>
              <w:spacing w:after="120"/>
              <w:cnfStyle w:val="000000000000" w:firstRow="0" w:lastRow="0" w:firstColumn="0" w:lastColumn="0" w:oddVBand="0" w:evenVBand="0" w:oddHBand="0"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It is not possible to switch a Penalty that is not active</w:t>
            </w:r>
          </w:p>
        </w:tc>
      </w:tr>
      <w:tr w:rsidR="003B1AD1" w:rsidRPr="00B457E7" w14:paraId="51F81FE8" w14:textId="77777777" w:rsidTr="003B1A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897D0BB" w14:textId="35E31BD8" w:rsidR="003B1AD1" w:rsidRPr="00A970D7" w:rsidRDefault="003B1AD1" w:rsidP="003B1AD1">
            <w:pPr>
              <w:spacing w:after="120"/>
              <w:rPr>
                <w:rFonts w:ascii="Arial" w:hAnsi="Arial" w:cs="Arial"/>
                <w:b w:val="0"/>
                <w:sz w:val="18"/>
                <w:szCs w:val="18"/>
                <w:u w:val="single"/>
                <w:lang w:val="en-GB"/>
              </w:rPr>
            </w:pPr>
            <w:r w:rsidRPr="00A970D7">
              <w:rPr>
                <w:rFonts w:ascii="Arial" w:hAnsi="Arial" w:cs="Arial"/>
                <w:b w:val="0"/>
                <w:sz w:val="18"/>
                <w:szCs w:val="18"/>
                <w:u w:val="single"/>
                <w:lang w:val="en-GB"/>
              </w:rPr>
              <w:t>PMMO037</w:t>
            </w:r>
          </w:p>
        </w:tc>
        <w:tc>
          <w:tcPr>
            <w:tcW w:w="38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32F87F9" w14:textId="23CF6C1C" w:rsidR="003B1AD1" w:rsidRPr="00A970D7" w:rsidRDefault="003B1AD1" w:rsidP="003B1AD1">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underlying Settlement Instruction of the penalty provided in the reallocation request must be an instruction sent as already matched to T2S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18046FC" w14:textId="1701DD2D" w:rsidR="003B1AD1" w:rsidRPr="00A970D7" w:rsidRDefault="003B1AD1" w:rsidP="003B1AD1">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w:t>
            </w:r>
            <w:proofErr w:type="spellEnd"/>
          </w:p>
        </w:tc>
        <w:tc>
          <w:tcPr>
            <w:tcW w:w="12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312FD7D6" w14:textId="3D8EB6B4" w:rsidR="003B1AD1" w:rsidRPr="00A970D7" w:rsidRDefault="003B1AD1" w:rsidP="003B1AD1">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roofErr w:type="spellStart"/>
            <w:r w:rsidRPr="00A970D7">
              <w:rPr>
                <w:rFonts w:ascii="Arial" w:hAnsi="Arial" w:cs="Arial"/>
                <w:sz w:val="18"/>
                <w:szCs w:val="18"/>
                <w:u w:val="single"/>
                <w:lang w:val="en-GB"/>
              </w:rPr>
              <w:t>PMRBulkFileResponse</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1377FF9E" w14:textId="73EBE1DE" w:rsidR="003B1AD1" w:rsidRPr="00A970D7" w:rsidRDefault="003B1AD1" w:rsidP="003B1AD1">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7D960B53" w14:textId="77777777" w:rsidR="003B1AD1" w:rsidRPr="00A970D7" w:rsidRDefault="003B1AD1" w:rsidP="003B1AD1">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p>
        </w:tc>
        <w:tc>
          <w:tcPr>
            <w:tcW w:w="41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14:paraId="003D7D2F" w14:textId="4FC29544" w:rsidR="003B1AD1" w:rsidRPr="00A970D7" w:rsidRDefault="003B1AD1" w:rsidP="003B1AD1">
            <w:pPr>
              <w:spacing w:after="120"/>
              <w:cnfStyle w:val="000000100000" w:firstRow="0" w:lastRow="0" w:firstColumn="0" w:lastColumn="0" w:oddVBand="0" w:evenVBand="0" w:oddHBand="1" w:evenHBand="0" w:firstRowFirstColumn="0" w:firstRowLastColumn="0" w:lastRowFirstColumn="0" w:lastRowLastColumn="0"/>
              <w:rPr>
                <w:rFonts w:ascii="Arial" w:hAnsi="Arial" w:cs="Arial"/>
                <w:sz w:val="18"/>
                <w:szCs w:val="18"/>
                <w:u w:val="single"/>
                <w:lang w:val="en-GB"/>
              </w:rPr>
            </w:pPr>
            <w:r w:rsidRPr="00A970D7">
              <w:rPr>
                <w:rFonts w:ascii="Arial" w:hAnsi="Arial" w:cs="Arial"/>
                <w:sz w:val="18"/>
                <w:szCs w:val="18"/>
                <w:u w:val="single"/>
                <w:lang w:val="en-GB"/>
              </w:rPr>
              <w:t>The underlying Settlement Instruction of the Penalty was not sent as already matched to T2S</w:t>
            </w:r>
          </w:p>
        </w:tc>
      </w:tr>
    </w:tbl>
    <w:p w14:paraId="510D978C" w14:textId="77777777" w:rsidR="003B1AD1" w:rsidRDefault="003B1AD1" w:rsidP="006B300A">
      <w:pPr>
        <w:spacing w:after="120" w:line="320" w:lineRule="atLeast"/>
        <w:jc w:val="both"/>
        <w:rPr>
          <w:rFonts w:ascii="Arial" w:hAnsi="Arial" w:cs="Arial"/>
          <w:color w:val="FF0000"/>
          <w:sz w:val="18"/>
          <w:szCs w:val="18"/>
          <w:lang w:val="en-GB"/>
        </w:rPr>
        <w:sectPr w:rsidR="003B1AD1" w:rsidSect="003B1AD1">
          <w:footnotePr>
            <w:numStart w:val="5"/>
          </w:footnotePr>
          <w:pgSz w:w="16840" w:h="11907" w:orient="landscape" w:code="9"/>
          <w:pgMar w:top="1418" w:right="1276" w:bottom="1134" w:left="1276" w:header="720" w:footer="720" w:gutter="0"/>
          <w:cols w:space="720"/>
          <w:titlePg/>
          <w:docGrid w:linePitch="299"/>
        </w:sectPr>
      </w:pPr>
    </w:p>
    <w:p w14:paraId="015E065E" w14:textId="3B5F16ED" w:rsidR="002A7DD2" w:rsidRDefault="002A7DD2" w:rsidP="006B300A">
      <w:pPr>
        <w:pStyle w:val="Ttulo1"/>
        <w:spacing w:before="0" w:after="120" w:line="320" w:lineRule="atLeast"/>
        <w:rPr>
          <w:lang w:val="en-GB"/>
        </w:rPr>
      </w:pPr>
      <w:r w:rsidRPr="002A7DD2">
        <w:rPr>
          <w:lang w:val="en-GB"/>
        </w:rPr>
        <w:t xml:space="preserve">4.2. Index of </w:t>
      </w:r>
      <w:r w:rsidR="004E449D">
        <w:rPr>
          <w:lang w:val="en-GB"/>
        </w:rPr>
        <w:t>Status</w:t>
      </w:r>
      <w:r w:rsidRPr="002A7DD2">
        <w:rPr>
          <w:lang w:val="en-GB"/>
        </w:rPr>
        <w:t xml:space="preserve"> Values and Codes</w:t>
      </w:r>
    </w:p>
    <w:p w14:paraId="24F3705E" w14:textId="7CEAE8DE" w:rsidR="00772A4A" w:rsidRDefault="00772A4A" w:rsidP="00806EDB">
      <w:pPr>
        <w:pStyle w:val="Ttulo2"/>
        <w:rPr>
          <w:lang w:val="en-GB"/>
        </w:rPr>
      </w:pPr>
      <w:r>
        <w:rPr>
          <w:lang w:val="en-GB"/>
        </w:rPr>
        <w:t>4.2.2</w:t>
      </w:r>
      <w:r w:rsidRPr="00276699">
        <w:rPr>
          <w:lang w:val="en-GB"/>
        </w:rPr>
        <w:t xml:space="preserve"> </w:t>
      </w:r>
      <w:r>
        <w:rPr>
          <w:lang w:val="en-GB"/>
        </w:rPr>
        <w:t>T2S proprietary codes</w:t>
      </w:r>
    </w:p>
    <w:p w14:paraId="10820D9D" w14:textId="77777777" w:rsidR="00772A4A" w:rsidRDefault="00772A4A" w:rsidP="00806EDB">
      <w:pPr>
        <w:spacing w:before="240"/>
        <w:rPr>
          <w:rFonts w:ascii="Tahoma" w:hAnsi="Tahoma" w:cs="Tahoma"/>
          <w:sz w:val="18"/>
          <w:lang w:val="en-GB"/>
        </w:rPr>
      </w:pPr>
      <w:r w:rsidRPr="00375318">
        <w:rPr>
          <w:rFonts w:ascii="Tahoma" w:hAnsi="Tahoma" w:cs="Tahoma"/>
          <w:sz w:val="18"/>
          <w:lang w:val="en-GB"/>
        </w:rPr>
        <w:t>EventTypeCode_T2S_1</w:t>
      </w:r>
    </w:p>
    <w:tbl>
      <w:tblPr>
        <w:tblStyle w:val="Tablaconcuadrcula"/>
        <w:tblW w:w="0" w:type="auto"/>
        <w:tblLook w:val="04A0" w:firstRow="1" w:lastRow="0" w:firstColumn="1" w:lastColumn="0" w:noHBand="0" w:noVBand="1"/>
      </w:tblPr>
      <w:tblGrid>
        <w:gridCol w:w="3328"/>
        <w:gridCol w:w="3360"/>
        <w:gridCol w:w="3366"/>
      </w:tblGrid>
      <w:tr w:rsidR="00772A4A" w14:paraId="0CEB648D" w14:textId="77777777" w:rsidTr="00D906D6">
        <w:trPr>
          <w:trHeight w:val="397"/>
        </w:trPr>
        <w:tc>
          <w:tcPr>
            <w:tcW w:w="3535" w:type="dxa"/>
            <w:shd w:val="clear" w:color="auto" w:fill="5A78BE"/>
            <w:vAlign w:val="center"/>
          </w:tcPr>
          <w:p w14:paraId="619C46FE" w14:textId="77777777" w:rsidR="00772A4A" w:rsidRPr="00F039A3" w:rsidRDefault="00772A4A" w:rsidP="00D906D6">
            <w:pPr>
              <w:jc w:val="center"/>
              <w:rPr>
                <w:rFonts w:ascii="Tahoma" w:hAnsi="Tahoma" w:cs="Tahoma"/>
                <w:color w:val="FFFFFF" w:themeColor="background1"/>
                <w:sz w:val="18"/>
                <w:lang w:val="en-GB"/>
              </w:rPr>
            </w:pPr>
            <w:r w:rsidRPr="00F039A3">
              <w:rPr>
                <w:rFonts w:ascii="Tahoma" w:hAnsi="Tahoma" w:cs="Tahoma"/>
                <w:color w:val="FFFFFF" w:themeColor="background1"/>
                <w:sz w:val="18"/>
                <w:lang w:val="en-GB"/>
              </w:rPr>
              <w:t>CODE</w:t>
            </w:r>
          </w:p>
        </w:tc>
        <w:tc>
          <w:tcPr>
            <w:tcW w:w="3535" w:type="dxa"/>
            <w:shd w:val="clear" w:color="auto" w:fill="5A78BE"/>
            <w:vAlign w:val="center"/>
          </w:tcPr>
          <w:p w14:paraId="435C74F6" w14:textId="77777777" w:rsidR="00772A4A" w:rsidRPr="00F039A3" w:rsidRDefault="00772A4A" w:rsidP="00D906D6">
            <w:pPr>
              <w:jc w:val="center"/>
              <w:rPr>
                <w:rFonts w:ascii="Tahoma" w:hAnsi="Tahoma" w:cs="Tahoma"/>
                <w:color w:val="FFFFFF" w:themeColor="background1"/>
                <w:sz w:val="18"/>
                <w:lang w:val="en-GB"/>
              </w:rPr>
            </w:pPr>
            <w:r w:rsidRPr="00F039A3">
              <w:rPr>
                <w:rFonts w:ascii="Tahoma" w:hAnsi="Tahoma" w:cs="Tahoma"/>
                <w:color w:val="FFFFFF" w:themeColor="background1"/>
                <w:sz w:val="18"/>
                <w:lang w:val="en-GB"/>
              </w:rPr>
              <w:t>NAME</w:t>
            </w:r>
          </w:p>
        </w:tc>
        <w:tc>
          <w:tcPr>
            <w:tcW w:w="3536" w:type="dxa"/>
            <w:shd w:val="clear" w:color="auto" w:fill="5A78BE"/>
            <w:vAlign w:val="center"/>
          </w:tcPr>
          <w:p w14:paraId="4CFFD06B" w14:textId="77777777" w:rsidR="00772A4A" w:rsidRPr="00F039A3" w:rsidRDefault="00772A4A" w:rsidP="00D906D6">
            <w:pPr>
              <w:jc w:val="center"/>
              <w:rPr>
                <w:rFonts w:ascii="Tahoma" w:hAnsi="Tahoma" w:cs="Tahoma"/>
                <w:color w:val="FFFFFF" w:themeColor="background1"/>
                <w:sz w:val="18"/>
                <w:lang w:val="en-GB"/>
              </w:rPr>
            </w:pPr>
            <w:r w:rsidRPr="00F039A3">
              <w:rPr>
                <w:rFonts w:ascii="Tahoma" w:hAnsi="Tahoma" w:cs="Tahoma"/>
                <w:color w:val="FFFFFF" w:themeColor="background1"/>
                <w:sz w:val="18"/>
                <w:lang w:val="en-GB"/>
              </w:rPr>
              <w:t>DEFINITION</w:t>
            </w:r>
          </w:p>
        </w:tc>
      </w:tr>
      <w:tr w:rsidR="00772A4A" w:rsidRPr="00B457E7" w14:paraId="44B52E8B" w14:textId="77777777" w:rsidTr="00D906D6">
        <w:trPr>
          <w:trHeight w:val="397"/>
        </w:trPr>
        <w:tc>
          <w:tcPr>
            <w:tcW w:w="3535" w:type="dxa"/>
          </w:tcPr>
          <w:p w14:paraId="3D7D3A3B" w14:textId="77777777" w:rsidR="00772A4A" w:rsidRPr="00D906D6" w:rsidRDefault="00772A4A" w:rsidP="00772A4A">
            <w:pPr>
              <w:jc w:val="center"/>
              <w:rPr>
                <w:rFonts w:ascii="Tahoma" w:hAnsi="Tahoma" w:cs="Tahoma"/>
                <w:sz w:val="18"/>
                <w:u w:val="single"/>
                <w:lang w:val="en-GB"/>
              </w:rPr>
            </w:pPr>
            <w:r w:rsidRPr="00D906D6">
              <w:rPr>
                <w:rFonts w:ascii="Tahoma" w:hAnsi="Tahoma" w:cs="Tahoma"/>
                <w:sz w:val="18"/>
                <w:u w:val="single"/>
                <w:lang w:val="en-GB"/>
              </w:rPr>
              <w:t>DAPL</w:t>
            </w:r>
          </w:p>
        </w:tc>
        <w:tc>
          <w:tcPr>
            <w:tcW w:w="3535" w:type="dxa"/>
          </w:tcPr>
          <w:p w14:paraId="082FCE71" w14:textId="77777777" w:rsidR="00772A4A" w:rsidRPr="00D906D6" w:rsidRDefault="00772A4A" w:rsidP="00772A4A">
            <w:pPr>
              <w:tabs>
                <w:tab w:val="left" w:pos="2310"/>
              </w:tabs>
              <w:rPr>
                <w:rFonts w:ascii="Tahoma" w:hAnsi="Tahoma" w:cs="Tahoma"/>
                <w:sz w:val="18"/>
                <w:u w:val="single"/>
                <w:lang w:val="en-GB"/>
              </w:rPr>
            </w:pPr>
            <w:r w:rsidRPr="00D906D6">
              <w:rPr>
                <w:rFonts w:ascii="Tahoma" w:hAnsi="Tahoma" w:cs="Tahoma"/>
                <w:sz w:val="18"/>
                <w:u w:val="single"/>
                <w:lang w:val="en-GB"/>
              </w:rPr>
              <w:t>Daily Penalty List - Reporting of new penalties</w:t>
            </w:r>
          </w:p>
        </w:tc>
        <w:tc>
          <w:tcPr>
            <w:tcW w:w="3536" w:type="dxa"/>
          </w:tcPr>
          <w:p w14:paraId="2D0F72D5" w14:textId="77777777" w:rsidR="00772A4A" w:rsidRPr="00D906D6" w:rsidRDefault="00772A4A" w:rsidP="00772A4A">
            <w:pPr>
              <w:rPr>
                <w:rFonts w:ascii="Tahoma" w:hAnsi="Tahoma" w:cs="Tahoma"/>
                <w:sz w:val="18"/>
                <w:u w:val="single"/>
                <w:lang w:val="en-GB"/>
              </w:rPr>
            </w:pPr>
            <w:r w:rsidRPr="00D906D6">
              <w:rPr>
                <w:rFonts w:ascii="Tahoma" w:hAnsi="Tahoma" w:cs="Tahoma"/>
                <w:sz w:val="18"/>
                <w:u w:val="single"/>
                <w:lang w:val="en-GB"/>
              </w:rPr>
              <w:t>Daily Penalty List Report - Reporting of new penalties</w:t>
            </w:r>
          </w:p>
        </w:tc>
      </w:tr>
      <w:tr w:rsidR="00772A4A" w14:paraId="2597D12C" w14:textId="77777777" w:rsidTr="00D906D6">
        <w:trPr>
          <w:trHeight w:val="397"/>
        </w:trPr>
        <w:tc>
          <w:tcPr>
            <w:tcW w:w="3535" w:type="dxa"/>
          </w:tcPr>
          <w:p w14:paraId="75C76A2D" w14:textId="77777777" w:rsidR="00772A4A" w:rsidRPr="00D906D6" w:rsidRDefault="00772A4A" w:rsidP="00772A4A">
            <w:pPr>
              <w:jc w:val="center"/>
              <w:rPr>
                <w:rFonts w:ascii="Tahoma" w:hAnsi="Tahoma" w:cs="Tahoma"/>
                <w:sz w:val="18"/>
                <w:u w:val="single"/>
                <w:lang w:val="en-GB"/>
              </w:rPr>
            </w:pPr>
            <w:r w:rsidRPr="00D906D6">
              <w:rPr>
                <w:rFonts w:ascii="Tahoma" w:hAnsi="Tahoma" w:cs="Tahoma"/>
                <w:sz w:val="18"/>
                <w:u w:val="single"/>
                <w:lang w:val="en-GB"/>
              </w:rPr>
              <w:t>MDPL</w:t>
            </w:r>
          </w:p>
        </w:tc>
        <w:tc>
          <w:tcPr>
            <w:tcW w:w="3535" w:type="dxa"/>
          </w:tcPr>
          <w:p w14:paraId="7E413ED3" w14:textId="77777777" w:rsidR="00772A4A" w:rsidRPr="00D906D6" w:rsidRDefault="00772A4A" w:rsidP="00772A4A">
            <w:pPr>
              <w:rPr>
                <w:rFonts w:ascii="Tahoma" w:hAnsi="Tahoma" w:cs="Tahoma"/>
                <w:sz w:val="18"/>
                <w:u w:val="single"/>
                <w:lang w:val="en-GB"/>
              </w:rPr>
            </w:pPr>
            <w:r w:rsidRPr="00D906D6">
              <w:rPr>
                <w:rFonts w:ascii="Tahoma" w:hAnsi="Tahoma" w:cs="Tahoma"/>
                <w:sz w:val="18"/>
                <w:szCs w:val="14"/>
                <w:u w:val="single"/>
                <w:lang w:val="en-GB"/>
              </w:rPr>
              <w:t>List of Modified Penalties</w:t>
            </w:r>
          </w:p>
        </w:tc>
        <w:tc>
          <w:tcPr>
            <w:tcW w:w="3536" w:type="dxa"/>
          </w:tcPr>
          <w:p w14:paraId="281415DF" w14:textId="77777777" w:rsidR="00772A4A" w:rsidRPr="00D906D6" w:rsidRDefault="00772A4A" w:rsidP="00772A4A">
            <w:pPr>
              <w:rPr>
                <w:rFonts w:ascii="Tahoma" w:hAnsi="Tahoma" w:cs="Tahoma"/>
                <w:sz w:val="18"/>
                <w:u w:val="single"/>
                <w:lang w:val="en-GB"/>
              </w:rPr>
            </w:pPr>
            <w:r w:rsidRPr="00D906D6">
              <w:rPr>
                <w:rFonts w:ascii="Tahoma" w:hAnsi="Tahoma" w:cs="Tahoma"/>
                <w:sz w:val="18"/>
                <w:u w:val="single"/>
                <w:lang w:val="en-GB"/>
              </w:rPr>
              <w:t>Modified Penalties List Report</w:t>
            </w:r>
          </w:p>
        </w:tc>
      </w:tr>
      <w:tr w:rsidR="00772A4A" w14:paraId="61A979D4" w14:textId="77777777" w:rsidTr="00D906D6">
        <w:trPr>
          <w:trHeight w:val="397"/>
        </w:trPr>
        <w:tc>
          <w:tcPr>
            <w:tcW w:w="3535" w:type="dxa"/>
          </w:tcPr>
          <w:p w14:paraId="4C405190" w14:textId="77777777" w:rsidR="00772A4A" w:rsidRPr="00D906D6" w:rsidRDefault="00772A4A" w:rsidP="00772A4A">
            <w:pPr>
              <w:jc w:val="center"/>
              <w:rPr>
                <w:rFonts w:ascii="Tahoma" w:hAnsi="Tahoma" w:cs="Tahoma"/>
                <w:sz w:val="18"/>
                <w:u w:val="single"/>
                <w:lang w:val="en-GB"/>
              </w:rPr>
            </w:pPr>
            <w:r w:rsidRPr="00D906D6">
              <w:rPr>
                <w:rFonts w:ascii="Tahoma" w:hAnsi="Tahoma" w:cs="Tahoma"/>
                <w:sz w:val="18"/>
                <w:u w:val="single"/>
                <w:lang w:val="en-GB"/>
              </w:rPr>
              <w:t>MAGG</w:t>
            </w:r>
          </w:p>
        </w:tc>
        <w:tc>
          <w:tcPr>
            <w:tcW w:w="3535" w:type="dxa"/>
          </w:tcPr>
          <w:p w14:paraId="5A85CD37" w14:textId="77777777" w:rsidR="00772A4A" w:rsidRPr="00D906D6" w:rsidRDefault="00772A4A" w:rsidP="00772A4A">
            <w:pPr>
              <w:rPr>
                <w:rFonts w:ascii="Tahoma" w:hAnsi="Tahoma" w:cs="Tahoma"/>
                <w:sz w:val="18"/>
                <w:u w:val="single"/>
                <w:lang w:val="en-GB"/>
              </w:rPr>
            </w:pPr>
            <w:r w:rsidRPr="00D906D6">
              <w:rPr>
                <w:rFonts w:ascii="Tahoma" w:hAnsi="Tahoma" w:cs="Tahoma"/>
                <w:sz w:val="18"/>
                <w:u w:val="single"/>
                <w:lang w:val="en-GB"/>
              </w:rPr>
              <w:t>Monthly Aggregated Amounts Report</w:t>
            </w:r>
          </w:p>
        </w:tc>
        <w:tc>
          <w:tcPr>
            <w:tcW w:w="3536" w:type="dxa"/>
          </w:tcPr>
          <w:p w14:paraId="5A1E90E5" w14:textId="77777777" w:rsidR="00772A4A" w:rsidRPr="00D906D6" w:rsidRDefault="00772A4A" w:rsidP="00772A4A">
            <w:pPr>
              <w:rPr>
                <w:rFonts w:ascii="Tahoma" w:hAnsi="Tahoma" w:cs="Tahoma"/>
                <w:sz w:val="18"/>
                <w:u w:val="single"/>
                <w:lang w:val="en-GB"/>
              </w:rPr>
            </w:pPr>
            <w:r w:rsidRPr="00D906D6">
              <w:rPr>
                <w:rFonts w:ascii="Tahoma" w:hAnsi="Tahoma" w:cs="Tahoma"/>
                <w:sz w:val="18"/>
                <w:u w:val="single"/>
                <w:lang w:val="en-GB"/>
              </w:rPr>
              <w:t>Monthly Aggregated Amounts Report</w:t>
            </w:r>
          </w:p>
        </w:tc>
      </w:tr>
    </w:tbl>
    <w:p w14:paraId="5C4E553A" w14:textId="17BF7994" w:rsidR="00C80336" w:rsidRDefault="00C80336" w:rsidP="00C80336">
      <w:pPr>
        <w:spacing w:before="240"/>
        <w:rPr>
          <w:rFonts w:ascii="Tahoma" w:hAnsi="Tahoma" w:cs="Tahoma"/>
          <w:sz w:val="18"/>
          <w:lang w:val="en-GB"/>
        </w:rPr>
      </w:pPr>
    </w:p>
    <w:p w14:paraId="27A7F08B" w14:textId="77777777" w:rsidR="00C80336" w:rsidRPr="00C80336" w:rsidRDefault="00C80336" w:rsidP="00C80336">
      <w:pPr>
        <w:spacing w:before="240"/>
        <w:rPr>
          <w:rFonts w:ascii="Tahoma" w:hAnsi="Tahoma" w:cs="Tahoma"/>
          <w:sz w:val="18"/>
          <w:lang w:val="en-GB"/>
        </w:rPr>
      </w:pPr>
    </w:p>
    <w:p w14:paraId="1F60A6AE" w14:textId="273CC828" w:rsidR="00157A1D" w:rsidRPr="00157A1D" w:rsidRDefault="00C80336" w:rsidP="00157A1D">
      <w:pPr>
        <w:pStyle w:val="Ttulo1"/>
        <w:spacing w:before="360" w:after="120" w:line="320" w:lineRule="atLeast"/>
        <w:rPr>
          <w:lang w:val="en-GB"/>
        </w:rPr>
      </w:pPr>
      <w:r w:rsidRPr="00157A1D">
        <w:rPr>
          <w:lang w:val="en-GB"/>
        </w:rPr>
        <w:t>4.7</w:t>
      </w:r>
      <w:r w:rsidR="00157A1D" w:rsidRPr="00157A1D">
        <w:rPr>
          <w:lang w:val="en-GB"/>
        </w:rPr>
        <w:t>. Securities Subject to cash penalties bulk file format specifications</w:t>
      </w:r>
      <w:r w:rsidR="00A970D7">
        <w:rPr>
          <w:lang w:val="en-GB"/>
        </w:rPr>
        <w:t xml:space="preserve"> </w:t>
      </w:r>
      <w:r w:rsidR="00A970D7" w:rsidRPr="00E22501">
        <w:rPr>
          <w:color w:val="00B050"/>
          <w:lang w:val="en-US"/>
        </w:rPr>
        <w:t>(</w:t>
      </w:r>
      <w:r w:rsidR="00A970D7" w:rsidRPr="00E22501">
        <w:rPr>
          <w:b/>
          <w:color w:val="00B050"/>
          <w:lang w:val="en-US"/>
        </w:rPr>
        <w:t>new section</w:t>
      </w:r>
      <w:r w:rsidR="00A970D7" w:rsidRPr="00E22501">
        <w:rPr>
          <w:color w:val="00B050"/>
          <w:lang w:val="en-US"/>
        </w:rPr>
        <w:t>)</w:t>
      </w:r>
    </w:p>
    <w:p w14:paraId="026FF28E" w14:textId="53AB08E1" w:rsidR="00157A1D" w:rsidRDefault="00157A1D" w:rsidP="0046708E">
      <w:pPr>
        <w:pStyle w:val="T2Base"/>
        <w:rPr>
          <w:rFonts w:cs="Tahoma"/>
          <w:color w:val="00B050"/>
        </w:rPr>
      </w:pPr>
      <w:r w:rsidRPr="00697D64">
        <w:rPr>
          <w:rFonts w:cs="Tahoma"/>
          <w:color w:val="00B050"/>
        </w:rPr>
        <w:t xml:space="preserve">See Annex </w:t>
      </w:r>
      <w:r w:rsidR="002C0B87">
        <w:rPr>
          <w:rFonts w:cs="Tahoma"/>
          <w:color w:val="00B050"/>
        </w:rPr>
        <w:t>6</w:t>
      </w:r>
      <w:r w:rsidRPr="00697D64">
        <w:rPr>
          <w:rFonts w:cs="Tahoma"/>
          <w:color w:val="00B050"/>
        </w:rPr>
        <w:t>a</w:t>
      </w:r>
      <w:r w:rsidR="002C0B87">
        <w:rPr>
          <w:rFonts w:cs="Tahoma"/>
          <w:color w:val="00B050"/>
        </w:rPr>
        <w:t xml:space="preserve"> </w:t>
      </w:r>
    </w:p>
    <w:p w14:paraId="46478188" w14:textId="1FB20162" w:rsidR="00B36CCC" w:rsidRPr="00697D64" w:rsidRDefault="00A7596B" w:rsidP="00B457E7">
      <w:pPr>
        <w:pStyle w:val="T2Base"/>
        <w:numPr>
          <w:ilvl w:val="0"/>
          <w:numId w:val="49"/>
        </w:numPr>
        <w:rPr>
          <w:rFonts w:cs="Tahoma"/>
          <w:color w:val="00B050"/>
        </w:rPr>
      </w:pPr>
      <w:r w:rsidRPr="00A7596B">
        <w:rPr>
          <w:rFonts w:cs="Tahoma"/>
          <w:color w:val="00B050"/>
        </w:rPr>
        <w:t>T2S_0654_URD_Annex 6a_Securities_Subject_to_Cash_Penalties_Fi</w:t>
      </w:r>
      <w:r>
        <w:rPr>
          <w:rFonts w:cs="Tahoma"/>
          <w:color w:val="00B050"/>
        </w:rPr>
        <w:t>leFormatSpecification</w:t>
      </w:r>
    </w:p>
    <w:p w14:paraId="183EDF4E" w14:textId="17657DAE" w:rsidR="00157A1D" w:rsidRPr="00157A1D" w:rsidRDefault="00157A1D" w:rsidP="00157A1D">
      <w:pPr>
        <w:pStyle w:val="Ttulo1"/>
        <w:spacing w:before="360" w:after="120" w:line="320" w:lineRule="atLeast"/>
        <w:rPr>
          <w:lang w:val="en-GB"/>
        </w:rPr>
      </w:pPr>
      <w:r w:rsidRPr="00157A1D">
        <w:rPr>
          <w:lang w:val="en-GB"/>
        </w:rPr>
        <w:t>4.8. Daily prices bulk file format specifications</w:t>
      </w:r>
      <w:r w:rsidR="00A970D7">
        <w:rPr>
          <w:lang w:val="en-GB"/>
        </w:rPr>
        <w:t xml:space="preserve"> </w:t>
      </w:r>
      <w:r w:rsidR="00A970D7" w:rsidRPr="00E22501">
        <w:rPr>
          <w:color w:val="00B050"/>
          <w:lang w:val="en-US"/>
        </w:rPr>
        <w:t>(</w:t>
      </w:r>
      <w:r w:rsidR="00A970D7" w:rsidRPr="00E22501">
        <w:rPr>
          <w:b/>
          <w:color w:val="00B050"/>
          <w:lang w:val="en-US"/>
        </w:rPr>
        <w:t>new section</w:t>
      </w:r>
      <w:r w:rsidR="00A970D7" w:rsidRPr="00E22501">
        <w:rPr>
          <w:color w:val="00B050"/>
          <w:lang w:val="en-US"/>
        </w:rPr>
        <w:t>)</w:t>
      </w:r>
    </w:p>
    <w:p w14:paraId="403BE31C" w14:textId="63808544" w:rsidR="00157A1D" w:rsidRDefault="00157A1D" w:rsidP="00157A1D">
      <w:pPr>
        <w:pStyle w:val="T2Base"/>
        <w:rPr>
          <w:rFonts w:cs="Tahoma"/>
          <w:color w:val="00B050"/>
        </w:rPr>
      </w:pPr>
      <w:r w:rsidRPr="008E619D">
        <w:rPr>
          <w:rFonts w:cs="Tahoma"/>
          <w:color w:val="00B050"/>
        </w:rPr>
        <w:t xml:space="preserve">See Annex </w:t>
      </w:r>
      <w:r w:rsidR="002C0B87">
        <w:rPr>
          <w:rFonts w:cs="Tahoma"/>
          <w:color w:val="00B050"/>
        </w:rPr>
        <w:t>6</w:t>
      </w:r>
      <w:r w:rsidRPr="008E619D">
        <w:rPr>
          <w:rFonts w:cs="Tahoma"/>
          <w:color w:val="00B050"/>
        </w:rPr>
        <w:t>b</w:t>
      </w:r>
      <w:r w:rsidR="002C0B87">
        <w:rPr>
          <w:rFonts w:cs="Tahoma"/>
          <w:color w:val="00B050"/>
        </w:rPr>
        <w:t xml:space="preserve"> </w:t>
      </w:r>
    </w:p>
    <w:p w14:paraId="517BB91B" w14:textId="6C625E64" w:rsidR="00B36CCC" w:rsidRPr="008E619D" w:rsidRDefault="00A7596B" w:rsidP="00B457E7">
      <w:pPr>
        <w:pStyle w:val="T2Base"/>
        <w:numPr>
          <w:ilvl w:val="0"/>
          <w:numId w:val="49"/>
        </w:numPr>
        <w:rPr>
          <w:rFonts w:cs="Tahoma"/>
          <w:color w:val="00B050"/>
        </w:rPr>
      </w:pPr>
      <w:r w:rsidRPr="00A7596B">
        <w:rPr>
          <w:rFonts w:cs="Tahoma"/>
          <w:color w:val="00B050"/>
        </w:rPr>
        <w:t>T2S_0654_URD_Annex 6b_Daily_Pri</w:t>
      </w:r>
      <w:r>
        <w:rPr>
          <w:rFonts w:cs="Tahoma"/>
          <w:color w:val="00B050"/>
        </w:rPr>
        <w:t>ces_FileFormatSpecification</w:t>
      </w:r>
    </w:p>
    <w:p w14:paraId="45172360" w14:textId="4A0EF3CC" w:rsidR="00157A1D" w:rsidRPr="00157A1D" w:rsidRDefault="00157A1D" w:rsidP="00157A1D">
      <w:pPr>
        <w:pStyle w:val="Ttulo1"/>
        <w:spacing w:before="360" w:after="120" w:line="320" w:lineRule="atLeast"/>
        <w:rPr>
          <w:lang w:val="en-GB"/>
        </w:rPr>
      </w:pPr>
      <w:r w:rsidRPr="00157A1D">
        <w:rPr>
          <w:lang w:val="en-GB"/>
        </w:rPr>
        <w:t>4.</w:t>
      </w:r>
      <w:r>
        <w:rPr>
          <w:lang w:val="en-GB"/>
        </w:rPr>
        <w:t>9</w:t>
      </w:r>
      <w:r w:rsidRPr="00157A1D">
        <w:rPr>
          <w:lang w:val="en-GB"/>
        </w:rPr>
        <w:t xml:space="preserve">. </w:t>
      </w:r>
      <w:r>
        <w:rPr>
          <w:lang w:val="en-GB"/>
        </w:rPr>
        <w:t xml:space="preserve">Penalty </w:t>
      </w:r>
      <w:r w:rsidR="00EA74A4">
        <w:rPr>
          <w:lang w:val="en-GB"/>
        </w:rPr>
        <w:t xml:space="preserve">Modification Request bulk </w:t>
      </w:r>
      <w:r w:rsidRPr="00157A1D">
        <w:rPr>
          <w:lang w:val="en-GB"/>
        </w:rPr>
        <w:t>file format specifications</w:t>
      </w:r>
      <w:r w:rsidR="00A970D7">
        <w:rPr>
          <w:lang w:val="en-GB"/>
        </w:rPr>
        <w:t xml:space="preserve"> </w:t>
      </w:r>
      <w:r w:rsidR="00A970D7" w:rsidRPr="00E22501">
        <w:rPr>
          <w:color w:val="00B050"/>
          <w:lang w:val="en-US"/>
        </w:rPr>
        <w:t>(</w:t>
      </w:r>
      <w:r w:rsidR="00A970D7" w:rsidRPr="00E22501">
        <w:rPr>
          <w:b/>
          <w:color w:val="00B050"/>
          <w:lang w:val="en-US"/>
        </w:rPr>
        <w:t>new section</w:t>
      </w:r>
      <w:r w:rsidR="00A970D7" w:rsidRPr="00E22501">
        <w:rPr>
          <w:color w:val="00B050"/>
          <w:lang w:val="en-US"/>
        </w:rPr>
        <w:t>)</w:t>
      </w:r>
    </w:p>
    <w:p w14:paraId="5CF0AD8D" w14:textId="1BCACD06" w:rsidR="00157A1D" w:rsidRDefault="00157A1D" w:rsidP="0046708E">
      <w:pPr>
        <w:pStyle w:val="T2Base"/>
        <w:rPr>
          <w:rFonts w:cs="Tahoma"/>
          <w:color w:val="00B050"/>
        </w:rPr>
      </w:pPr>
      <w:r w:rsidRPr="008E619D">
        <w:rPr>
          <w:rFonts w:cs="Tahoma"/>
          <w:color w:val="00B050"/>
        </w:rPr>
        <w:t xml:space="preserve">See </w:t>
      </w:r>
      <w:r w:rsidR="00B36CCC">
        <w:rPr>
          <w:rFonts w:cs="Tahoma"/>
          <w:color w:val="00B050"/>
        </w:rPr>
        <w:t>A</w:t>
      </w:r>
      <w:r w:rsidRPr="008E619D">
        <w:rPr>
          <w:rFonts w:cs="Tahoma"/>
          <w:color w:val="00B050"/>
        </w:rPr>
        <w:t xml:space="preserve">nnex </w:t>
      </w:r>
      <w:r w:rsidR="002C0B87">
        <w:rPr>
          <w:rFonts w:cs="Tahoma"/>
          <w:color w:val="00B050"/>
        </w:rPr>
        <w:t>6</w:t>
      </w:r>
      <w:r w:rsidRPr="008E619D">
        <w:rPr>
          <w:rFonts w:cs="Tahoma"/>
          <w:color w:val="00B050"/>
        </w:rPr>
        <w:t>c</w:t>
      </w:r>
      <w:r w:rsidR="00B36CCC">
        <w:rPr>
          <w:rFonts w:cs="Tahoma"/>
          <w:color w:val="00B050"/>
        </w:rPr>
        <w:t xml:space="preserve"> </w:t>
      </w:r>
    </w:p>
    <w:p w14:paraId="47066230" w14:textId="7ACBA9AD" w:rsidR="00B36CCC" w:rsidRDefault="00A7596B" w:rsidP="00B457E7">
      <w:pPr>
        <w:pStyle w:val="T2Base"/>
        <w:numPr>
          <w:ilvl w:val="0"/>
          <w:numId w:val="49"/>
        </w:numPr>
        <w:rPr>
          <w:rFonts w:cs="Tahoma"/>
          <w:color w:val="00B050"/>
        </w:rPr>
      </w:pPr>
      <w:r w:rsidRPr="00A7596B">
        <w:rPr>
          <w:rFonts w:cs="Tahoma"/>
          <w:color w:val="00B050"/>
        </w:rPr>
        <w:t xml:space="preserve">T2S_0654_URD_Annex 6c_Penalty Modification </w:t>
      </w:r>
      <w:proofErr w:type="spellStart"/>
      <w:r w:rsidRPr="00A7596B">
        <w:rPr>
          <w:rFonts w:cs="Tahoma"/>
          <w:color w:val="00B050"/>
        </w:rPr>
        <w:t>Requests_FileFormatSpecifications</w:t>
      </w:r>
      <w:proofErr w:type="spellEnd"/>
    </w:p>
    <w:p w14:paraId="3632FCF9" w14:textId="5DDED89C" w:rsidR="004D6265" w:rsidRPr="00157A1D" w:rsidRDefault="004D6265" w:rsidP="004D6265">
      <w:pPr>
        <w:pStyle w:val="Ttulo1"/>
        <w:spacing w:before="360" w:after="120" w:line="320" w:lineRule="atLeast"/>
        <w:rPr>
          <w:lang w:val="en-GB"/>
        </w:rPr>
      </w:pPr>
      <w:r w:rsidRPr="00157A1D">
        <w:rPr>
          <w:lang w:val="en-GB"/>
        </w:rPr>
        <w:t>4.</w:t>
      </w:r>
      <w:r w:rsidR="00697D64">
        <w:rPr>
          <w:lang w:val="en-GB"/>
        </w:rPr>
        <w:t>10</w:t>
      </w:r>
      <w:r w:rsidRPr="00157A1D">
        <w:rPr>
          <w:lang w:val="en-GB"/>
        </w:rPr>
        <w:t xml:space="preserve">. </w:t>
      </w:r>
      <w:r>
        <w:rPr>
          <w:lang w:val="en-GB"/>
        </w:rPr>
        <w:t xml:space="preserve">Specifications for the flat file for reporting of penalties </w:t>
      </w:r>
      <w:r w:rsidRPr="00E22501">
        <w:rPr>
          <w:color w:val="00B050"/>
          <w:lang w:val="en-US"/>
        </w:rPr>
        <w:t>(</w:t>
      </w:r>
      <w:r w:rsidRPr="00E22501">
        <w:rPr>
          <w:b/>
          <w:color w:val="00B050"/>
          <w:lang w:val="en-US"/>
        </w:rPr>
        <w:t>new section</w:t>
      </w:r>
      <w:r w:rsidRPr="00E22501">
        <w:rPr>
          <w:color w:val="00B050"/>
          <w:lang w:val="en-US"/>
        </w:rPr>
        <w:t>)</w:t>
      </w:r>
    </w:p>
    <w:p w14:paraId="2379409B" w14:textId="297DF86D" w:rsidR="004D6265" w:rsidRDefault="004D6265" w:rsidP="004D6265">
      <w:pPr>
        <w:pStyle w:val="T2Base"/>
        <w:rPr>
          <w:rFonts w:cs="Tahoma"/>
          <w:color w:val="00B050"/>
        </w:rPr>
      </w:pPr>
      <w:r>
        <w:rPr>
          <w:rFonts w:cs="Tahoma"/>
          <w:color w:val="00B050"/>
        </w:rPr>
        <w:t xml:space="preserve">See annexes </w:t>
      </w:r>
      <w:r w:rsidR="002C0B87">
        <w:rPr>
          <w:rFonts w:cs="Tahoma"/>
          <w:color w:val="00B050"/>
        </w:rPr>
        <w:t>5</w:t>
      </w:r>
      <w:r>
        <w:rPr>
          <w:rFonts w:cs="Tahoma"/>
          <w:color w:val="00B050"/>
        </w:rPr>
        <w:t xml:space="preserve">a, </w:t>
      </w:r>
      <w:r w:rsidR="002C0B87">
        <w:rPr>
          <w:rFonts w:cs="Tahoma"/>
          <w:color w:val="00B050"/>
        </w:rPr>
        <w:t>5</w:t>
      </w:r>
      <w:r>
        <w:rPr>
          <w:rFonts w:cs="Tahoma"/>
          <w:color w:val="00B050"/>
        </w:rPr>
        <w:t xml:space="preserve">b and </w:t>
      </w:r>
      <w:r w:rsidR="002C0B87">
        <w:rPr>
          <w:rFonts w:cs="Tahoma"/>
          <w:color w:val="00B050"/>
        </w:rPr>
        <w:t>5</w:t>
      </w:r>
      <w:r>
        <w:rPr>
          <w:rFonts w:cs="Tahoma"/>
          <w:color w:val="00B050"/>
        </w:rPr>
        <w:t>c</w:t>
      </w:r>
      <w:r w:rsidR="002C0B87">
        <w:rPr>
          <w:rFonts w:cs="Tahoma"/>
          <w:color w:val="00B050"/>
        </w:rPr>
        <w:t>:</w:t>
      </w:r>
    </w:p>
    <w:p w14:paraId="3672D8BD" w14:textId="15FFD073" w:rsidR="002C0B87" w:rsidRDefault="002C0B87" w:rsidP="00B457E7">
      <w:pPr>
        <w:pStyle w:val="T2Base"/>
        <w:numPr>
          <w:ilvl w:val="0"/>
          <w:numId w:val="48"/>
        </w:numPr>
        <w:rPr>
          <w:rFonts w:cs="Tahoma"/>
          <w:color w:val="00B050"/>
        </w:rPr>
      </w:pPr>
      <w:r w:rsidRPr="002C0B87">
        <w:rPr>
          <w:rFonts w:cs="Tahoma"/>
          <w:color w:val="00B050"/>
        </w:rPr>
        <w:t>T2S_0654_URD_Annex 5a_DailyPenaltyList_FlatFileFormatSpecifications</w:t>
      </w:r>
    </w:p>
    <w:p w14:paraId="11EC8CF8" w14:textId="47354E4A" w:rsidR="002C0B87" w:rsidRDefault="002C0B87" w:rsidP="00B457E7">
      <w:pPr>
        <w:pStyle w:val="T2Base"/>
        <w:numPr>
          <w:ilvl w:val="0"/>
          <w:numId w:val="48"/>
        </w:numPr>
        <w:rPr>
          <w:rFonts w:cs="Tahoma"/>
          <w:color w:val="00B050"/>
        </w:rPr>
      </w:pPr>
      <w:r w:rsidRPr="002C0B87">
        <w:rPr>
          <w:rFonts w:cs="Tahoma"/>
          <w:color w:val="00B050"/>
        </w:rPr>
        <w:t xml:space="preserve">T2S_0654_URD_Annex 5b_ListOfModifiedPenalties_FlatFileFormatSpecifications </w:t>
      </w:r>
    </w:p>
    <w:p w14:paraId="6309540F" w14:textId="76ABD847" w:rsidR="002C0B87" w:rsidRDefault="00C07B0E" w:rsidP="00B457E7">
      <w:pPr>
        <w:pStyle w:val="T2Base"/>
        <w:numPr>
          <w:ilvl w:val="0"/>
          <w:numId w:val="48"/>
        </w:numPr>
        <w:rPr>
          <w:rFonts w:cs="Tahoma"/>
          <w:color w:val="00B050"/>
        </w:rPr>
      </w:pPr>
      <w:r w:rsidRPr="00C07B0E">
        <w:rPr>
          <w:rFonts w:cs="Tahoma"/>
          <w:color w:val="00B050"/>
        </w:rPr>
        <w:t>T2S_0654_URD_Annex 5c_MonthlyAggreggatedAmounts_FlatFileFormatSpecifications</w:t>
      </w:r>
    </w:p>
    <w:p w14:paraId="21B19F24" w14:textId="77777777" w:rsidR="004D6265" w:rsidRPr="008E619D" w:rsidRDefault="004D6265" w:rsidP="0046708E">
      <w:pPr>
        <w:pStyle w:val="T2Base"/>
        <w:rPr>
          <w:rFonts w:cs="Tahoma"/>
          <w:color w:val="00B050"/>
        </w:rPr>
      </w:pPr>
    </w:p>
    <w:sectPr w:rsidR="004D6265" w:rsidRPr="008E619D" w:rsidSect="005B4F6D">
      <w:footerReference w:type="default" r:id="rId28"/>
      <w:pgSz w:w="11906" w:h="16838"/>
      <w:pgMar w:top="1985" w:right="849" w:bottom="1417"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09DF8F" w14:textId="77777777" w:rsidR="00940E4E" w:rsidRDefault="00940E4E" w:rsidP="00435EC8">
      <w:pPr>
        <w:spacing w:after="0" w:line="240" w:lineRule="auto"/>
      </w:pPr>
      <w:r>
        <w:separator/>
      </w:r>
    </w:p>
  </w:endnote>
  <w:endnote w:type="continuationSeparator" w:id="0">
    <w:p w14:paraId="34F72DD2" w14:textId="77777777" w:rsidR="00940E4E" w:rsidRDefault="00940E4E" w:rsidP="00435E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Vrinda">
    <w:panose1 w:val="020B0502040204020203"/>
    <w:charset w:val="01"/>
    <w:family w:val="roman"/>
    <w:notTrueType/>
    <w:pitch w:val="variable"/>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4E8028" w14:textId="390FECAE" w:rsidR="00940E4E" w:rsidRDefault="00940E4E" w:rsidP="0055403A">
    <w:pPr>
      <w:pStyle w:val="FooterRight"/>
    </w:pPr>
    <w:r>
      <w:t>All rights reserved.</w:t>
    </w:r>
    <w:r>
      <w:ptab w:relativeTo="margin" w:alignment="center" w:leader="none"/>
    </w:r>
    <w:r>
      <w:ptab w:relativeTo="margin" w:alignment="right" w:leader="none"/>
    </w:r>
    <w:r>
      <w:t xml:space="preserve">Page </w:t>
    </w:r>
    <w:r>
      <w:fldChar w:fldCharType="begin"/>
    </w:r>
    <w:r>
      <w:instrText>PAGE   \* MERGEFORMAT</w:instrText>
    </w:r>
    <w:r>
      <w:fldChar w:fldCharType="separate"/>
    </w:r>
    <w:r w:rsidR="00D640F4">
      <w:rPr>
        <w:noProof/>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4505673"/>
      <w:docPartObj>
        <w:docPartGallery w:val="Page Numbers (Bottom of Page)"/>
        <w:docPartUnique/>
      </w:docPartObj>
    </w:sdtPr>
    <w:sdtEndPr/>
    <w:sdtContent>
      <w:p w14:paraId="13132DE7" w14:textId="2A8107AE" w:rsidR="00940E4E" w:rsidRDefault="00940E4E">
        <w:pPr>
          <w:pStyle w:val="Piedepgina"/>
          <w:jc w:val="right"/>
        </w:pPr>
        <w:r>
          <w:fldChar w:fldCharType="begin"/>
        </w:r>
        <w:r>
          <w:instrText>PAGE   \* MERGEFORMAT</w:instrText>
        </w:r>
        <w:r>
          <w:fldChar w:fldCharType="separate"/>
        </w:r>
        <w:r w:rsidR="00D640F4" w:rsidRPr="00D640F4">
          <w:rPr>
            <w:noProof/>
            <w:lang w:val="it-IT"/>
          </w:rPr>
          <w:t>105</w:t>
        </w:r>
        <w:r>
          <w:rPr>
            <w:noProof/>
            <w:lang w:val="it-IT"/>
          </w:rPr>
          <w:fldChar w:fldCharType="end"/>
        </w:r>
      </w:p>
    </w:sdtContent>
  </w:sdt>
  <w:p w14:paraId="61D4A67F" w14:textId="77777777" w:rsidR="00940E4E" w:rsidRDefault="00940E4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39643F" w14:textId="77777777" w:rsidR="00940E4E" w:rsidRDefault="00940E4E" w:rsidP="00435EC8">
      <w:pPr>
        <w:spacing w:after="0" w:line="240" w:lineRule="auto"/>
      </w:pPr>
      <w:r>
        <w:separator/>
      </w:r>
    </w:p>
  </w:footnote>
  <w:footnote w:type="continuationSeparator" w:id="0">
    <w:p w14:paraId="49D09ADD" w14:textId="77777777" w:rsidR="00940E4E" w:rsidRDefault="00940E4E" w:rsidP="00435EC8">
      <w:pPr>
        <w:spacing w:after="0" w:line="240" w:lineRule="auto"/>
      </w:pPr>
      <w:r>
        <w:continuationSeparator/>
      </w:r>
    </w:p>
  </w:footnote>
  <w:footnote w:id="1">
    <w:p w14:paraId="330CA4EF" w14:textId="6A2C947A" w:rsidR="00940E4E" w:rsidRPr="00BE4057" w:rsidRDefault="00940E4E">
      <w:pPr>
        <w:pStyle w:val="Textonotapie"/>
        <w:rPr>
          <w:lang w:val="en-GB"/>
        </w:rPr>
      </w:pPr>
      <w:r>
        <w:rPr>
          <w:rStyle w:val="Refdenotaalpie"/>
        </w:rPr>
        <w:footnoteRef/>
      </w:r>
      <w:r w:rsidRPr="00BE4057">
        <w:rPr>
          <w:lang w:val="en-GB"/>
        </w:rPr>
        <w:t xml:space="preserve"> </w:t>
      </w:r>
      <w:r w:rsidRPr="00B457E7">
        <w:rPr>
          <w:rFonts w:ascii="Tahoma" w:hAnsi="Tahoma" w:cs="Tahoma"/>
          <w:lang w:val="en-US"/>
        </w:rPr>
        <w:t>The ECB loads the list of Foreign Exchange rates using the Data Migration Tool (DMT) channel.</w:t>
      </w:r>
    </w:p>
  </w:footnote>
  <w:footnote w:id="2">
    <w:p w14:paraId="682464F8" w14:textId="77777777" w:rsidR="00940E4E" w:rsidRDefault="00940E4E" w:rsidP="00F9756C">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40E4E" w:rsidRPr="00B457E7" w14:paraId="0E423DB8" w14:textId="77777777">
        <w:tc>
          <w:tcPr>
            <w:tcW w:w="454" w:type="dxa"/>
            <w:tcMar>
              <w:top w:w="0" w:type="dxa"/>
              <w:left w:w="28" w:type="dxa"/>
              <w:bottom w:w="28" w:type="dxa"/>
              <w:right w:w="28" w:type="dxa"/>
            </w:tcMar>
          </w:tcPr>
          <w:p w14:paraId="57425B3B" w14:textId="77777777" w:rsidR="00940E4E" w:rsidRDefault="00940E4E">
            <w:pPr>
              <w:pStyle w:val="Paragraph-Footnote"/>
              <w:spacing w:before="0"/>
            </w:pPr>
            <w:r>
              <w:footnoteRef/>
            </w:r>
          </w:p>
        </w:tc>
        <w:tc>
          <w:tcPr>
            <w:tcW w:w="9184" w:type="dxa"/>
            <w:tcMar>
              <w:top w:w="28" w:type="dxa"/>
              <w:left w:w="28" w:type="dxa"/>
              <w:bottom w:w="28" w:type="dxa"/>
              <w:right w:w="28" w:type="dxa"/>
            </w:tcMar>
            <w:vAlign w:val="bottom"/>
          </w:tcPr>
          <w:p w14:paraId="27B2B7CF" w14:textId="77777777" w:rsidR="00940E4E" w:rsidRDefault="00940E4E">
            <w:pPr>
              <w:pStyle w:val="Paragraph"/>
              <w:spacing w:before="0" w:line="180" w:lineRule="exact"/>
              <w:rPr>
                <w:sz w:val="14"/>
                <w:szCs w:val="14"/>
              </w:rPr>
            </w:pPr>
            <w:r>
              <w:rPr>
                <w:sz w:val="14"/>
                <w:szCs w:val="14"/>
              </w:rPr>
              <w:t>T2S processes these data feeds as soon as they are available. If data feeds are not received at the 7:00 p.m. deadline, T2S bases its processes on the latest information received from the previous settlement days.</w:t>
            </w:r>
          </w:p>
        </w:tc>
      </w:tr>
    </w:tbl>
    <w:p w14:paraId="1E467431" w14:textId="77777777" w:rsidR="00940E4E" w:rsidRDefault="00940E4E" w:rsidP="00F9756C">
      <w:pPr>
        <w:pStyle w:val="ST4AuxiliaryParagraph"/>
        <w:keepNext/>
      </w:pPr>
    </w:p>
  </w:footnote>
  <w:footnote w:id="3">
    <w:p w14:paraId="0FE4460F" w14:textId="6B788C4C" w:rsidR="00940E4E" w:rsidRPr="00524648" w:rsidRDefault="00940E4E" w:rsidP="00F9756C">
      <w:pPr>
        <w:pStyle w:val="Textonotapie"/>
        <w:rPr>
          <w:rFonts w:ascii="Tahoma" w:hAnsi="Tahoma" w:cs="Tahoma"/>
          <w:u w:val="single"/>
          <w:lang w:val="en-GB"/>
        </w:rPr>
      </w:pPr>
      <w:r w:rsidRPr="00524648">
        <w:rPr>
          <w:rStyle w:val="Refdenotaalpie"/>
          <w:rFonts w:ascii="Tahoma" w:hAnsi="Tahoma" w:cs="Tahoma"/>
          <w:u w:val="single"/>
        </w:rPr>
        <w:footnoteRef/>
      </w:r>
      <w:r w:rsidRPr="00524648">
        <w:rPr>
          <w:rFonts w:ascii="Tahoma" w:hAnsi="Tahoma" w:cs="Tahoma"/>
          <w:u w:val="single"/>
          <w:lang w:val="en-GB"/>
        </w:rPr>
        <w:t xml:space="preserve"> </w:t>
      </w:r>
      <w:r w:rsidRPr="00524648">
        <w:rPr>
          <w:rFonts w:ascii="Tahoma" w:hAnsi="Tahoma" w:cs="Tahoma"/>
          <w:sz w:val="14"/>
          <w:szCs w:val="14"/>
          <w:u w:val="single"/>
          <w:lang w:val="en-GB"/>
        </w:rPr>
        <w:t>Preparation processing is comprised of Static data processing of reference data for the calculation and recalculation and LCMM processing of Penalty Modification requests received but not yet processed.</w:t>
      </w:r>
    </w:p>
  </w:footnote>
  <w:footnote w:id="4">
    <w:p w14:paraId="43606126" w14:textId="77777777" w:rsidR="00940E4E" w:rsidRPr="00406001" w:rsidRDefault="00940E4E" w:rsidP="00F9756C">
      <w:pPr>
        <w:pStyle w:val="Textonotapie"/>
        <w:rPr>
          <w:lang w:val="en-GB"/>
        </w:rPr>
      </w:pPr>
      <w:r w:rsidRPr="00524648">
        <w:rPr>
          <w:rStyle w:val="Refdenotaalpie"/>
          <w:rFonts w:ascii="Tahoma" w:hAnsi="Tahoma" w:cs="Tahoma"/>
          <w:u w:val="single"/>
        </w:rPr>
        <w:footnoteRef/>
      </w:r>
      <w:r w:rsidRPr="00524648">
        <w:rPr>
          <w:rFonts w:ascii="Tahoma" w:hAnsi="Tahoma" w:cs="Tahoma"/>
          <w:u w:val="single"/>
          <w:lang w:val="en-GB"/>
        </w:rPr>
        <w:t xml:space="preserve"> </w:t>
      </w:r>
      <w:r w:rsidRPr="00524648">
        <w:rPr>
          <w:rFonts w:ascii="Tahoma" w:hAnsi="Tahoma" w:cs="Tahoma"/>
          <w:sz w:val="14"/>
          <w:szCs w:val="14"/>
          <w:u w:val="single"/>
          <w:lang w:val="en-GB"/>
        </w:rPr>
        <w:t>Penalty eligibility is comprised of an analysis of failed matched settlement instructions from the previous business day to determine their eligibility for penalties</w:t>
      </w:r>
      <w:r w:rsidRPr="00524648">
        <w:rPr>
          <w:rFonts w:ascii="Tahoma" w:hAnsi="Tahoma" w:cs="Tahoma"/>
          <w:sz w:val="14"/>
          <w:szCs w:val="14"/>
          <w:lang w:val="en-GB"/>
        </w:rPr>
        <w:t>.</w:t>
      </w:r>
    </w:p>
  </w:footnote>
  <w:footnote w:id="5">
    <w:p w14:paraId="637BD561" w14:textId="77777777" w:rsidR="00940E4E" w:rsidRDefault="00940E4E" w:rsidP="00F9756C">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40E4E" w:rsidRPr="00B457E7" w14:paraId="4905514B" w14:textId="77777777">
        <w:tc>
          <w:tcPr>
            <w:tcW w:w="454" w:type="dxa"/>
            <w:tcMar>
              <w:top w:w="0" w:type="dxa"/>
              <w:left w:w="28" w:type="dxa"/>
              <w:bottom w:w="28" w:type="dxa"/>
              <w:right w:w="28" w:type="dxa"/>
            </w:tcMar>
          </w:tcPr>
          <w:p w14:paraId="20B5DDA1" w14:textId="77777777" w:rsidR="00940E4E" w:rsidRDefault="00940E4E">
            <w:pPr>
              <w:pStyle w:val="Paragraph-Footnote"/>
              <w:spacing w:before="0"/>
            </w:pPr>
            <w:r>
              <w:footnoteRef/>
            </w:r>
          </w:p>
        </w:tc>
        <w:tc>
          <w:tcPr>
            <w:tcW w:w="9184" w:type="dxa"/>
            <w:tcMar>
              <w:top w:w="28" w:type="dxa"/>
              <w:left w:w="28" w:type="dxa"/>
              <w:bottom w:w="28" w:type="dxa"/>
              <w:right w:w="28" w:type="dxa"/>
            </w:tcMar>
            <w:vAlign w:val="bottom"/>
          </w:tcPr>
          <w:p w14:paraId="7C0438D6" w14:textId="77777777" w:rsidR="00940E4E" w:rsidRDefault="00940E4E">
            <w:pPr>
              <w:pStyle w:val="Paragraph"/>
              <w:spacing w:before="0" w:line="180" w:lineRule="exact"/>
              <w:rPr>
                <w:sz w:val="14"/>
                <w:szCs w:val="14"/>
              </w:rPr>
            </w:pPr>
            <w:r>
              <w:rPr>
                <w:sz w:val="14"/>
                <w:szCs w:val="14"/>
              </w:rPr>
              <w:t>The target objective to deliver reports is 6:30 p.m. in normal conditions, 6:35 p.m. with standard peak volumes and 6:45 p.m. in case of extreme peaks, assuming that a mechanism is in place to enable prioritising the initiation of the most critical EOD reports and no additional security requirements beyond the signature at DEP-level are implemented.</w:t>
            </w:r>
          </w:p>
        </w:tc>
      </w:tr>
    </w:tbl>
    <w:p w14:paraId="6C0C8548" w14:textId="77777777" w:rsidR="00940E4E" w:rsidRDefault="00940E4E" w:rsidP="00F9756C">
      <w:pPr>
        <w:pStyle w:val="ST4AuxiliaryParagraph"/>
      </w:pPr>
    </w:p>
  </w:footnote>
  <w:footnote w:id="6">
    <w:p w14:paraId="37620F98" w14:textId="77777777" w:rsidR="00940E4E" w:rsidRPr="005850AA" w:rsidRDefault="00940E4E" w:rsidP="005850AA">
      <w:pPr>
        <w:pStyle w:val="Textonotapie"/>
        <w:tabs>
          <w:tab w:val="left" w:pos="8222"/>
        </w:tabs>
        <w:ind w:right="-1"/>
        <w:rPr>
          <w:rFonts w:ascii="Tahoma" w:hAnsi="Tahoma" w:cs="Tahoma"/>
          <w:u w:val="single"/>
          <w:lang w:val="en-GB"/>
        </w:rPr>
      </w:pPr>
      <w:r w:rsidRPr="00406651">
        <w:rPr>
          <w:rStyle w:val="Refdenotaalpie"/>
          <w:u w:val="single"/>
        </w:rPr>
        <w:footnoteRef/>
      </w:r>
      <w:r w:rsidRPr="00406651">
        <w:rPr>
          <w:u w:val="single"/>
          <w:lang w:val="en-GB"/>
        </w:rPr>
        <w:t xml:space="preserve"> </w:t>
      </w:r>
      <w:r w:rsidRPr="005850AA">
        <w:rPr>
          <w:rFonts w:ascii="Tahoma" w:hAnsi="Tahoma" w:cs="Tahoma"/>
          <w:sz w:val="14"/>
          <w:szCs w:val="14"/>
          <w:u w:val="single"/>
          <w:lang w:val="en-GB"/>
        </w:rPr>
        <w:t>Any data or prices submitted after the deadline will not be considered in this business day’s penalty computations and recalculations.</w:t>
      </w:r>
    </w:p>
  </w:footnote>
  <w:footnote w:id="7">
    <w:p w14:paraId="47FD1E8C" w14:textId="77777777" w:rsidR="00940E4E" w:rsidRPr="005850AA" w:rsidRDefault="00940E4E" w:rsidP="005850AA">
      <w:pPr>
        <w:pStyle w:val="Textonotapie"/>
        <w:tabs>
          <w:tab w:val="left" w:pos="8222"/>
        </w:tabs>
        <w:ind w:right="-1"/>
        <w:rPr>
          <w:rFonts w:ascii="Tahoma" w:hAnsi="Tahoma" w:cs="Tahoma"/>
          <w:u w:val="single"/>
          <w:lang w:val="en-GB"/>
        </w:rPr>
      </w:pPr>
      <w:r w:rsidRPr="005850AA">
        <w:rPr>
          <w:rStyle w:val="Refdenotaalpie"/>
          <w:rFonts w:ascii="Tahoma" w:hAnsi="Tahoma" w:cs="Tahoma"/>
          <w:u w:val="single"/>
        </w:rPr>
        <w:footnoteRef/>
      </w:r>
      <w:r w:rsidRPr="005850AA">
        <w:rPr>
          <w:rFonts w:ascii="Tahoma" w:hAnsi="Tahoma" w:cs="Tahoma"/>
          <w:u w:val="single"/>
          <w:lang w:val="en-GB"/>
        </w:rPr>
        <w:t xml:space="preserve"> </w:t>
      </w:r>
      <w:r w:rsidRPr="005850AA">
        <w:rPr>
          <w:rFonts w:ascii="Tahoma" w:hAnsi="Tahoma" w:cs="Tahoma"/>
          <w:sz w:val="14"/>
          <w:szCs w:val="14"/>
          <w:u w:val="single"/>
          <w:lang w:val="en-GB"/>
        </w:rPr>
        <w:t>Penalty modification requests are processed as received except for those queued during the maintenance window and during the computation periods.</w:t>
      </w:r>
    </w:p>
  </w:footnote>
  <w:footnote w:id="8">
    <w:p w14:paraId="5489C304" w14:textId="0D2A32D7" w:rsidR="00940E4E" w:rsidRPr="005850AA" w:rsidRDefault="00940E4E" w:rsidP="005850AA">
      <w:pPr>
        <w:pStyle w:val="Textonotapie"/>
        <w:tabs>
          <w:tab w:val="left" w:pos="8222"/>
        </w:tabs>
        <w:ind w:right="-1"/>
        <w:rPr>
          <w:rFonts w:ascii="Tahoma" w:hAnsi="Tahoma" w:cs="Tahoma"/>
          <w:lang w:val="en-GB"/>
        </w:rPr>
      </w:pPr>
      <w:r w:rsidRPr="005850AA">
        <w:rPr>
          <w:rStyle w:val="Refdenotaalpie"/>
          <w:rFonts w:ascii="Tahoma" w:hAnsi="Tahoma" w:cs="Tahoma"/>
          <w:u w:val="single"/>
        </w:rPr>
        <w:footnoteRef/>
      </w:r>
      <w:r w:rsidRPr="005850AA">
        <w:rPr>
          <w:rFonts w:ascii="Tahoma" w:hAnsi="Tahoma" w:cs="Tahoma"/>
          <w:u w:val="single"/>
          <w:lang w:val="en-GB"/>
        </w:rPr>
        <w:t xml:space="preserve"> </w:t>
      </w:r>
      <w:r w:rsidRPr="00512AF4">
        <w:rPr>
          <w:rFonts w:ascii="Tahoma" w:hAnsi="Tahoma" w:cs="Tahoma"/>
          <w:sz w:val="14"/>
          <w:szCs w:val="14"/>
          <w:u w:val="single"/>
          <w:lang w:val="en-GB"/>
        </w:rPr>
        <w:t xml:space="preserve">Analysis of failed matched settlement instructions from the previous business day to determine their eligibility for penalties must be finished to start </w:t>
      </w:r>
      <w:r w:rsidRPr="005850AA">
        <w:rPr>
          <w:rFonts w:ascii="Tahoma" w:hAnsi="Tahoma" w:cs="Tahoma"/>
          <w:sz w:val="14"/>
          <w:szCs w:val="14"/>
          <w:u w:val="single"/>
          <w:lang w:val="en-GB"/>
        </w:rPr>
        <w:t>this business day’s penalty computations and recalculations</w:t>
      </w:r>
      <w:r w:rsidRPr="005850AA">
        <w:rPr>
          <w:rFonts w:ascii="Tahoma" w:hAnsi="Tahoma" w:cs="Tahoma"/>
          <w:sz w:val="14"/>
          <w:szCs w:val="14"/>
          <w:lang w:val="en-GB"/>
        </w:rPr>
        <w:t>.</w:t>
      </w:r>
    </w:p>
  </w:footnote>
  <w:footnote w:id="9">
    <w:p w14:paraId="065F0E82" w14:textId="77777777" w:rsidR="00940E4E" w:rsidRPr="00F9756C" w:rsidRDefault="00940E4E" w:rsidP="005850AA">
      <w:pPr>
        <w:pStyle w:val="Textonotapie"/>
        <w:tabs>
          <w:tab w:val="left" w:pos="8222"/>
        </w:tabs>
        <w:ind w:right="-1"/>
        <w:rPr>
          <w:lang w:val="en-GB"/>
        </w:rPr>
      </w:pPr>
      <w:r w:rsidRPr="00524648">
        <w:rPr>
          <w:rStyle w:val="Refdenotaalpie"/>
          <w:u w:val="single"/>
        </w:rPr>
        <w:footnoteRef/>
      </w:r>
      <w:r w:rsidRPr="00D530AC">
        <w:rPr>
          <w:rStyle w:val="Refdenotaalpie"/>
          <w:lang w:val="en-GB"/>
        </w:rPr>
        <w:t xml:space="preserve"> </w:t>
      </w:r>
      <w:r w:rsidRPr="0053111E">
        <w:rPr>
          <w:rFonts w:ascii="Tahoma" w:hAnsi="Tahoma" w:cs="Tahoma"/>
          <w:sz w:val="14"/>
          <w:szCs w:val="14"/>
          <w:u w:val="single"/>
          <w:lang w:val="en-US"/>
        </w:rPr>
        <w:t>Processing for extracting and preparing the reference data for penalties (received before deadline) must be finished</w:t>
      </w:r>
      <w:r w:rsidRPr="0053111E">
        <w:rPr>
          <w:rFonts w:ascii="Tahoma" w:hAnsi="Tahoma" w:cs="Tahoma"/>
          <w:sz w:val="14"/>
          <w:szCs w:val="14"/>
          <w:u w:val="single"/>
          <w:lang w:val="en-GB"/>
        </w:rPr>
        <w:t xml:space="preserve"> to start </w:t>
      </w:r>
      <w:r w:rsidRPr="005850AA">
        <w:rPr>
          <w:rFonts w:ascii="Tahoma" w:hAnsi="Tahoma" w:cs="Tahoma"/>
          <w:sz w:val="14"/>
          <w:szCs w:val="14"/>
          <w:u w:val="single"/>
          <w:lang w:val="en-GB"/>
        </w:rPr>
        <w:t>this business day’s penalty computations and recalculations</w:t>
      </w:r>
      <w:r w:rsidRPr="005850AA">
        <w:rPr>
          <w:rFonts w:ascii="Tahoma" w:hAnsi="Tahoma" w:cs="Tahoma"/>
          <w:sz w:val="14"/>
          <w:szCs w:val="14"/>
          <w:lang w:val="en-GB"/>
        </w:rPr>
        <w:t>.</w:t>
      </w:r>
    </w:p>
  </w:footnote>
  <w:footnote w:id="10">
    <w:p w14:paraId="21B2E3D2" w14:textId="60B03FF1" w:rsidR="00940E4E" w:rsidRPr="00A216A0" w:rsidRDefault="00940E4E" w:rsidP="00A216A0">
      <w:pPr>
        <w:pStyle w:val="Textonotapie"/>
        <w:ind w:right="0"/>
        <w:rPr>
          <w:rFonts w:ascii="Tahoma" w:hAnsi="Tahoma" w:cs="Tahoma"/>
          <w:lang w:val="en-US"/>
        </w:rPr>
      </w:pPr>
      <w:r w:rsidRPr="00A216A0">
        <w:rPr>
          <w:rStyle w:val="Refdenotaalpie"/>
          <w:rFonts w:ascii="Tahoma" w:hAnsi="Tahoma" w:cs="Tahoma"/>
        </w:rPr>
        <w:footnoteRef/>
      </w:r>
      <w:r w:rsidRPr="00A216A0">
        <w:rPr>
          <w:rFonts w:ascii="Tahoma" w:hAnsi="Tahoma" w:cs="Tahoma"/>
          <w:lang w:val="en-US"/>
        </w:rPr>
        <w:t xml:space="preserve"> </w:t>
      </w:r>
      <w:r w:rsidRPr="00A216A0">
        <w:rPr>
          <w:rFonts w:ascii="Tahoma" w:hAnsi="Tahoma" w:cs="Tahoma"/>
          <w:szCs w:val="16"/>
          <w:lang w:val="en-US"/>
        </w:rPr>
        <w:t>In case a Settlement Instruction had</w:t>
      </w:r>
      <w:r>
        <w:rPr>
          <w:rFonts w:ascii="Tahoma" w:hAnsi="Tahoma" w:cs="Tahoma"/>
          <w:szCs w:val="16"/>
          <w:lang w:val="en-US"/>
        </w:rPr>
        <w:t>,</w:t>
      </w:r>
      <w:r w:rsidRPr="00A216A0">
        <w:rPr>
          <w:rFonts w:ascii="Tahoma" w:hAnsi="Tahoma" w:cs="Tahoma"/>
          <w:szCs w:val="16"/>
          <w:lang w:val="en-US"/>
        </w:rPr>
        <w:t xml:space="preserve"> at the end of the applicable cut-off</w:t>
      </w:r>
      <w:r>
        <w:rPr>
          <w:rFonts w:ascii="Tahoma" w:hAnsi="Tahoma" w:cs="Tahoma"/>
          <w:szCs w:val="16"/>
          <w:lang w:val="en-US"/>
        </w:rPr>
        <w:t>,</w:t>
      </w:r>
      <w:r w:rsidRPr="00A216A0">
        <w:rPr>
          <w:rFonts w:ascii="Tahoma" w:hAnsi="Tahoma" w:cs="Tahoma"/>
          <w:szCs w:val="16"/>
          <w:lang w:val="en-US"/>
        </w:rPr>
        <w:t xml:space="preserve"> a reason for failing that is not in the “Failing reasons Dictionary”</w:t>
      </w:r>
      <w:r>
        <w:rPr>
          <w:rFonts w:ascii="Tahoma" w:hAnsi="Tahoma" w:cs="Tahoma"/>
          <w:szCs w:val="16"/>
          <w:lang w:val="en-US"/>
        </w:rPr>
        <w:t xml:space="preserve"> an alarm is raised to the T2S O</w:t>
      </w:r>
      <w:r w:rsidRPr="00A216A0">
        <w:rPr>
          <w:rFonts w:ascii="Tahoma" w:hAnsi="Tahoma" w:cs="Tahoma"/>
          <w:szCs w:val="16"/>
          <w:lang w:val="en-US"/>
        </w:rPr>
        <w:t>perator</w:t>
      </w:r>
      <w:r>
        <w:rPr>
          <w:rFonts w:ascii="Tahoma" w:hAnsi="Tahoma" w:cs="Tahoma"/>
          <w:szCs w:val="16"/>
          <w:lang w:val="en-US"/>
        </w:rPr>
        <w:t>.</w:t>
      </w:r>
    </w:p>
  </w:footnote>
  <w:footnote w:id="11">
    <w:p w14:paraId="4AEB16EB" w14:textId="79E70756" w:rsidR="00940E4E" w:rsidRPr="00B95FC6" w:rsidRDefault="00940E4E" w:rsidP="00083B33">
      <w:pPr>
        <w:pStyle w:val="Textonotapie"/>
        <w:spacing w:after="80"/>
        <w:ind w:right="0"/>
        <w:rPr>
          <w:lang w:val="en-US"/>
        </w:rPr>
      </w:pPr>
      <w:r w:rsidRPr="00083B33">
        <w:rPr>
          <w:rStyle w:val="Refdenotaalpie"/>
          <w:sz w:val="14"/>
          <w:szCs w:val="14"/>
        </w:rPr>
        <w:footnoteRef/>
      </w:r>
      <w:r w:rsidRPr="00083B33">
        <w:rPr>
          <w:sz w:val="14"/>
          <w:szCs w:val="14"/>
          <w:lang w:val="en-US"/>
        </w:rPr>
        <w:t xml:space="preserve"> </w:t>
      </w:r>
      <w:r w:rsidRPr="00B95FC6">
        <w:rPr>
          <w:rFonts w:ascii="Tahoma" w:hAnsi="Tahoma" w:cs="Tahoma"/>
          <w:lang w:val="en-US"/>
        </w:rPr>
        <w:t xml:space="preserve">Together with CDLR </w:t>
      </w:r>
      <w:r>
        <w:rPr>
          <w:rFonts w:ascii="Tahoma" w:hAnsi="Tahoma" w:cs="Tahoma"/>
          <w:lang w:val="en-US"/>
        </w:rPr>
        <w:t>(</w:t>
      </w:r>
      <w:r w:rsidRPr="00B95FC6">
        <w:rPr>
          <w:rFonts w:ascii="Tahoma" w:hAnsi="Tahoma" w:cs="Tahoma"/>
          <w:lang w:val="en-US"/>
        </w:rPr>
        <w:t>CoSD awaiting from Administering Party</w:t>
      </w:r>
      <w:r>
        <w:rPr>
          <w:rFonts w:ascii="Tahoma" w:hAnsi="Tahoma" w:cs="Tahoma"/>
          <w:lang w:val="en-US"/>
        </w:rPr>
        <w:t xml:space="preserve">) </w:t>
      </w:r>
      <w:r w:rsidRPr="00B95FC6">
        <w:rPr>
          <w:rFonts w:ascii="Tahoma" w:hAnsi="Tahoma" w:cs="Tahoma"/>
          <w:lang w:val="en-US"/>
        </w:rPr>
        <w:t>it is the r</w:t>
      </w:r>
      <w:r>
        <w:rPr>
          <w:rFonts w:ascii="Tahoma" w:hAnsi="Tahoma" w:cs="Tahoma"/>
          <w:lang w:val="en-US"/>
        </w:rPr>
        <w:t>eason and de</w:t>
      </w:r>
      <w:r w:rsidRPr="00AA2F12">
        <w:rPr>
          <w:rFonts w:ascii="Tahoma" w:hAnsi="Tahoma" w:cs="Tahoma"/>
          <w:lang w:val="en-US"/>
        </w:rPr>
        <w:t xml:space="preserve">scription provided when the instruction is on </w:t>
      </w:r>
      <w:r>
        <w:rPr>
          <w:rFonts w:ascii="Tahoma" w:hAnsi="Tahoma" w:cs="Tahoma"/>
          <w:lang w:val="en-US"/>
        </w:rPr>
        <w:t xml:space="preserve">COSD </w:t>
      </w:r>
      <w:r w:rsidRPr="00AA2F12">
        <w:rPr>
          <w:rFonts w:ascii="Tahoma" w:hAnsi="Tahoma" w:cs="Tahoma"/>
          <w:lang w:val="en-US"/>
        </w:rPr>
        <w:t>Hold</w:t>
      </w:r>
      <w:r>
        <w:rPr>
          <w:rFonts w:ascii="Tahoma" w:hAnsi="Tahoma" w:cs="Tahoma"/>
          <w:lang w:val="en-US"/>
        </w:rPr>
        <w:t xml:space="preserve">. For more information on these reasons please refer to section </w:t>
      </w:r>
      <w:r w:rsidRPr="00A12FA7">
        <w:rPr>
          <w:rFonts w:ascii="Tahoma" w:hAnsi="Tahoma" w:cs="Tahoma"/>
          <w:lang w:val="en-US"/>
        </w:rPr>
        <w:t>Conditional Delivery (CoSD) Detection [</w:t>
      </w:r>
      <w:r w:rsidRPr="00CA4B39">
        <w:rPr>
          <w:rFonts w:ascii="Wingdings 3" w:hAnsi="Wingdings 3" w:cs="Wingdings 3"/>
          <w:sz w:val="14"/>
          <w:szCs w:val="14"/>
        </w:rPr>
        <w:t></w:t>
      </w:r>
      <w:r w:rsidRPr="002C56B0">
        <w:rPr>
          <w:rFonts w:ascii="Tahoma" w:hAnsi="Tahoma" w:cs="Tahoma"/>
          <w:color w:val="0070C0"/>
          <w:szCs w:val="16"/>
          <w:lang w:val="en-GB"/>
        </w:rPr>
        <w:t>page</w:t>
      </w:r>
      <w:r w:rsidRPr="00A12FA7">
        <w:rPr>
          <w:rFonts w:ascii="Tahoma" w:hAnsi="Tahoma" w:cs="Tahoma"/>
          <w:lang w:val="en-US"/>
        </w:rPr>
        <w:t>]</w:t>
      </w:r>
    </w:p>
  </w:footnote>
  <w:footnote w:id="12">
    <w:p w14:paraId="173699BD" w14:textId="2A8FDEEA" w:rsidR="00940E4E" w:rsidRPr="00AA2F12" w:rsidRDefault="00940E4E" w:rsidP="00B95FC6">
      <w:pPr>
        <w:pStyle w:val="Textonotapie"/>
        <w:ind w:right="0"/>
        <w:rPr>
          <w:lang w:val="en-US"/>
        </w:rPr>
      </w:pPr>
      <w:r w:rsidRPr="00083B33">
        <w:rPr>
          <w:rStyle w:val="Refdenotaalpie"/>
          <w:sz w:val="14"/>
          <w:szCs w:val="14"/>
        </w:rPr>
        <w:footnoteRef/>
      </w:r>
      <w:r w:rsidRPr="00083B33">
        <w:rPr>
          <w:sz w:val="14"/>
          <w:szCs w:val="14"/>
          <w:lang w:val="en-US"/>
        </w:rPr>
        <w:t xml:space="preserve"> </w:t>
      </w:r>
      <w:r w:rsidRPr="00B95FC6">
        <w:rPr>
          <w:rFonts w:ascii="Tahoma" w:hAnsi="Tahoma" w:cs="Tahoma"/>
          <w:lang w:val="en-US"/>
        </w:rPr>
        <w:t xml:space="preserve">Together with </w:t>
      </w:r>
      <w:r>
        <w:rPr>
          <w:rFonts w:ascii="Tahoma" w:hAnsi="Tahoma" w:cs="Tahoma"/>
          <w:lang w:val="en-US"/>
        </w:rPr>
        <w:t>PRSY</w:t>
      </w:r>
      <w:r w:rsidRPr="00B95FC6">
        <w:rPr>
          <w:rFonts w:ascii="Tahoma" w:hAnsi="Tahoma" w:cs="Tahoma"/>
          <w:lang w:val="en-US"/>
        </w:rPr>
        <w:t xml:space="preserve"> </w:t>
      </w:r>
      <w:r>
        <w:rPr>
          <w:rFonts w:ascii="Tahoma" w:hAnsi="Tahoma" w:cs="Tahoma"/>
          <w:lang w:val="en-US"/>
        </w:rPr>
        <w:t xml:space="preserve">(System on hold) </w:t>
      </w:r>
      <w:r w:rsidRPr="00B95FC6">
        <w:rPr>
          <w:rFonts w:ascii="Tahoma" w:hAnsi="Tahoma" w:cs="Tahoma"/>
          <w:lang w:val="en-US"/>
        </w:rPr>
        <w:t>it is the r</w:t>
      </w:r>
      <w:r>
        <w:rPr>
          <w:rFonts w:ascii="Tahoma" w:hAnsi="Tahoma" w:cs="Tahoma"/>
          <w:lang w:val="en-US"/>
        </w:rPr>
        <w:t>eason and de</w:t>
      </w:r>
      <w:r w:rsidRPr="00AA2F12">
        <w:rPr>
          <w:rFonts w:ascii="Tahoma" w:hAnsi="Tahoma" w:cs="Tahoma"/>
          <w:lang w:val="en-US"/>
        </w:rPr>
        <w:t xml:space="preserve">scription provided when the instruction is on </w:t>
      </w:r>
      <w:r>
        <w:rPr>
          <w:rFonts w:ascii="Tahoma" w:hAnsi="Tahoma" w:cs="Tahoma"/>
          <w:lang w:val="en-US"/>
        </w:rPr>
        <w:t xml:space="preserve">COSD </w:t>
      </w:r>
      <w:r w:rsidRPr="00AA2F12">
        <w:rPr>
          <w:rFonts w:ascii="Tahoma" w:hAnsi="Tahoma" w:cs="Tahoma"/>
          <w:lang w:val="en-US"/>
        </w:rPr>
        <w:t>Hold</w:t>
      </w:r>
      <w:r>
        <w:rPr>
          <w:rFonts w:ascii="Tahoma" w:hAnsi="Tahoma" w:cs="Tahoma"/>
          <w:lang w:val="en-US"/>
        </w:rPr>
        <w:t>.</w:t>
      </w:r>
    </w:p>
  </w:footnote>
  <w:footnote w:id="13">
    <w:p w14:paraId="698E76C2" w14:textId="77777777" w:rsidR="00940E4E" w:rsidRPr="009B5E5C" w:rsidRDefault="00940E4E" w:rsidP="009B5E5C">
      <w:pPr>
        <w:pStyle w:val="Textonotapie"/>
        <w:ind w:right="-1"/>
        <w:rPr>
          <w:rFonts w:ascii="Tahoma" w:hAnsi="Tahoma" w:cs="Tahoma"/>
          <w:lang w:val="en-GB"/>
        </w:rPr>
      </w:pPr>
      <w:r w:rsidRPr="009B5E5C">
        <w:rPr>
          <w:rStyle w:val="Refdenotaalpie"/>
          <w:rFonts w:ascii="Tahoma" w:hAnsi="Tahoma" w:cs="Tahoma"/>
        </w:rPr>
        <w:footnoteRef/>
      </w:r>
      <w:r w:rsidRPr="009B5E5C">
        <w:rPr>
          <w:rFonts w:ascii="Tahoma" w:hAnsi="Tahoma" w:cs="Tahoma"/>
          <w:lang w:val="en-GB"/>
        </w:rPr>
        <w:t xml:space="preserve"> This step is performed to cater for the cases in which the settlement instruction doesn’t’ get a LATE in its reason History because, having been matched after the EFOP event, it wasn’t possible to attempt its settlement.</w:t>
      </w:r>
    </w:p>
  </w:footnote>
  <w:footnote w:id="14">
    <w:p w14:paraId="441AB6B8" w14:textId="77777777" w:rsidR="00940E4E" w:rsidRPr="00831B03" w:rsidRDefault="00940E4E" w:rsidP="008C771E">
      <w:pPr>
        <w:pStyle w:val="Textonotapie"/>
        <w:spacing w:after="80"/>
        <w:ind w:right="142"/>
        <w:rPr>
          <w:lang w:val="en-GB"/>
        </w:rPr>
      </w:pPr>
      <w:r w:rsidRPr="008C771E">
        <w:rPr>
          <w:rStyle w:val="Refdenotaalpie"/>
          <w:rFonts w:ascii="Tahoma" w:hAnsi="Tahoma" w:cs="Tahoma"/>
          <w:szCs w:val="12"/>
        </w:rPr>
        <w:footnoteRef/>
      </w:r>
      <w:r w:rsidRPr="00831B03">
        <w:rPr>
          <w:lang w:val="en-US"/>
        </w:rPr>
        <w:t xml:space="preserve"> </w:t>
      </w:r>
      <w:r w:rsidRPr="00D530AC">
        <w:rPr>
          <w:rFonts w:ascii="Tahoma" w:hAnsi="Tahoma" w:cs="Tahoma"/>
          <w:szCs w:val="16"/>
          <w:lang w:val="en-US"/>
        </w:rPr>
        <w:t>As described previously in “Eligibility for a Late Matching Fail Penalty (LMFP)”, in case of a RVP received as already matched, the Settlement Instruction deemed as eligible for the LMFP is only the delivering leg (i.e. the DVP).</w:t>
      </w:r>
    </w:p>
  </w:footnote>
  <w:footnote w:id="15">
    <w:p w14:paraId="52E4BD49" w14:textId="4E83819A" w:rsidR="00940E4E" w:rsidRPr="000D3362" w:rsidRDefault="00940E4E" w:rsidP="008C771E">
      <w:pPr>
        <w:pStyle w:val="Textonotapie"/>
        <w:spacing w:after="80"/>
        <w:ind w:right="0"/>
        <w:rPr>
          <w:lang w:val="en-US"/>
        </w:rPr>
      </w:pPr>
      <w:r w:rsidRPr="008C771E">
        <w:rPr>
          <w:rStyle w:val="Refdenotaalpie"/>
          <w:rFonts w:ascii="Tahoma" w:hAnsi="Tahoma" w:cs="Tahoma"/>
        </w:rPr>
        <w:footnoteRef/>
      </w:r>
      <w:r w:rsidRPr="000D3362">
        <w:rPr>
          <w:lang w:val="en-US"/>
        </w:rPr>
        <w:t xml:space="preserve"> </w:t>
      </w:r>
      <w:r w:rsidRPr="00D530AC">
        <w:rPr>
          <w:rFonts w:ascii="Tahoma" w:hAnsi="Tahoma" w:cs="Tahoma"/>
          <w:szCs w:val="16"/>
          <w:lang w:val="en-US"/>
        </w:rPr>
        <w:t>T2S operating days that are: either not closing days for the relevant currency if the underlying instruction is against payment; or not common closing days all currencies if the if the underlying instruction is free of payment</w:t>
      </w:r>
    </w:p>
  </w:footnote>
  <w:footnote w:id="16">
    <w:p w14:paraId="06F0800A" w14:textId="2C2CF516" w:rsidR="00940E4E" w:rsidRPr="00DF0DB5" w:rsidRDefault="00940E4E" w:rsidP="008C771E">
      <w:pPr>
        <w:pStyle w:val="Textonotapie"/>
        <w:tabs>
          <w:tab w:val="left" w:pos="9356"/>
        </w:tabs>
        <w:spacing w:after="80"/>
        <w:ind w:right="0"/>
        <w:rPr>
          <w:lang w:val="en-US"/>
        </w:rPr>
      </w:pPr>
      <w:r w:rsidRPr="00D530AC">
        <w:rPr>
          <w:rStyle w:val="Refdenotaalpie"/>
          <w:rFonts w:ascii="Tahoma" w:hAnsi="Tahoma" w:cs="Tahoma"/>
          <w:sz w:val="14"/>
          <w:szCs w:val="14"/>
        </w:rPr>
        <w:footnoteRef/>
      </w:r>
      <w:r w:rsidRPr="00D530AC">
        <w:rPr>
          <w:rFonts w:ascii="Tahoma" w:hAnsi="Tahoma" w:cs="Tahoma"/>
          <w:sz w:val="14"/>
          <w:szCs w:val="14"/>
          <w:lang w:val="en-US"/>
        </w:rPr>
        <w:t xml:space="preserve"> </w:t>
      </w:r>
      <w:r w:rsidRPr="00D530AC">
        <w:rPr>
          <w:rFonts w:ascii="Tahoma" w:hAnsi="Tahoma" w:cs="Tahoma"/>
          <w:szCs w:val="16"/>
          <w:lang w:val="en-US"/>
        </w:rPr>
        <w:t>Whether the instruction was matched before or after its Cut-off, was checked by T2S during the “Eligibility for a Late Matching Fail Penalty (LMFP</w:t>
      </w:r>
      <w:r w:rsidRPr="008C771E">
        <w:rPr>
          <w:rFonts w:ascii="Tahoma" w:hAnsi="Tahoma" w:cs="Tahoma"/>
          <w:sz w:val="14"/>
          <w:szCs w:val="14"/>
          <w:lang w:val="en-US"/>
        </w:rPr>
        <w:t>)”</w:t>
      </w:r>
    </w:p>
  </w:footnote>
  <w:footnote w:id="17">
    <w:p w14:paraId="747339C9" w14:textId="77BC9FE4" w:rsidR="00940E4E" w:rsidRPr="00CC3243" w:rsidRDefault="00940E4E" w:rsidP="00DF0DB5">
      <w:pPr>
        <w:pStyle w:val="Textonotapie"/>
        <w:spacing w:before="60"/>
        <w:rPr>
          <w:lang w:val="en-US"/>
        </w:rPr>
      </w:pPr>
      <w:r w:rsidRPr="00D530AC">
        <w:rPr>
          <w:rStyle w:val="Refdenotaalpie"/>
          <w:rFonts w:ascii="Tahoma" w:hAnsi="Tahoma" w:cs="Tahoma"/>
          <w:sz w:val="14"/>
          <w:szCs w:val="14"/>
        </w:rPr>
        <w:footnoteRef/>
      </w:r>
      <w:r w:rsidRPr="00DF0DB5">
        <w:rPr>
          <w:rFonts w:ascii="Tahoma" w:hAnsi="Tahoma" w:cs="Tahoma"/>
          <w:lang w:val="en-US"/>
        </w:rPr>
        <w:t xml:space="preserve"> </w:t>
      </w:r>
      <w:r w:rsidRPr="00D530AC">
        <w:rPr>
          <w:rFonts w:ascii="Tahoma" w:hAnsi="Tahoma" w:cs="Tahoma"/>
          <w:szCs w:val="16"/>
          <w:lang w:val="en-US"/>
        </w:rPr>
        <w:t>Status ‘active’ (‘ACTV’) with no reason code</w:t>
      </w:r>
    </w:p>
  </w:footnote>
  <w:footnote w:id="18">
    <w:p w14:paraId="3279320E" w14:textId="4E08F6BF" w:rsidR="00940E4E" w:rsidRPr="006D42ED" w:rsidRDefault="00940E4E" w:rsidP="00D530AC">
      <w:pPr>
        <w:pStyle w:val="Textonotapie"/>
        <w:spacing w:before="80" w:after="100"/>
        <w:rPr>
          <w:rFonts w:ascii="Tahoma" w:hAnsi="Tahoma" w:cs="Tahoma"/>
          <w:lang w:val="en-GB"/>
        </w:rPr>
      </w:pPr>
      <w:r w:rsidRPr="00D530AC">
        <w:rPr>
          <w:rStyle w:val="Refdenotaalpie"/>
          <w:rFonts w:ascii="Tahoma" w:hAnsi="Tahoma" w:cs="Tahoma"/>
          <w:sz w:val="14"/>
          <w:szCs w:val="14"/>
          <w:lang w:val="en-GB"/>
        </w:rPr>
        <w:footnoteRef/>
      </w:r>
      <w:r w:rsidRPr="008C771E">
        <w:rPr>
          <w:rFonts w:ascii="Tahoma" w:hAnsi="Tahoma" w:cs="Tahoma"/>
          <w:sz w:val="12"/>
          <w:szCs w:val="12"/>
          <w:lang w:val="en-GB"/>
        </w:rPr>
        <w:t xml:space="preserve"> </w:t>
      </w:r>
      <w:r w:rsidRPr="00D530AC">
        <w:rPr>
          <w:rFonts w:ascii="Tahoma" w:hAnsi="Tahoma" w:cs="Tahoma"/>
          <w:szCs w:val="16"/>
          <w:lang w:val="en-GB"/>
        </w:rPr>
        <w:t>“BOTH” is not described as the required reference data is the same as the one described for “SECU” and for “CASH”</w:t>
      </w:r>
    </w:p>
  </w:footnote>
  <w:footnote w:id="19">
    <w:p w14:paraId="54EFC169" w14:textId="610D1050" w:rsidR="00940E4E" w:rsidRPr="00F8783E" w:rsidRDefault="00940E4E" w:rsidP="00D530AC">
      <w:pPr>
        <w:pStyle w:val="Textonotapie"/>
        <w:spacing w:before="80" w:after="100"/>
        <w:ind w:right="-1"/>
        <w:rPr>
          <w:lang w:val="en-US"/>
        </w:rPr>
      </w:pPr>
      <w:r w:rsidRPr="00D530AC">
        <w:rPr>
          <w:rStyle w:val="Refdenotaalpie"/>
          <w:rFonts w:ascii="Tahoma" w:hAnsi="Tahoma" w:cs="Tahoma"/>
          <w:sz w:val="14"/>
          <w:szCs w:val="14"/>
        </w:rPr>
        <w:footnoteRef/>
      </w:r>
      <w:r w:rsidRPr="00110DEF">
        <w:rPr>
          <w:rStyle w:val="Refdenotaalpie"/>
          <w:rFonts w:ascii="Tahoma" w:hAnsi="Tahoma" w:cs="Tahoma"/>
          <w:szCs w:val="12"/>
          <w:lang w:val="en-US"/>
        </w:rPr>
        <w:t xml:space="preserve"> </w:t>
      </w:r>
      <w:r w:rsidRPr="00D530AC">
        <w:rPr>
          <w:rFonts w:ascii="Tahoma" w:hAnsi="Tahoma" w:cs="Tahoma"/>
          <w:szCs w:val="16"/>
          <w:lang w:val="en-GB"/>
        </w:rPr>
        <w:t>Provided by Static Data as a “</w:t>
      </w:r>
      <w:proofErr w:type="spellStart"/>
      <w:r w:rsidRPr="00D530AC">
        <w:rPr>
          <w:rFonts w:ascii="Tahoma" w:hAnsi="Tahoma" w:cs="Tahoma"/>
          <w:szCs w:val="16"/>
          <w:lang w:val="en-GB"/>
        </w:rPr>
        <w:t>BaseOneRate</w:t>
      </w:r>
      <w:proofErr w:type="spellEnd"/>
      <w:r w:rsidRPr="00D530AC">
        <w:rPr>
          <w:rFonts w:ascii="Tahoma" w:hAnsi="Tahoma" w:cs="Tahoma"/>
          <w:szCs w:val="16"/>
          <w:lang w:val="en-GB"/>
        </w:rPr>
        <w:t>" i.e. rate expressed as a decimal, for example, 0.7 is 70%</w:t>
      </w:r>
    </w:p>
  </w:footnote>
  <w:footnote w:id="20">
    <w:p w14:paraId="3593C239" w14:textId="77777777" w:rsidR="00940E4E" w:rsidRPr="00F8783E" w:rsidRDefault="00940E4E" w:rsidP="00D530AC">
      <w:pPr>
        <w:pStyle w:val="Textonotapie"/>
        <w:spacing w:before="80" w:after="100"/>
        <w:ind w:right="-1"/>
        <w:rPr>
          <w:lang w:val="en-US"/>
        </w:rPr>
      </w:pPr>
      <w:r w:rsidRPr="00D530AC">
        <w:rPr>
          <w:rStyle w:val="Refdenotaalpie"/>
          <w:rFonts w:ascii="Tahoma" w:hAnsi="Tahoma" w:cs="Tahoma"/>
          <w:sz w:val="14"/>
          <w:szCs w:val="14"/>
        </w:rPr>
        <w:footnoteRef/>
      </w:r>
      <w:r w:rsidRPr="0027518E">
        <w:rPr>
          <w:rStyle w:val="Refdenotaalpie"/>
          <w:rFonts w:ascii="Tahoma" w:hAnsi="Tahoma" w:cs="Tahoma"/>
          <w:szCs w:val="12"/>
          <w:lang w:val="en-US"/>
        </w:rPr>
        <w:t xml:space="preserve"> </w:t>
      </w:r>
      <w:r w:rsidRPr="00D530AC">
        <w:rPr>
          <w:rFonts w:ascii="Tahoma" w:hAnsi="Tahoma" w:cs="Tahoma"/>
          <w:szCs w:val="16"/>
          <w:lang w:val="en-GB"/>
        </w:rPr>
        <w:t>Provided by Static Data as a “</w:t>
      </w:r>
      <w:proofErr w:type="spellStart"/>
      <w:r w:rsidRPr="00D530AC">
        <w:rPr>
          <w:rFonts w:ascii="Tahoma" w:hAnsi="Tahoma" w:cs="Tahoma"/>
          <w:szCs w:val="16"/>
          <w:lang w:val="en-GB"/>
        </w:rPr>
        <w:t>BaseOneRate</w:t>
      </w:r>
      <w:proofErr w:type="spellEnd"/>
      <w:r w:rsidRPr="00D530AC">
        <w:rPr>
          <w:rFonts w:ascii="Tahoma" w:hAnsi="Tahoma" w:cs="Tahoma"/>
          <w:szCs w:val="16"/>
          <w:lang w:val="en-GB"/>
        </w:rPr>
        <w:t>" i.e. rate expressed as a decimal, for example, 0.7 is 70%</w:t>
      </w:r>
    </w:p>
  </w:footnote>
  <w:footnote w:id="21">
    <w:p w14:paraId="046AA7CC" w14:textId="0400B17F" w:rsidR="00940E4E" w:rsidRPr="00F8783E" w:rsidRDefault="00940E4E" w:rsidP="00D530AC">
      <w:pPr>
        <w:pStyle w:val="Textonotapie"/>
        <w:spacing w:before="80" w:after="100"/>
        <w:ind w:right="-1"/>
        <w:rPr>
          <w:lang w:val="en-US"/>
        </w:rPr>
      </w:pPr>
      <w:r w:rsidRPr="00D530AC">
        <w:rPr>
          <w:rStyle w:val="Refdenotaalpie"/>
          <w:rFonts w:ascii="Tahoma" w:hAnsi="Tahoma" w:cs="Tahoma"/>
          <w:sz w:val="14"/>
          <w:szCs w:val="14"/>
        </w:rPr>
        <w:footnoteRef/>
      </w:r>
      <w:r w:rsidRPr="0027518E">
        <w:rPr>
          <w:rStyle w:val="Refdenotaalpie"/>
          <w:rFonts w:ascii="Tahoma" w:hAnsi="Tahoma" w:cs="Tahoma"/>
          <w:szCs w:val="12"/>
          <w:lang w:val="en-US"/>
        </w:rPr>
        <w:t xml:space="preserve"> </w:t>
      </w:r>
      <w:r w:rsidRPr="00B457E7">
        <w:rPr>
          <w:rFonts w:ascii="Tahoma" w:hAnsi="Tahoma" w:cs="Tahoma"/>
          <w:szCs w:val="16"/>
          <w:lang w:val="en-GB"/>
        </w:rPr>
        <w:t>Provided by Static Data either as</w:t>
      </w:r>
      <w:r w:rsidRPr="00B457E7">
        <w:rPr>
          <w:rFonts w:ascii="Tahoma" w:hAnsi="Tahoma" w:cs="Tahoma"/>
          <w:szCs w:val="16"/>
          <w:lang w:val="en-US"/>
        </w:rPr>
        <w:t xml:space="preserve"> an amount if the settlement type of the underlying Security is Unit or as a coefficient if the settlement type of the underlying Security is Nominal. Prices as coefficient are provided as </w:t>
      </w:r>
      <w:r w:rsidRPr="00B457E7">
        <w:rPr>
          <w:rFonts w:ascii="Tahoma" w:hAnsi="Tahoma" w:cs="Tahoma"/>
          <w:szCs w:val="16"/>
          <w:lang w:val="en-GB"/>
        </w:rPr>
        <w:t>“</w:t>
      </w:r>
      <w:proofErr w:type="spellStart"/>
      <w:r w:rsidRPr="00B457E7">
        <w:rPr>
          <w:rFonts w:ascii="Tahoma" w:hAnsi="Tahoma" w:cs="Tahoma"/>
          <w:szCs w:val="16"/>
          <w:lang w:val="en-GB"/>
        </w:rPr>
        <w:t>BaseOneRate</w:t>
      </w:r>
      <w:proofErr w:type="spellEnd"/>
      <w:r w:rsidRPr="00B457E7">
        <w:rPr>
          <w:rFonts w:ascii="Tahoma" w:hAnsi="Tahoma" w:cs="Tahoma"/>
          <w:szCs w:val="16"/>
          <w:lang w:val="en-GB"/>
        </w:rPr>
        <w:t>" i.e. rate expressed as a decimal, for example, 0.7 is 70%</w:t>
      </w:r>
    </w:p>
  </w:footnote>
  <w:footnote w:id="22">
    <w:p w14:paraId="07EF76A6" w14:textId="48EECC83" w:rsidR="00940E4E" w:rsidRPr="00D06EBB" w:rsidRDefault="00940E4E" w:rsidP="00D530AC">
      <w:pPr>
        <w:pStyle w:val="Textonotapie"/>
        <w:spacing w:before="80" w:after="100"/>
        <w:ind w:right="142"/>
        <w:rPr>
          <w:rFonts w:ascii="Tahoma" w:hAnsi="Tahoma" w:cs="Tahoma"/>
          <w:lang w:val="en-US"/>
        </w:rPr>
      </w:pPr>
      <w:r w:rsidRPr="00D530AC">
        <w:rPr>
          <w:rStyle w:val="Refdenotaalpie"/>
          <w:rFonts w:ascii="Tahoma" w:hAnsi="Tahoma" w:cs="Tahoma"/>
          <w:sz w:val="14"/>
          <w:szCs w:val="14"/>
        </w:rPr>
        <w:footnoteRef/>
      </w:r>
      <w:r w:rsidRPr="00D06EBB">
        <w:rPr>
          <w:rFonts w:ascii="Tahoma" w:hAnsi="Tahoma" w:cs="Tahoma"/>
          <w:lang w:val="en-US"/>
        </w:rPr>
        <w:t xml:space="preserve"> </w:t>
      </w:r>
      <w:r w:rsidRPr="00D530AC">
        <w:rPr>
          <w:rFonts w:ascii="Tahoma" w:hAnsi="Tahoma" w:cs="Tahoma"/>
          <w:szCs w:val="16"/>
          <w:lang w:val="en-US"/>
        </w:rPr>
        <w:t xml:space="preserve">Except if the Financial Instrument Type is “SOVR”, in which case only one Security Penalty Rate is possible (see TABLE </w:t>
      </w:r>
      <w:r w:rsidRPr="00D530AC">
        <w:rPr>
          <w:rFonts w:ascii="Tahoma" w:hAnsi="Tahoma" w:cs="Tahoma"/>
          <w:color w:val="0070C0"/>
          <w:szCs w:val="16"/>
          <w:lang w:val="en-US"/>
        </w:rPr>
        <w:t>XX</w:t>
      </w:r>
      <w:r w:rsidRPr="00D530AC">
        <w:rPr>
          <w:rFonts w:ascii="Tahoma" w:hAnsi="Tahoma" w:cs="Tahoma"/>
          <w:szCs w:val="16"/>
          <w:lang w:val="en-US"/>
        </w:rPr>
        <w:t xml:space="preserve"> – Possible combinations and Assets Types)</w:t>
      </w:r>
    </w:p>
  </w:footnote>
  <w:footnote w:id="23">
    <w:p w14:paraId="54F8AFD0" w14:textId="1AF66C4F" w:rsidR="00940E4E" w:rsidRPr="00CA4B39" w:rsidRDefault="00940E4E" w:rsidP="00D530AC">
      <w:pPr>
        <w:pStyle w:val="Textonotapie"/>
        <w:spacing w:before="80" w:after="100"/>
        <w:ind w:right="0"/>
        <w:rPr>
          <w:sz w:val="14"/>
          <w:szCs w:val="14"/>
          <w:lang w:val="en-US"/>
        </w:rPr>
      </w:pPr>
      <w:r w:rsidRPr="00D530AC">
        <w:rPr>
          <w:rStyle w:val="Refdenotaalpie"/>
          <w:rFonts w:ascii="Tahoma" w:hAnsi="Tahoma" w:cs="Tahoma"/>
          <w:sz w:val="14"/>
          <w:szCs w:val="14"/>
        </w:rPr>
        <w:footnoteRef/>
      </w:r>
      <w:r w:rsidRPr="00D530AC">
        <w:rPr>
          <w:rFonts w:ascii="Tahoma" w:hAnsi="Tahoma" w:cs="Tahoma"/>
          <w:sz w:val="14"/>
          <w:szCs w:val="14"/>
          <w:lang w:val="en-US"/>
        </w:rPr>
        <w:t xml:space="preserve"> </w:t>
      </w:r>
      <w:r w:rsidRPr="00D530AC">
        <w:rPr>
          <w:rFonts w:ascii="Tahoma" w:hAnsi="Tahoma" w:cs="Tahoma"/>
          <w:szCs w:val="16"/>
          <w:lang w:val="en-US"/>
        </w:rPr>
        <w:t>As described in Penalty Eligibility Section</w:t>
      </w:r>
      <w:r w:rsidRPr="00D530AC">
        <w:rPr>
          <w:szCs w:val="16"/>
          <w:lang w:val="en-US"/>
        </w:rPr>
        <w:t xml:space="preserve"> [</w:t>
      </w:r>
      <w:r w:rsidRPr="00D530AC">
        <w:rPr>
          <w:rFonts w:ascii="Wingdings 3" w:hAnsi="Wingdings 3" w:cs="Wingdings 3"/>
          <w:szCs w:val="16"/>
        </w:rPr>
        <w:t></w:t>
      </w:r>
      <w:r w:rsidRPr="00D530AC">
        <w:rPr>
          <w:rFonts w:ascii="Tahoma" w:hAnsi="Tahoma" w:cs="Tahoma"/>
          <w:color w:val="0070C0"/>
          <w:szCs w:val="16"/>
          <w:lang w:val="en-GB"/>
        </w:rPr>
        <w:t>page</w:t>
      </w:r>
      <w:r w:rsidRPr="00D530AC">
        <w:rPr>
          <w:rFonts w:ascii="Tahoma" w:hAnsi="Tahoma" w:cs="Tahoma"/>
          <w:szCs w:val="16"/>
          <w:lang w:val="en-US"/>
        </w:rPr>
        <w:t>], the Common MIC is the Place of Trade (Market Identifier Code) specified with the same value in both, the underlying Settlement Instruction and the counterparts’ Settlement Instruction.</w:t>
      </w:r>
      <w:r>
        <w:rPr>
          <w:rFonts w:ascii="Tahoma" w:hAnsi="Tahoma" w:cs="Tahoma"/>
          <w:sz w:val="14"/>
          <w:szCs w:val="14"/>
          <w:lang w:val="en-US"/>
        </w:rPr>
        <w:t xml:space="preserve"> </w:t>
      </w:r>
    </w:p>
  </w:footnote>
  <w:footnote w:id="24">
    <w:p w14:paraId="2F72F67E" w14:textId="77777777" w:rsidR="00940E4E" w:rsidRPr="00F8783E" w:rsidRDefault="00940E4E" w:rsidP="00D530AC">
      <w:pPr>
        <w:pStyle w:val="Textonotapie"/>
        <w:spacing w:before="80" w:after="100"/>
        <w:ind w:right="-1"/>
        <w:rPr>
          <w:lang w:val="en-US"/>
        </w:rPr>
      </w:pPr>
      <w:r w:rsidRPr="00D530AC">
        <w:rPr>
          <w:rStyle w:val="Refdenotaalpie"/>
          <w:rFonts w:ascii="Tahoma" w:hAnsi="Tahoma" w:cs="Tahoma"/>
          <w:sz w:val="14"/>
          <w:szCs w:val="14"/>
        </w:rPr>
        <w:footnoteRef/>
      </w:r>
      <w:r w:rsidRPr="0027518E">
        <w:rPr>
          <w:rStyle w:val="Refdenotaalpie"/>
          <w:rFonts w:ascii="Tahoma" w:hAnsi="Tahoma" w:cs="Tahoma"/>
          <w:szCs w:val="12"/>
          <w:lang w:val="en-US"/>
        </w:rPr>
        <w:t xml:space="preserve"> </w:t>
      </w:r>
      <w:r w:rsidRPr="00D530AC">
        <w:rPr>
          <w:rFonts w:ascii="Tahoma" w:hAnsi="Tahoma" w:cs="Tahoma"/>
          <w:szCs w:val="16"/>
          <w:lang w:val="en-GB"/>
        </w:rPr>
        <w:t>Provided by Static Data as a “</w:t>
      </w:r>
      <w:proofErr w:type="spellStart"/>
      <w:r w:rsidRPr="00D530AC">
        <w:rPr>
          <w:rFonts w:ascii="Tahoma" w:hAnsi="Tahoma" w:cs="Tahoma"/>
          <w:szCs w:val="16"/>
          <w:lang w:val="en-GB"/>
        </w:rPr>
        <w:t>BaseOneRate</w:t>
      </w:r>
      <w:proofErr w:type="spellEnd"/>
      <w:r w:rsidRPr="00D530AC">
        <w:rPr>
          <w:rFonts w:ascii="Tahoma" w:hAnsi="Tahoma" w:cs="Tahoma"/>
          <w:szCs w:val="16"/>
          <w:lang w:val="en-GB"/>
        </w:rPr>
        <w:t>" i.e. rate expressed as a decimal, for example, 0.7 is 70%</w:t>
      </w:r>
    </w:p>
  </w:footnote>
  <w:footnote w:id="25">
    <w:p w14:paraId="4FE3C9B6" w14:textId="77777777" w:rsidR="00940E4E" w:rsidRPr="00F8783E" w:rsidRDefault="00940E4E" w:rsidP="00D530AC">
      <w:pPr>
        <w:pStyle w:val="Textonotapie"/>
        <w:spacing w:before="80" w:after="100"/>
        <w:ind w:right="-1"/>
        <w:rPr>
          <w:lang w:val="en-US"/>
        </w:rPr>
      </w:pPr>
      <w:r w:rsidRPr="00D530AC">
        <w:rPr>
          <w:rStyle w:val="Refdenotaalpie"/>
          <w:rFonts w:ascii="Tahoma" w:hAnsi="Tahoma" w:cs="Tahoma"/>
          <w:sz w:val="14"/>
          <w:szCs w:val="14"/>
        </w:rPr>
        <w:footnoteRef/>
      </w:r>
      <w:r w:rsidRPr="00D530AC">
        <w:rPr>
          <w:rStyle w:val="Refdenotaalpie"/>
          <w:rFonts w:ascii="Tahoma" w:hAnsi="Tahoma" w:cs="Tahoma"/>
          <w:sz w:val="14"/>
          <w:szCs w:val="14"/>
          <w:lang w:val="en-US"/>
        </w:rPr>
        <w:t xml:space="preserve"> </w:t>
      </w:r>
      <w:r w:rsidRPr="00D530AC">
        <w:rPr>
          <w:rFonts w:ascii="Tahoma" w:hAnsi="Tahoma" w:cs="Tahoma"/>
          <w:szCs w:val="16"/>
          <w:lang w:val="en-GB"/>
        </w:rPr>
        <w:t>Provided by Static Data either as</w:t>
      </w:r>
      <w:r w:rsidRPr="00D530AC">
        <w:rPr>
          <w:rFonts w:ascii="Tahoma" w:hAnsi="Tahoma" w:cs="Tahoma"/>
          <w:szCs w:val="16"/>
          <w:lang w:val="en-US"/>
        </w:rPr>
        <w:t xml:space="preserve"> an amount if the settlement type of the underlying Security is Unit or as a coefficient if the settlement type of the underlying Security is nominal. Prices as coefficient are provided as </w:t>
      </w:r>
      <w:r w:rsidRPr="00D530AC">
        <w:rPr>
          <w:rFonts w:ascii="Tahoma" w:hAnsi="Tahoma" w:cs="Tahoma"/>
          <w:szCs w:val="16"/>
          <w:lang w:val="en-GB"/>
        </w:rPr>
        <w:t>“</w:t>
      </w:r>
      <w:proofErr w:type="spellStart"/>
      <w:r w:rsidRPr="00D530AC">
        <w:rPr>
          <w:rFonts w:ascii="Tahoma" w:hAnsi="Tahoma" w:cs="Tahoma"/>
          <w:szCs w:val="16"/>
          <w:lang w:val="en-GB"/>
        </w:rPr>
        <w:t>BaseOneRate</w:t>
      </w:r>
      <w:proofErr w:type="spellEnd"/>
      <w:r w:rsidRPr="00D530AC">
        <w:rPr>
          <w:rFonts w:ascii="Tahoma" w:hAnsi="Tahoma" w:cs="Tahoma"/>
          <w:szCs w:val="16"/>
          <w:lang w:val="en-GB"/>
        </w:rPr>
        <w:t>" i.e. rate expressed as a decimal, for example, 0.7 is 70%</w:t>
      </w:r>
    </w:p>
  </w:footnote>
  <w:footnote w:id="26">
    <w:p w14:paraId="31DAAE5D" w14:textId="79CD0F7C" w:rsidR="00940E4E" w:rsidRPr="006D42ED" w:rsidRDefault="00940E4E" w:rsidP="00A109F6">
      <w:pPr>
        <w:pStyle w:val="Textonotapie"/>
        <w:spacing w:before="80" w:after="100"/>
        <w:ind w:right="-1"/>
        <w:rPr>
          <w:rFonts w:ascii="Tahoma" w:hAnsi="Tahoma" w:cs="Tahoma"/>
          <w:lang w:val="en-GB"/>
        </w:rPr>
      </w:pPr>
      <w:r w:rsidRPr="00D530AC">
        <w:rPr>
          <w:rStyle w:val="Refdenotaalpie"/>
          <w:rFonts w:ascii="Tahoma" w:hAnsi="Tahoma" w:cs="Tahoma"/>
          <w:sz w:val="14"/>
          <w:szCs w:val="14"/>
          <w:lang w:val="en-GB"/>
        </w:rPr>
        <w:footnoteRef/>
      </w:r>
      <w:r w:rsidRPr="008C771E">
        <w:rPr>
          <w:rFonts w:ascii="Tahoma" w:hAnsi="Tahoma" w:cs="Tahoma"/>
          <w:sz w:val="12"/>
          <w:szCs w:val="12"/>
          <w:lang w:val="en-GB"/>
        </w:rPr>
        <w:t xml:space="preserve"> </w:t>
      </w:r>
      <w:r>
        <w:rPr>
          <w:rFonts w:ascii="Tahoma" w:hAnsi="Tahoma" w:cs="Tahoma"/>
          <w:szCs w:val="16"/>
          <w:lang w:val="en-GB"/>
        </w:rPr>
        <w:t>T</w:t>
      </w:r>
      <w:r w:rsidRPr="00A109F6">
        <w:rPr>
          <w:rFonts w:ascii="Tahoma" w:hAnsi="Tahoma" w:cs="Tahoma"/>
          <w:szCs w:val="16"/>
          <w:lang w:val="en-GB"/>
        </w:rPr>
        <w:t xml:space="preserve">he </w:t>
      </w:r>
      <w:r>
        <w:rPr>
          <w:rFonts w:ascii="Tahoma" w:hAnsi="Tahoma" w:cs="Tahoma"/>
          <w:szCs w:val="16"/>
          <w:lang w:val="en-GB"/>
        </w:rPr>
        <w:t>application of</w:t>
      </w:r>
      <w:r w:rsidRPr="00A109F6">
        <w:rPr>
          <w:rFonts w:ascii="Tahoma" w:hAnsi="Tahoma" w:cs="Tahoma"/>
          <w:szCs w:val="16"/>
          <w:lang w:val="en-GB"/>
        </w:rPr>
        <w:t xml:space="preserve"> an exchange rate</w:t>
      </w:r>
      <w:r w:rsidRPr="00D530AC">
        <w:rPr>
          <w:rFonts w:ascii="Tahoma" w:hAnsi="Tahoma" w:cs="Tahoma"/>
          <w:szCs w:val="16"/>
          <w:lang w:val="en-GB"/>
        </w:rPr>
        <w:t xml:space="preserve"> </w:t>
      </w:r>
      <w:r>
        <w:rPr>
          <w:rFonts w:ascii="Tahoma" w:hAnsi="Tahoma" w:cs="Tahoma"/>
          <w:szCs w:val="16"/>
          <w:lang w:val="en-GB"/>
        </w:rPr>
        <w:t xml:space="preserve">for penalties with Calculation Method </w:t>
      </w:r>
      <w:r w:rsidRPr="00D530AC">
        <w:rPr>
          <w:rFonts w:ascii="Tahoma" w:hAnsi="Tahoma" w:cs="Tahoma"/>
          <w:szCs w:val="16"/>
          <w:lang w:val="en-GB"/>
        </w:rPr>
        <w:t>“BOTH”</w:t>
      </w:r>
      <w:r>
        <w:rPr>
          <w:rFonts w:ascii="Tahoma" w:hAnsi="Tahoma" w:cs="Tahoma"/>
          <w:szCs w:val="16"/>
          <w:lang w:val="en-GB"/>
        </w:rPr>
        <w:t xml:space="preserve"> (</w:t>
      </w:r>
      <w:r w:rsidRPr="00D530AC">
        <w:rPr>
          <w:rFonts w:ascii="Tahoma" w:hAnsi="Tahoma" w:cs="Tahoma"/>
          <w:szCs w:val="16"/>
          <w:lang w:val="en-GB"/>
        </w:rPr>
        <w:t xml:space="preserve">“SECU” </w:t>
      </w:r>
      <w:r>
        <w:rPr>
          <w:rFonts w:ascii="Tahoma" w:hAnsi="Tahoma" w:cs="Tahoma"/>
          <w:szCs w:val="16"/>
          <w:lang w:val="en-GB"/>
        </w:rPr>
        <w:t>+</w:t>
      </w:r>
      <w:r w:rsidRPr="00D530AC">
        <w:rPr>
          <w:rFonts w:ascii="Tahoma" w:hAnsi="Tahoma" w:cs="Tahoma"/>
          <w:szCs w:val="16"/>
          <w:lang w:val="en-GB"/>
        </w:rPr>
        <w:t xml:space="preserve"> “CASH</w:t>
      </w:r>
      <w:r>
        <w:rPr>
          <w:rFonts w:ascii="Tahoma" w:hAnsi="Tahoma" w:cs="Tahoma"/>
          <w:szCs w:val="16"/>
          <w:lang w:val="en-GB"/>
        </w:rPr>
        <w:t>”)</w:t>
      </w:r>
      <w:r w:rsidRPr="00D530AC">
        <w:rPr>
          <w:rFonts w:ascii="Tahoma" w:hAnsi="Tahoma" w:cs="Tahoma"/>
          <w:szCs w:val="16"/>
          <w:lang w:val="en-GB"/>
        </w:rPr>
        <w:t xml:space="preserve"> is not described</w:t>
      </w:r>
      <w:r w:rsidRPr="00A109F6">
        <w:rPr>
          <w:rFonts w:ascii="Tahoma" w:hAnsi="Tahoma" w:cs="Tahoma"/>
          <w:szCs w:val="16"/>
          <w:lang w:val="en-GB"/>
        </w:rPr>
        <w:t xml:space="preserve"> </w:t>
      </w:r>
      <w:r>
        <w:rPr>
          <w:rFonts w:ascii="Tahoma" w:hAnsi="Tahoma" w:cs="Tahoma"/>
          <w:szCs w:val="16"/>
          <w:lang w:val="en-GB"/>
        </w:rPr>
        <w:t xml:space="preserve">separately </w:t>
      </w:r>
      <w:r w:rsidRPr="00A109F6">
        <w:rPr>
          <w:rFonts w:ascii="Tahoma" w:hAnsi="Tahoma" w:cs="Tahoma"/>
          <w:szCs w:val="16"/>
          <w:lang w:val="en-GB"/>
        </w:rPr>
        <w:t xml:space="preserve">as </w:t>
      </w:r>
      <w:r>
        <w:rPr>
          <w:rFonts w:ascii="Tahoma" w:hAnsi="Tahoma" w:cs="Tahoma"/>
          <w:szCs w:val="16"/>
          <w:lang w:val="en-GB"/>
        </w:rPr>
        <w:t xml:space="preserve">will depend on the need to apply it for its </w:t>
      </w:r>
      <w:r w:rsidRPr="00D530AC">
        <w:rPr>
          <w:rFonts w:ascii="Tahoma" w:hAnsi="Tahoma" w:cs="Tahoma"/>
          <w:szCs w:val="16"/>
          <w:lang w:val="en-GB"/>
        </w:rPr>
        <w:t xml:space="preserve">“SECU” </w:t>
      </w:r>
      <w:r>
        <w:rPr>
          <w:rFonts w:ascii="Tahoma" w:hAnsi="Tahoma" w:cs="Tahoma"/>
          <w:szCs w:val="16"/>
          <w:lang w:val="en-GB"/>
        </w:rPr>
        <w:t>part</w:t>
      </w:r>
    </w:p>
  </w:footnote>
  <w:footnote w:id="27">
    <w:p w14:paraId="19B9D1C1" w14:textId="2BA9C24B" w:rsidR="00940E4E" w:rsidRPr="0056606D" w:rsidRDefault="00940E4E" w:rsidP="00D530AC">
      <w:pPr>
        <w:pStyle w:val="Textonotapie"/>
        <w:spacing w:before="60"/>
        <w:ind w:right="0"/>
        <w:rPr>
          <w:rFonts w:ascii="Tahoma" w:hAnsi="Tahoma" w:cs="Tahoma"/>
          <w:lang w:val="en-US"/>
        </w:rPr>
      </w:pPr>
      <w:r w:rsidRPr="008E7166">
        <w:rPr>
          <w:rStyle w:val="Refdenotaalpie"/>
          <w:rFonts w:ascii="Tahoma" w:hAnsi="Tahoma" w:cs="Tahoma"/>
          <w:szCs w:val="12"/>
        </w:rPr>
        <w:footnoteRef/>
      </w:r>
      <w:r w:rsidRPr="008E7166">
        <w:rPr>
          <w:rFonts w:ascii="Tahoma" w:hAnsi="Tahoma" w:cs="Tahoma"/>
          <w:sz w:val="12"/>
          <w:szCs w:val="12"/>
          <w:lang w:val="en-US"/>
        </w:rPr>
        <w:t xml:space="preserve"> </w:t>
      </w:r>
      <w:r w:rsidRPr="00D530AC">
        <w:rPr>
          <w:rFonts w:ascii="Tahoma" w:hAnsi="Tahoma" w:cs="Tahoma"/>
          <w:szCs w:val="16"/>
          <w:lang w:val="en-US"/>
        </w:rPr>
        <w:t>Currency of the underlying Security if the settlement type of the Security is nominal; Currency of the Reference Price if the settlement type of the Security is Unit</w:t>
      </w:r>
    </w:p>
  </w:footnote>
  <w:footnote w:id="28">
    <w:p w14:paraId="6C4F922E" w14:textId="77777777" w:rsidR="00940E4E" w:rsidRPr="0056606D" w:rsidRDefault="00940E4E" w:rsidP="003C4349">
      <w:pPr>
        <w:pStyle w:val="Textonotapie"/>
        <w:ind w:right="-1"/>
        <w:rPr>
          <w:rFonts w:ascii="Tahoma" w:hAnsi="Tahoma" w:cs="Tahoma"/>
          <w:lang w:val="en-US"/>
        </w:rPr>
      </w:pPr>
      <w:r w:rsidRPr="00CF2D5C">
        <w:rPr>
          <w:rStyle w:val="Refdenotaalpie"/>
          <w:rFonts w:ascii="Tahoma" w:hAnsi="Tahoma" w:cs="Tahoma"/>
          <w:sz w:val="14"/>
          <w:szCs w:val="14"/>
        </w:rPr>
        <w:footnoteRef/>
      </w:r>
      <w:r w:rsidRPr="0056606D">
        <w:rPr>
          <w:rFonts w:ascii="Tahoma" w:hAnsi="Tahoma" w:cs="Tahoma"/>
          <w:lang w:val="en-US"/>
        </w:rPr>
        <w:t xml:space="preserve"> </w:t>
      </w:r>
      <w:r w:rsidRPr="00CF2D5C">
        <w:rPr>
          <w:rFonts w:ascii="Tahoma" w:hAnsi="Tahoma" w:cs="Tahoma"/>
          <w:szCs w:val="16"/>
          <w:lang w:val="en-US"/>
        </w:rPr>
        <w:t>Currency of the underlying Security if the settlement type of the Security is nominal; Currency of the Reference Price if the settlement type of the Security is Unit</w:t>
      </w:r>
    </w:p>
  </w:footnote>
  <w:footnote w:id="29">
    <w:p w14:paraId="6AC2F4A9" w14:textId="77777777" w:rsidR="00940E4E" w:rsidRPr="00D26295" w:rsidRDefault="00940E4E" w:rsidP="007E6838">
      <w:pPr>
        <w:pStyle w:val="Textonotapie"/>
        <w:ind w:right="-1"/>
        <w:rPr>
          <w:lang w:val="en-US"/>
        </w:rPr>
      </w:pPr>
      <w:r w:rsidRPr="00D26295">
        <w:rPr>
          <w:rStyle w:val="Refdenotaalpie"/>
        </w:rPr>
        <w:footnoteRef/>
      </w:r>
      <w:r w:rsidRPr="00D26295">
        <w:rPr>
          <w:rFonts w:ascii="Tahoma" w:hAnsi="Tahoma" w:cs="Tahoma"/>
          <w:sz w:val="14"/>
          <w:szCs w:val="14"/>
          <w:lang w:val="en-US"/>
        </w:rPr>
        <w:t xml:space="preserve"> </w:t>
      </w:r>
      <w:r w:rsidRPr="00094228">
        <w:rPr>
          <w:rFonts w:ascii="Tahoma" w:hAnsi="Tahoma" w:cs="Tahoma"/>
          <w:szCs w:val="16"/>
          <w:lang w:val="en-US"/>
        </w:rPr>
        <w:t>The whole Penalty is removed (it is not possible to remove a portion /sub-amount of a Penalty). E.g. full LMFP will be removed</w:t>
      </w:r>
    </w:p>
  </w:footnote>
  <w:footnote w:id="30">
    <w:p w14:paraId="67B0C4F1" w14:textId="77777777" w:rsidR="00940E4E" w:rsidRPr="00997610" w:rsidRDefault="00940E4E" w:rsidP="00094228">
      <w:pPr>
        <w:pStyle w:val="Textonotapie"/>
        <w:spacing w:after="80"/>
        <w:rPr>
          <w:rFonts w:ascii="Tahoma" w:hAnsi="Tahoma" w:cs="Tahoma"/>
          <w:lang w:val="en-US"/>
        </w:rPr>
      </w:pPr>
      <w:r w:rsidRPr="00997610">
        <w:rPr>
          <w:rStyle w:val="Refdenotaalpie"/>
          <w:rFonts w:ascii="Tahoma" w:hAnsi="Tahoma" w:cs="Tahoma"/>
        </w:rPr>
        <w:footnoteRef/>
      </w:r>
      <w:r w:rsidRPr="00997610">
        <w:rPr>
          <w:rFonts w:ascii="Tahoma" w:hAnsi="Tahoma" w:cs="Tahoma"/>
          <w:lang w:val="en-US"/>
        </w:rPr>
        <w:t xml:space="preserve"> </w:t>
      </w:r>
      <w:r w:rsidRPr="00094228">
        <w:rPr>
          <w:rFonts w:ascii="Tahoma" w:hAnsi="Tahoma" w:cs="Tahoma"/>
          <w:szCs w:val="16"/>
          <w:lang w:val="en-US"/>
        </w:rPr>
        <w:t>The Common Penalty ID</w:t>
      </w:r>
    </w:p>
  </w:footnote>
  <w:footnote w:id="31">
    <w:p w14:paraId="0380434C" w14:textId="77777777" w:rsidR="00940E4E" w:rsidRPr="00997610" w:rsidRDefault="00940E4E" w:rsidP="00094228">
      <w:pPr>
        <w:pStyle w:val="Textonotapie"/>
        <w:spacing w:before="80" w:after="80"/>
        <w:rPr>
          <w:rFonts w:ascii="Tahoma" w:hAnsi="Tahoma" w:cs="Tahoma"/>
          <w:lang w:val="en-US"/>
        </w:rPr>
      </w:pPr>
      <w:r w:rsidRPr="00997610">
        <w:rPr>
          <w:rStyle w:val="Refdenotaalpie"/>
          <w:rFonts w:ascii="Tahoma" w:hAnsi="Tahoma" w:cs="Tahoma"/>
        </w:rPr>
        <w:footnoteRef/>
      </w:r>
      <w:r w:rsidRPr="00997610">
        <w:rPr>
          <w:rFonts w:ascii="Tahoma" w:hAnsi="Tahoma" w:cs="Tahoma"/>
          <w:lang w:val="en-US"/>
        </w:rPr>
        <w:t xml:space="preserve"> </w:t>
      </w:r>
      <w:r w:rsidRPr="00094228">
        <w:rPr>
          <w:rFonts w:ascii="Tahoma" w:hAnsi="Tahoma" w:cs="Tahoma"/>
          <w:szCs w:val="16"/>
          <w:lang w:val="en-US"/>
        </w:rPr>
        <w:t>The Common Penalty ID</w:t>
      </w:r>
    </w:p>
  </w:footnote>
  <w:footnote w:id="32">
    <w:p w14:paraId="5651BE9F" w14:textId="053F0D30" w:rsidR="00940E4E" w:rsidRPr="004B23DF" w:rsidRDefault="00940E4E" w:rsidP="00285669">
      <w:pPr>
        <w:pStyle w:val="Textonotapie"/>
        <w:spacing w:before="80" w:after="80"/>
        <w:ind w:right="0"/>
        <w:rPr>
          <w:lang w:val="en-GB"/>
        </w:rPr>
      </w:pPr>
      <w:r w:rsidRPr="00FE289A">
        <w:rPr>
          <w:rStyle w:val="Refdenotaalpie"/>
          <w:rFonts w:ascii="Tahoma" w:hAnsi="Tahoma" w:cs="Tahoma"/>
        </w:rPr>
        <w:footnoteRef/>
      </w:r>
      <w:r w:rsidRPr="00FE289A">
        <w:rPr>
          <w:sz w:val="14"/>
          <w:szCs w:val="14"/>
          <w:lang w:val="en-US"/>
        </w:rPr>
        <w:t xml:space="preserve"> </w:t>
      </w:r>
      <w:r w:rsidRPr="00094228">
        <w:rPr>
          <w:rFonts w:ascii="Tahoma" w:hAnsi="Tahoma" w:cs="Tahoma"/>
          <w:szCs w:val="16"/>
          <w:lang w:val="en-US"/>
        </w:rPr>
        <w:t>When a Penalty is flagged as “to be recalculated” it will be recalculated considering the latest the Static Data, so there is no need to recalculate these Penalties because of Static Data updates</w:t>
      </w:r>
    </w:p>
  </w:footnote>
  <w:footnote w:id="33">
    <w:p w14:paraId="3C0A913B" w14:textId="635E75D9" w:rsidR="00940E4E" w:rsidRPr="00E13126" w:rsidRDefault="00940E4E" w:rsidP="00041DE8">
      <w:pPr>
        <w:pStyle w:val="Textonotapie"/>
        <w:spacing w:before="60" w:after="80"/>
        <w:rPr>
          <w:rFonts w:ascii="Tahoma" w:hAnsi="Tahoma" w:cs="Tahoma"/>
          <w:sz w:val="14"/>
          <w:szCs w:val="14"/>
          <w:lang w:val="en-US"/>
        </w:rPr>
      </w:pPr>
      <w:r w:rsidRPr="007F525C">
        <w:rPr>
          <w:rStyle w:val="Refdenotaalpie"/>
          <w:rFonts w:ascii="Tahoma" w:hAnsi="Tahoma" w:cs="Tahoma"/>
        </w:rPr>
        <w:footnoteRef/>
      </w:r>
      <w:r w:rsidRPr="00E13126">
        <w:rPr>
          <w:lang w:val="en-US"/>
        </w:rPr>
        <w:t xml:space="preserve"> </w:t>
      </w:r>
      <w:r w:rsidRPr="00094228">
        <w:rPr>
          <w:rFonts w:ascii="Tahoma" w:hAnsi="Tahoma" w:cs="Tahoma"/>
          <w:szCs w:val="16"/>
          <w:lang w:val="en-US"/>
        </w:rPr>
        <w:t>When impacting business days before the previous business day</w:t>
      </w:r>
    </w:p>
  </w:footnote>
  <w:footnote w:id="34">
    <w:p w14:paraId="7B84B73F" w14:textId="7C709909" w:rsidR="00940E4E" w:rsidRPr="00041DE8" w:rsidRDefault="00940E4E" w:rsidP="004F5D84">
      <w:pPr>
        <w:pStyle w:val="Textonotapie"/>
        <w:spacing w:before="60" w:after="80"/>
        <w:ind w:right="0"/>
        <w:rPr>
          <w:rFonts w:ascii="Tahoma" w:hAnsi="Tahoma" w:cs="Tahoma"/>
          <w:sz w:val="14"/>
          <w:szCs w:val="14"/>
          <w:lang w:val="en-US"/>
        </w:rPr>
      </w:pPr>
      <w:r w:rsidRPr="00041DE8">
        <w:rPr>
          <w:rStyle w:val="Refdenotaalpie"/>
          <w:rFonts w:ascii="Tahoma" w:hAnsi="Tahoma" w:cs="Tahoma"/>
          <w:szCs w:val="12"/>
        </w:rPr>
        <w:footnoteRef/>
      </w:r>
      <w:r w:rsidRPr="00041DE8">
        <w:rPr>
          <w:rFonts w:ascii="Tahoma" w:hAnsi="Tahoma" w:cs="Tahoma"/>
          <w:sz w:val="14"/>
          <w:szCs w:val="14"/>
          <w:lang w:val="en-US"/>
        </w:rPr>
        <w:t xml:space="preserve"> </w:t>
      </w:r>
      <w:r w:rsidRPr="00094228">
        <w:rPr>
          <w:rFonts w:ascii="Tahoma" w:hAnsi="Tahoma" w:cs="Tahoma"/>
          <w:szCs w:val="16"/>
          <w:lang w:val="en-US"/>
        </w:rPr>
        <w:t>As long as they fulfill the above mention conditions for being recalculated (status different from Removed (“REMO”), on their Appeal Period and not flagged as “to be recalculated” due to the execution of a modification request)</w:t>
      </w:r>
    </w:p>
  </w:footnote>
  <w:footnote w:id="35">
    <w:p w14:paraId="2D89F878" w14:textId="11B3A875" w:rsidR="00940E4E" w:rsidRPr="00B92529" w:rsidRDefault="00940E4E" w:rsidP="004F5D84">
      <w:pPr>
        <w:pStyle w:val="Textonotapie"/>
        <w:spacing w:before="60"/>
        <w:ind w:right="0"/>
        <w:rPr>
          <w:lang w:val="en-US"/>
        </w:rPr>
      </w:pPr>
      <w:r w:rsidRPr="004F5D84">
        <w:rPr>
          <w:rStyle w:val="Refdenotaalpie"/>
          <w:rFonts w:ascii="Tahoma" w:hAnsi="Tahoma" w:cs="Tahoma"/>
        </w:rPr>
        <w:footnoteRef/>
      </w:r>
      <w:r w:rsidRPr="004F5D84">
        <w:rPr>
          <w:rFonts w:ascii="Tahoma" w:hAnsi="Tahoma" w:cs="Tahoma"/>
          <w:lang w:val="en-US"/>
        </w:rPr>
        <w:t xml:space="preserve"> </w:t>
      </w:r>
      <w:r w:rsidRPr="00094228">
        <w:rPr>
          <w:rFonts w:ascii="Tahoma" w:hAnsi="Tahoma" w:cs="Tahoma"/>
          <w:szCs w:val="16"/>
          <w:lang w:val="en-US"/>
        </w:rPr>
        <w:t>E.g. for changes in the Liquidity or Security Penalty Rate, only Penalties with Calculation Method “SECU” or “BOTH” are selected, whereas for changes in the Daily Price, Penalties with Calculation Method “SECU”, “MIXE” or “BOTH” are selected</w:t>
      </w:r>
    </w:p>
  </w:footnote>
  <w:footnote w:id="36">
    <w:p w14:paraId="42BE8604" w14:textId="10463F7D" w:rsidR="00940E4E" w:rsidRPr="008365DB" w:rsidRDefault="00940E4E" w:rsidP="008365DB">
      <w:pPr>
        <w:pStyle w:val="Textonotapie"/>
        <w:tabs>
          <w:tab w:val="left" w:pos="8222"/>
        </w:tabs>
        <w:spacing w:after="80"/>
        <w:ind w:right="0"/>
        <w:rPr>
          <w:rFonts w:ascii="Tahoma" w:hAnsi="Tahoma" w:cs="Tahoma"/>
          <w:lang w:val="en-GB"/>
        </w:rPr>
      </w:pPr>
      <w:r w:rsidRPr="008365DB">
        <w:rPr>
          <w:rStyle w:val="Refdenotaalpie"/>
          <w:rFonts w:ascii="Tahoma" w:hAnsi="Tahoma" w:cs="Tahoma"/>
        </w:rPr>
        <w:footnoteRef/>
      </w:r>
      <w:r w:rsidRPr="008365DB">
        <w:rPr>
          <w:rFonts w:ascii="Tahoma" w:hAnsi="Tahoma" w:cs="Tahoma"/>
          <w:lang w:val="en-US"/>
        </w:rPr>
        <w:t xml:space="preserve"> </w:t>
      </w:r>
      <w:r w:rsidRPr="00094228">
        <w:rPr>
          <w:rFonts w:ascii="Tahoma" w:hAnsi="Tahoma" w:cs="Tahoma"/>
          <w:szCs w:val="16"/>
          <w:lang w:val="en-US"/>
        </w:rPr>
        <w:t>When the Financial Instrument Type is SOVR, the SME growth market is not relevant for the Calculation of the Penalty, hence the SME attribute is updated but without changing the Reason code of the affected Penalty, neither recalculating nor flagging the Penalty as “to be reported”</w:t>
      </w:r>
    </w:p>
  </w:footnote>
  <w:footnote w:id="37">
    <w:p w14:paraId="22B470E8" w14:textId="40C7DE5F" w:rsidR="00940E4E" w:rsidRPr="00972B40" w:rsidRDefault="00940E4E" w:rsidP="00972B40">
      <w:pPr>
        <w:pStyle w:val="Textonotapie"/>
        <w:rPr>
          <w:lang w:val="en-US"/>
        </w:rPr>
      </w:pPr>
      <w:r w:rsidRPr="00972B40">
        <w:rPr>
          <w:rStyle w:val="Refdenotaalpie"/>
          <w:rFonts w:ascii="Tahoma" w:hAnsi="Tahoma" w:cs="Tahoma"/>
        </w:rPr>
        <w:footnoteRef/>
      </w:r>
      <w:r w:rsidRPr="00972B40">
        <w:rPr>
          <w:lang w:val="en-US"/>
        </w:rPr>
        <w:t xml:space="preserve"> </w:t>
      </w:r>
      <w:r>
        <w:rPr>
          <w:lang w:val="en-US"/>
        </w:rPr>
        <w:t xml:space="preserve"> </w:t>
      </w:r>
      <w:r w:rsidRPr="00094228">
        <w:rPr>
          <w:rFonts w:ascii="Tahoma" w:hAnsi="Tahoma" w:cs="Tahoma"/>
          <w:szCs w:val="16"/>
          <w:lang w:val="en-US"/>
        </w:rPr>
        <w:t>Considering business days as T2S opening days</w:t>
      </w:r>
    </w:p>
  </w:footnote>
  <w:footnote w:id="38">
    <w:p w14:paraId="37367F8C" w14:textId="77777777" w:rsidR="00940E4E" w:rsidRPr="00972B40" w:rsidRDefault="00940E4E" w:rsidP="002775FE">
      <w:pPr>
        <w:pStyle w:val="Textonotapie"/>
        <w:spacing w:before="0" w:after="0"/>
        <w:rPr>
          <w:lang w:val="en-US"/>
        </w:rPr>
      </w:pPr>
      <w:r w:rsidRPr="00972B40">
        <w:rPr>
          <w:rStyle w:val="Refdenotaalpie"/>
          <w:rFonts w:ascii="Tahoma" w:hAnsi="Tahoma" w:cs="Tahoma"/>
        </w:rPr>
        <w:footnoteRef/>
      </w:r>
      <w:r w:rsidRPr="00972B40">
        <w:rPr>
          <w:lang w:val="en-US"/>
        </w:rPr>
        <w:t xml:space="preserve"> </w:t>
      </w:r>
      <w:r w:rsidRPr="00094228">
        <w:rPr>
          <w:rFonts w:ascii="Tahoma" w:hAnsi="Tahoma" w:cs="Tahoma"/>
          <w:szCs w:val="16"/>
          <w:lang w:val="en-US"/>
        </w:rPr>
        <w:t>Considering business days as T2S opening days</w:t>
      </w:r>
    </w:p>
  </w:footnote>
  <w:footnote w:id="39">
    <w:p w14:paraId="3DA916A6" w14:textId="77777777" w:rsidR="00940E4E" w:rsidRPr="002A5CDC" w:rsidRDefault="00940E4E" w:rsidP="00731776">
      <w:pPr>
        <w:pStyle w:val="Textonotapie"/>
        <w:rPr>
          <w:rFonts w:ascii="Tahoma" w:hAnsi="Tahoma" w:cs="Tahoma"/>
          <w:sz w:val="14"/>
          <w:szCs w:val="14"/>
          <w:lang w:val="en-US"/>
        </w:rPr>
      </w:pPr>
      <w:r w:rsidRPr="002A5CDC">
        <w:rPr>
          <w:rStyle w:val="Refdenotaalpie"/>
          <w:rFonts w:ascii="Tahoma" w:hAnsi="Tahoma" w:cs="Tahoma"/>
        </w:rPr>
        <w:footnoteRef/>
      </w:r>
      <w:r w:rsidRPr="001B6D84">
        <w:rPr>
          <w:lang w:val="en-GB"/>
        </w:rPr>
        <w:t xml:space="preserve"> </w:t>
      </w:r>
      <w:r w:rsidRPr="00094228">
        <w:rPr>
          <w:rFonts w:ascii="Tahoma" w:hAnsi="Tahoma" w:cs="Tahoma"/>
          <w:szCs w:val="16"/>
          <w:lang w:val="en-US"/>
        </w:rPr>
        <w:t>Only the ECB will be allowed to maintain data for Euro Foreign Exchange reference rates.</w:t>
      </w:r>
    </w:p>
  </w:footnote>
  <w:footnote w:id="40">
    <w:p w14:paraId="28AD120B" w14:textId="77777777" w:rsidR="00940E4E" w:rsidRPr="00CF14DB" w:rsidRDefault="00940E4E" w:rsidP="00736201">
      <w:pPr>
        <w:pStyle w:val="Textonotapie"/>
        <w:ind w:left="426" w:hanging="426"/>
        <w:rPr>
          <w:rFonts w:ascii="Tahoma" w:hAnsi="Tahoma" w:cs="Tahoma"/>
          <w:sz w:val="14"/>
          <w:szCs w:val="14"/>
          <w:u w:val="single"/>
          <w:lang w:val="en-GB"/>
        </w:rPr>
      </w:pPr>
      <w:r w:rsidRPr="00510E13">
        <w:rPr>
          <w:rStyle w:val="Refdenotaalpie"/>
          <w:rFonts w:ascii="Tahoma" w:hAnsi="Tahoma" w:cs="Tahoma"/>
          <w:szCs w:val="12"/>
        </w:rPr>
        <w:footnoteRef/>
      </w:r>
      <w:r w:rsidRPr="00510E13">
        <w:rPr>
          <w:sz w:val="12"/>
          <w:szCs w:val="12"/>
          <w:lang w:val="en-GB"/>
        </w:rPr>
        <w:t xml:space="preserve"> </w:t>
      </w:r>
      <w:r w:rsidRPr="000F4F75">
        <w:rPr>
          <w:lang w:val="en-GB"/>
        </w:rPr>
        <w:tab/>
      </w:r>
      <w:r w:rsidRPr="00CF14DB">
        <w:rPr>
          <w:rFonts w:ascii="Tahoma" w:hAnsi="Tahoma" w:cs="Tahoma"/>
          <w:sz w:val="14"/>
          <w:szCs w:val="14"/>
          <w:u w:val="single"/>
          <w:lang w:val="en-GB"/>
        </w:rPr>
        <w:t>For “Penalty Modification Requests”, “Securities subject to Cash Penalties” and “Cash Penalty Daily Price” a one-off Transmission (inbound) fee is charged. The content of the file is not charged as Messages bundled into a file (inbound)</w:t>
      </w:r>
    </w:p>
  </w:footnote>
  <w:footnote w:id="41">
    <w:p w14:paraId="129A0412" w14:textId="77777777" w:rsidR="00940E4E" w:rsidRPr="00722A27" w:rsidRDefault="00940E4E" w:rsidP="00736201">
      <w:pPr>
        <w:pStyle w:val="Textonotapie"/>
        <w:ind w:left="426" w:hanging="426"/>
        <w:rPr>
          <w:rFonts w:ascii="Tahoma" w:hAnsi="Tahoma" w:cs="Tahoma"/>
          <w:sz w:val="14"/>
          <w:szCs w:val="14"/>
          <w:lang w:val="en-GB"/>
        </w:rPr>
      </w:pPr>
      <w:r w:rsidRPr="00CF14DB">
        <w:rPr>
          <w:rStyle w:val="Refdenotaalpie"/>
          <w:rFonts w:ascii="Tahoma" w:hAnsi="Tahoma" w:cs="Tahoma"/>
          <w:szCs w:val="12"/>
        </w:rPr>
        <w:footnoteRef/>
      </w:r>
      <w:r w:rsidRPr="00CF14DB">
        <w:rPr>
          <w:rFonts w:ascii="Tahoma" w:hAnsi="Tahoma" w:cs="Tahoma"/>
          <w:sz w:val="14"/>
          <w:szCs w:val="14"/>
          <w:lang w:val="en-GB"/>
        </w:rPr>
        <w:t xml:space="preserve"> </w:t>
      </w:r>
      <w:r w:rsidRPr="00CF14DB">
        <w:rPr>
          <w:rFonts w:ascii="Tahoma" w:hAnsi="Tahoma" w:cs="Tahoma"/>
          <w:sz w:val="14"/>
          <w:szCs w:val="14"/>
          <w:lang w:val="en-GB"/>
        </w:rPr>
        <w:tab/>
      </w:r>
      <w:r w:rsidRPr="00CF14DB">
        <w:rPr>
          <w:rFonts w:ascii="Tahoma" w:hAnsi="Tahoma" w:cs="Tahoma"/>
          <w:sz w:val="14"/>
          <w:szCs w:val="14"/>
          <w:u w:val="single"/>
          <w:lang w:val="en-GB"/>
        </w:rPr>
        <w:t>For “Penalty Modification Requests”, “Securities subject to Cash Penalties” and “Cash Penalty Daily Price” a one-off Transmission (outbound) fee is charged. The content of the file is not charged as Messages bundled into a file (outbound)</w:t>
      </w:r>
    </w:p>
  </w:footnote>
  <w:footnote w:id="42">
    <w:p w14:paraId="5C4865CC" w14:textId="217C5C65" w:rsidR="00940E4E" w:rsidRPr="00371634" w:rsidRDefault="00940E4E" w:rsidP="00371634">
      <w:pPr>
        <w:pStyle w:val="Textonotapie"/>
        <w:ind w:left="426" w:hanging="426"/>
        <w:rPr>
          <w:rFonts w:ascii="Tahoma" w:hAnsi="Tahoma" w:cs="Tahoma"/>
          <w:sz w:val="14"/>
          <w:szCs w:val="14"/>
          <w:lang w:val="en-US"/>
        </w:rPr>
      </w:pPr>
      <w:r w:rsidRPr="00510E13">
        <w:rPr>
          <w:rStyle w:val="Refdenotaalpie"/>
          <w:rFonts w:ascii="Tahoma" w:hAnsi="Tahoma" w:cs="Tahoma"/>
          <w:szCs w:val="12"/>
        </w:rPr>
        <w:footnoteRef/>
      </w:r>
      <w:r w:rsidRPr="00510E13">
        <w:rPr>
          <w:sz w:val="12"/>
          <w:szCs w:val="12"/>
          <w:lang w:val="en-US"/>
        </w:rPr>
        <w:t xml:space="preserve">  </w:t>
      </w:r>
      <w:r>
        <w:rPr>
          <w:lang w:val="en-US"/>
        </w:rPr>
        <w:tab/>
      </w:r>
      <w:r>
        <w:rPr>
          <w:rFonts w:ascii="Tahoma" w:hAnsi="Tahoma" w:cs="Tahoma"/>
          <w:sz w:val="14"/>
          <w:szCs w:val="14"/>
          <w:lang w:val="en-US"/>
        </w:rPr>
        <w:t>A</w:t>
      </w:r>
      <w:r w:rsidRPr="00371634">
        <w:rPr>
          <w:rFonts w:ascii="Tahoma" w:hAnsi="Tahoma" w:cs="Tahoma"/>
          <w:sz w:val="14"/>
          <w:szCs w:val="14"/>
          <w:lang w:val="en-US"/>
        </w:rPr>
        <w:t>dmi.007 messages</w:t>
      </w:r>
      <w:r w:rsidRPr="00371634">
        <w:rPr>
          <w:lang w:val="en-US"/>
        </w:rPr>
        <w:t xml:space="preserve"> for the</w:t>
      </w:r>
      <w:r>
        <w:rPr>
          <w:lang w:val="en-US"/>
        </w:rPr>
        <w:t xml:space="preserve"> </w:t>
      </w:r>
      <w:r w:rsidRPr="00371634">
        <w:rPr>
          <w:rFonts w:ascii="Tahoma" w:hAnsi="Tahoma" w:cs="Tahoma"/>
          <w:sz w:val="14"/>
          <w:szCs w:val="14"/>
          <w:lang w:val="en-US"/>
        </w:rPr>
        <w:t>following business cases are not charged</w:t>
      </w:r>
    </w:p>
    <w:p w14:paraId="607631ED" w14:textId="77777777" w:rsidR="00940E4E" w:rsidRPr="00371634" w:rsidRDefault="00940E4E" w:rsidP="00371634">
      <w:pPr>
        <w:pStyle w:val="Textonotapie"/>
        <w:ind w:left="567"/>
        <w:rPr>
          <w:rFonts w:ascii="Tahoma" w:hAnsi="Tahoma" w:cs="Tahoma"/>
          <w:sz w:val="14"/>
          <w:szCs w:val="14"/>
          <w:lang w:val="en-US"/>
        </w:rPr>
      </w:pPr>
      <w:proofErr w:type="gramStart"/>
      <w:r w:rsidRPr="00371634">
        <w:rPr>
          <w:rFonts w:ascii="Tahoma" w:hAnsi="Tahoma" w:cs="Tahoma"/>
          <w:sz w:val="14"/>
          <w:szCs w:val="14"/>
          <w:lang w:val="en-US"/>
        </w:rPr>
        <w:t>l</w:t>
      </w:r>
      <w:proofErr w:type="gramEnd"/>
      <w:r w:rsidRPr="00371634">
        <w:rPr>
          <w:rFonts w:ascii="Tahoma" w:hAnsi="Tahoma" w:cs="Tahoma"/>
          <w:sz w:val="14"/>
          <w:szCs w:val="14"/>
          <w:lang w:val="en-US"/>
        </w:rPr>
        <w:tab/>
        <w:t>ICAA001: T2S cannot respond to the query request within the timeout limit. Store and forward network service will be used.</w:t>
      </w:r>
    </w:p>
    <w:p w14:paraId="70F77EFB" w14:textId="77777777" w:rsidR="00940E4E" w:rsidRDefault="00940E4E" w:rsidP="00371634">
      <w:pPr>
        <w:pStyle w:val="Textonotapie"/>
        <w:ind w:left="567"/>
        <w:rPr>
          <w:rFonts w:ascii="Tahoma" w:hAnsi="Tahoma" w:cs="Tahoma"/>
          <w:sz w:val="14"/>
          <w:szCs w:val="14"/>
          <w:lang w:val="en-US"/>
        </w:rPr>
      </w:pPr>
      <w:proofErr w:type="gramStart"/>
      <w:r w:rsidRPr="00371634">
        <w:rPr>
          <w:rFonts w:ascii="Tahoma" w:hAnsi="Tahoma" w:cs="Tahoma"/>
          <w:sz w:val="14"/>
          <w:szCs w:val="14"/>
          <w:lang w:val="en-US"/>
        </w:rPr>
        <w:t>l</w:t>
      </w:r>
      <w:proofErr w:type="gramEnd"/>
      <w:r w:rsidRPr="00371634">
        <w:rPr>
          <w:rFonts w:ascii="Tahoma" w:hAnsi="Tahoma" w:cs="Tahoma"/>
          <w:sz w:val="14"/>
          <w:szCs w:val="14"/>
          <w:lang w:val="en-US"/>
        </w:rPr>
        <w:tab/>
        <w:t>ICAA002: T2S cannot respond via message based network service due to size restriction. File store and forwar</w:t>
      </w:r>
      <w:r>
        <w:rPr>
          <w:rFonts w:ascii="Tahoma" w:hAnsi="Tahoma" w:cs="Tahoma"/>
          <w:sz w:val="14"/>
          <w:szCs w:val="14"/>
          <w:lang w:val="en-US"/>
        </w:rPr>
        <w:t>d network service will be used.</w:t>
      </w:r>
    </w:p>
    <w:p w14:paraId="3B0E9375" w14:textId="3279818F" w:rsidR="00940E4E" w:rsidRPr="00371634" w:rsidRDefault="00940E4E" w:rsidP="00371634">
      <w:pPr>
        <w:pStyle w:val="Textonotapie"/>
        <w:ind w:left="567"/>
        <w:rPr>
          <w:rFonts w:ascii="Tahoma" w:hAnsi="Tahoma" w:cs="Tahoma"/>
          <w:sz w:val="14"/>
          <w:szCs w:val="14"/>
          <w:lang w:val="en-US"/>
        </w:rPr>
      </w:pPr>
      <w:proofErr w:type="gramStart"/>
      <w:r w:rsidRPr="00371634">
        <w:rPr>
          <w:rFonts w:ascii="Tahoma" w:hAnsi="Tahoma" w:cs="Tahoma"/>
          <w:sz w:val="14"/>
          <w:szCs w:val="14"/>
          <w:lang w:val="en-US"/>
        </w:rPr>
        <w:t>l</w:t>
      </w:r>
      <w:proofErr w:type="gramEnd"/>
      <w:r w:rsidRPr="00371634">
        <w:rPr>
          <w:rFonts w:ascii="Tahoma" w:hAnsi="Tahoma" w:cs="Tahoma"/>
          <w:sz w:val="14"/>
          <w:szCs w:val="14"/>
          <w:lang w:val="en-US"/>
        </w:rPr>
        <w:tab/>
        <w:t>ICAA003: T2S cannot respond to the query due to 32MB size restriction.</w:t>
      </w:r>
    </w:p>
  </w:footnote>
  <w:footnote w:id="43">
    <w:p w14:paraId="1E127D26" w14:textId="4472DE7C" w:rsidR="00940E4E" w:rsidRPr="00275A0F" w:rsidRDefault="00940E4E" w:rsidP="00285669">
      <w:pPr>
        <w:pStyle w:val="Textonotapie"/>
        <w:spacing w:before="0" w:after="80" w:line="220" w:lineRule="exact"/>
        <w:ind w:right="0"/>
        <w:rPr>
          <w:lang w:val="en-US"/>
        </w:rPr>
      </w:pPr>
      <w:r w:rsidRPr="00CF14DB">
        <w:rPr>
          <w:rStyle w:val="Refdenotaalpie"/>
          <w:rFonts w:ascii="Tahoma" w:hAnsi="Tahoma" w:cs="Tahoma"/>
          <w:szCs w:val="12"/>
        </w:rPr>
        <w:footnoteRef/>
      </w:r>
      <w:r w:rsidRPr="00CF14DB">
        <w:rPr>
          <w:sz w:val="12"/>
          <w:szCs w:val="12"/>
          <w:lang w:val="en-US"/>
        </w:rPr>
        <w:t xml:space="preserve"> </w:t>
      </w:r>
      <w:r w:rsidRPr="00CF14DB">
        <w:rPr>
          <w:rFonts w:ascii="Tahoma" w:eastAsia="Tahoma" w:hAnsi="Tahoma" w:cs="Tahoma"/>
          <w:sz w:val="14"/>
          <w:szCs w:val="14"/>
          <w:u w:val="single"/>
          <w:lang w:val="en-GB" w:eastAsia="en-GB"/>
        </w:rPr>
        <w:t>In case of the Monthly Aggregated Amounts report, the Business Event is scheduled every T2S settlement day within T2S. However, only triggers the processing of the Monthly Aggregated Amounts report generation on the Monthly Reporting Day (the 14</w:t>
      </w:r>
      <w:r w:rsidRPr="00CF14DB">
        <w:rPr>
          <w:rFonts w:ascii="Tahoma" w:eastAsia="Tahoma" w:hAnsi="Tahoma" w:cs="Tahoma"/>
          <w:sz w:val="14"/>
          <w:szCs w:val="14"/>
          <w:u w:val="single"/>
          <w:vertAlign w:val="superscript"/>
          <w:lang w:val="en-GB" w:eastAsia="en-GB"/>
        </w:rPr>
        <w:t>th</w:t>
      </w:r>
      <w:r w:rsidRPr="00CF14DB">
        <w:rPr>
          <w:rFonts w:ascii="Tahoma" w:eastAsia="Tahoma" w:hAnsi="Tahoma" w:cs="Tahoma"/>
          <w:sz w:val="14"/>
          <w:szCs w:val="14"/>
          <w:u w:val="single"/>
          <w:lang w:val="en-GB" w:eastAsia="en-GB"/>
        </w:rPr>
        <w:t xml:space="preserve"> business day of the month)</w:t>
      </w:r>
    </w:p>
  </w:footnote>
  <w:footnote w:id="44">
    <w:p w14:paraId="579BA922" w14:textId="7C0202A2" w:rsidR="00940E4E" w:rsidRPr="00275A0F" w:rsidRDefault="00940E4E" w:rsidP="00285669">
      <w:pPr>
        <w:pStyle w:val="Textonotapie"/>
        <w:spacing w:after="0" w:line="220" w:lineRule="exact"/>
        <w:ind w:right="0"/>
        <w:rPr>
          <w:lang w:val="en-US"/>
        </w:rPr>
      </w:pPr>
      <w:r w:rsidRPr="00CF14DB">
        <w:rPr>
          <w:rStyle w:val="Refdenotaalpie"/>
          <w:rFonts w:ascii="Tahoma" w:hAnsi="Tahoma" w:cs="Tahoma"/>
          <w:szCs w:val="12"/>
        </w:rPr>
        <w:footnoteRef/>
      </w:r>
      <w:r w:rsidRPr="00275A0F">
        <w:rPr>
          <w:lang w:val="en-US"/>
        </w:rPr>
        <w:t xml:space="preserve"> </w:t>
      </w:r>
      <w:r w:rsidRPr="00CF14DB">
        <w:rPr>
          <w:rFonts w:ascii="Tahoma" w:eastAsia="Tahoma" w:hAnsi="Tahoma" w:cs="Tahoma"/>
          <w:sz w:val="14"/>
          <w:szCs w:val="14"/>
          <w:u w:val="single"/>
          <w:lang w:val="en-GB" w:eastAsia="en-GB"/>
        </w:rPr>
        <w:t>In case of the Monthly Aggregated Amounts flat file report, the Business Event is scheduled every T2S settlement day within T2S. However, only triggers the processing of the Monthly Aggregated Amounts flat file report generation on the Monthly Reporting Day (the 14</w:t>
      </w:r>
      <w:r w:rsidRPr="00CF14DB">
        <w:rPr>
          <w:rFonts w:ascii="Tahoma" w:eastAsia="Tahoma" w:hAnsi="Tahoma" w:cs="Tahoma"/>
          <w:sz w:val="14"/>
          <w:szCs w:val="14"/>
          <w:u w:val="single"/>
          <w:vertAlign w:val="superscript"/>
          <w:lang w:val="en-GB" w:eastAsia="en-GB"/>
        </w:rPr>
        <w:t>th</w:t>
      </w:r>
      <w:r w:rsidRPr="00CF14DB">
        <w:rPr>
          <w:rFonts w:ascii="Tahoma" w:eastAsia="Tahoma" w:hAnsi="Tahoma" w:cs="Tahoma"/>
          <w:sz w:val="14"/>
          <w:szCs w:val="14"/>
          <w:u w:val="single"/>
          <w:lang w:val="en-GB" w:eastAsia="en-GB"/>
        </w:rPr>
        <w:t xml:space="preserve"> business day of the month)</w:t>
      </w:r>
    </w:p>
  </w:footnote>
  <w:footnote w:id="45">
    <w:p w14:paraId="582B5F83" w14:textId="2AB4863A" w:rsidR="00940E4E" w:rsidRPr="003B7F8A" w:rsidRDefault="00940E4E" w:rsidP="003B7F8A">
      <w:pPr>
        <w:pStyle w:val="Textonotapie"/>
        <w:rPr>
          <w:rFonts w:ascii="Tahoma" w:hAnsi="Tahoma" w:cs="Tahoma"/>
          <w:sz w:val="14"/>
          <w:szCs w:val="14"/>
          <w:lang w:val="en-US"/>
        </w:rPr>
      </w:pPr>
      <w:r>
        <w:rPr>
          <w:rStyle w:val="Refdenotaalpie"/>
        </w:rPr>
        <w:footnoteRef/>
      </w:r>
      <w:r w:rsidRPr="003B7F8A">
        <w:rPr>
          <w:lang w:val="en-US"/>
        </w:rPr>
        <w:t xml:space="preserve"> </w:t>
      </w:r>
      <w:r>
        <w:rPr>
          <w:rFonts w:ascii="Tahoma" w:hAnsi="Tahoma" w:cs="Tahoma"/>
          <w:sz w:val="14"/>
          <w:szCs w:val="14"/>
          <w:lang w:val="en-US"/>
        </w:rPr>
        <w:t>It is t</w:t>
      </w:r>
      <w:r w:rsidRPr="003B7F8A">
        <w:rPr>
          <w:rFonts w:ascii="Tahoma" w:hAnsi="Tahoma" w:cs="Tahoma"/>
          <w:sz w:val="14"/>
          <w:szCs w:val="14"/>
          <w:lang w:val="en-US"/>
        </w:rPr>
        <w:t>he</w:t>
      </w:r>
      <w:r>
        <w:rPr>
          <w:lang w:val="en-US"/>
        </w:rPr>
        <w:t xml:space="preserve"> </w:t>
      </w:r>
      <w:r>
        <w:rPr>
          <w:rFonts w:ascii="Tahoma" w:hAnsi="Tahoma" w:cs="Tahoma"/>
          <w:sz w:val="14"/>
          <w:szCs w:val="14"/>
          <w:lang w:val="en-US"/>
        </w:rPr>
        <w:t>business day</w:t>
      </w:r>
      <w:r w:rsidRPr="003B7F8A">
        <w:rPr>
          <w:rFonts w:ascii="Tahoma" w:hAnsi="Tahoma" w:cs="Tahoma"/>
          <w:sz w:val="14"/>
          <w:szCs w:val="14"/>
          <w:lang w:val="en-US"/>
        </w:rPr>
        <w:t xml:space="preserve"> before the calculation process and </w:t>
      </w:r>
      <w:r>
        <w:rPr>
          <w:rFonts w:ascii="Tahoma" w:hAnsi="Tahoma" w:cs="Tahoma"/>
          <w:sz w:val="14"/>
          <w:szCs w:val="14"/>
          <w:lang w:val="en-US"/>
        </w:rPr>
        <w:t xml:space="preserve">creation of </w:t>
      </w:r>
      <w:r w:rsidRPr="003B7F8A">
        <w:rPr>
          <w:rFonts w:ascii="Tahoma" w:hAnsi="Tahoma" w:cs="Tahoma"/>
          <w:sz w:val="14"/>
          <w:szCs w:val="14"/>
          <w:lang w:val="en-US"/>
        </w:rPr>
        <w:t>its Daily Penalty List report by T2S</w:t>
      </w:r>
    </w:p>
  </w:footnote>
  <w:footnote w:id="46">
    <w:p w14:paraId="0104FA09" w14:textId="0B32350D" w:rsidR="00940E4E" w:rsidRPr="00B37514" w:rsidRDefault="00940E4E" w:rsidP="003B1CB8">
      <w:pPr>
        <w:pStyle w:val="Textonotapie"/>
        <w:ind w:right="141"/>
        <w:rPr>
          <w:lang w:val="en-GB"/>
        </w:rPr>
      </w:pPr>
      <w:r w:rsidRPr="00B37514">
        <w:rPr>
          <w:rStyle w:val="Refdenotaalpie"/>
          <w:rFonts w:ascii="Tahoma" w:hAnsi="Tahoma" w:cs="Tahoma"/>
        </w:rPr>
        <w:footnoteRef/>
      </w:r>
      <w:r w:rsidRPr="00B37514">
        <w:rPr>
          <w:lang w:val="en-GB"/>
        </w:rPr>
        <w:t xml:space="preserve"> </w:t>
      </w:r>
      <w:r w:rsidRPr="00B37514">
        <w:rPr>
          <w:rFonts w:ascii="Tahoma" w:hAnsi="Tahoma" w:cs="Tahoma"/>
          <w:sz w:val="14"/>
          <w:szCs w:val="14"/>
          <w:lang w:val="en-GB"/>
        </w:rPr>
        <w:t>Securities Movement Type is a mandatory field in the Daily Penalty List Report, regardless of the Transaction Type (</w:t>
      </w:r>
      <w:r>
        <w:rPr>
          <w:rFonts w:ascii="Tahoma" w:hAnsi="Tahoma" w:cs="Tahoma"/>
          <w:sz w:val="14"/>
          <w:szCs w:val="14"/>
          <w:lang w:val="en-GB"/>
        </w:rPr>
        <w:t xml:space="preserve">i.e. also </w:t>
      </w:r>
      <w:r w:rsidRPr="00B37514">
        <w:rPr>
          <w:rFonts w:ascii="Tahoma" w:hAnsi="Tahoma" w:cs="Tahoma"/>
          <w:sz w:val="14"/>
          <w:szCs w:val="14"/>
          <w:lang w:val="en-GB"/>
        </w:rPr>
        <w:t>in case</w:t>
      </w:r>
      <w:r>
        <w:rPr>
          <w:rFonts w:ascii="Tahoma" w:hAnsi="Tahoma" w:cs="Tahoma"/>
          <w:sz w:val="14"/>
          <w:szCs w:val="14"/>
          <w:lang w:val="en-GB"/>
        </w:rPr>
        <w:t xml:space="preserve"> of</w:t>
      </w:r>
      <w:r w:rsidRPr="00B37514">
        <w:rPr>
          <w:rFonts w:ascii="Tahoma" w:hAnsi="Tahoma" w:cs="Tahoma"/>
          <w:sz w:val="14"/>
          <w:szCs w:val="14"/>
          <w:lang w:val="en-GB"/>
        </w:rPr>
        <w:t xml:space="preserve"> a PFOD)</w:t>
      </w:r>
      <w:r>
        <w:rPr>
          <w:lang w:val="en-GB"/>
        </w:rPr>
        <w:t xml:space="preserve"> </w:t>
      </w:r>
    </w:p>
  </w:footnote>
  <w:footnote w:id="47">
    <w:p w14:paraId="69C27579" w14:textId="7C8061BB" w:rsidR="00940E4E" w:rsidRPr="00B37514" w:rsidRDefault="00940E4E" w:rsidP="003B1CB8">
      <w:pPr>
        <w:pStyle w:val="Textonotapie"/>
        <w:ind w:right="-1"/>
        <w:rPr>
          <w:lang w:val="en-GB"/>
        </w:rPr>
      </w:pPr>
      <w:r w:rsidRPr="00B37514">
        <w:rPr>
          <w:rStyle w:val="Refdenotaalpie"/>
          <w:rFonts w:ascii="Tahoma" w:hAnsi="Tahoma" w:cs="Tahoma"/>
        </w:rPr>
        <w:footnoteRef/>
      </w:r>
      <w:r w:rsidRPr="00B37514">
        <w:rPr>
          <w:lang w:val="en-GB"/>
        </w:rPr>
        <w:t xml:space="preserve"> </w:t>
      </w:r>
      <w:r w:rsidRPr="00B37514">
        <w:rPr>
          <w:rFonts w:ascii="Tahoma" w:hAnsi="Tahoma" w:cs="Tahoma"/>
          <w:sz w:val="14"/>
          <w:szCs w:val="14"/>
          <w:lang w:val="en-GB"/>
        </w:rPr>
        <w:t>Securities Movement Type is a mandatory field in the Daily Penalty List Report, regardless of the Transaction Type (</w:t>
      </w:r>
      <w:r>
        <w:rPr>
          <w:rFonts w:ascii="Tahoma" w:hAnsi="Tahoma" w:cs="Tahoma"/>
          <w:sz w:val="14"/>
          <w:szCs w:val="14"/>
          <w:lang w:val="en-GB"/>
        </w:rPr>
        <w:t>i.e. also in</w:t>
      </w:r>
      <w:r w:rsidRPr="00B37514">
        <w:rPr>
          <w:rFonts w:ascii="Tahoma" w:hAnsi="Tahoma" w:cs="Tahoma"/>
          <w:sz w:val="14"/>
          <w:szCs w:val="14"/>
          <w:lang w:val="en-GB"/>
        </w:rPr>
        <w:t xml:space="preserve"> case</w:t>
      </w:r>
      <w:r>
        <w:rPr>
          <w:rFonts w:ascii="Tahoma" w:hAnsi="Tahoma" w:cs="Tahoma"/>
          <w:sz w:val="14"/>
          <w:szCs w:val="14"/>
          <w:lang w:val="en-GB"/>
        </w:rPr>
        <w:t xml:space="preserve"> of</w:t>
      </w:r>
      <w:r w:rsidRPr="00B37514">
        <w:rPr>
          <w:rFonts w:ascii="Tahoma" w:hAnsi="Tahoma" w:cs="Tahoma"/>
          <w:sz w:val="14"/>
          <w:szCs w:val="14"/>
          <w:lang w:val="en-GB"/>
        </w:rPr>
        <w:t xml:space="preserve"> a PFOD)</w:t>
      </w:r>
      <w:r>
        <w:rPr>
          <w:lang w:val="en-GB"/>
        </w:rPr>
        <w:t xml:space="preserve"> </w:t>
      </w:r>
    </w:p>
  </w:footnote>
  <w:footnote w:id="48">
    <w:p w14:paraId="63F66653" w14:textId="26ED13EF" w:rsidR="00940E4E" w:rsidRPr="00556648" w:rsidRDefault="00940E4E" w:rsidP="004130B2">
      <w:pPr>
        <w:pStyle w:val="Textonotapie"/>
        <w:spacing w:before="60" w:after="60"/>
        <w:ind w:right="0"/>
        <w:rPr>
          <w:rFonts w:ascii="Tahoma" w:hAnsi="Tahoma" w:cs="Tahoma"/>
          <w:sz w:val="14"/>
          <w:szCs w:val="14"/>
          <w:lang w:val="en-GB"/>
        </w:rPr>
      </w:pPr>
      <w:r w:rsidRPr="00556648">
        <w:rPr>
          <w:rStyle w:val="Refdenotaalpie"/>
          <w:rFonts w:ascii="Tahoma" w:hAnsi="Tahoma" w:cs="Tahoma"/>
          <w:szCs w:val="12"/>
        </w:rPr>
        <w:footnoteRef/>
      </w:r>
      <w:r w:rsidRPr="00556648">
        <w:rPr>
          <w:rFonts w:ascii="Tahoma" w:hAnsi="Tahoma" w:cs="Tahoma"/>
          <w:sz w:val="14"/>
          <w:szCs w:val="14"/>
          <w:lang w:val="en-GB"/>
        </w:rPr>
        <w:t xml:space="preserve"> Although the underlying instrument is “SHRS” and is subject to penalties, the Liquidity flag </w:t>
      </w:r>
      <w:r>
        <w:rPr>
          <w:rFonts w:ascii="Tahoma" w:hAnsi="Tahoma" w:cs="Tahoma"/>
          <w:sz w:val="14"/>
          <w:szCs w:val="14"/>
          <w:lang w:val="en-GB"/>
        </w:rPr>
        <w:t xml:space="preserve">is </w:t>
      </w:r>
      <w:r w:rsidRPr="00556648">
        <w:rPr>
          <w:rFonts w:ascii="Tahoma" w:hAnsi="Tahoma" w:cs="Tahoma"/>
          <w:sz w:val="14"/>
          <w:szCs w:val="14"/>
          <w:lang w:val="en-GB"/>
        </w:rPr>
        <w:t xml:space="preserve">not indicated </w:t>
      </w:r>
      <w:r>
        <w:rPr>
          <w:rFonts w:ascii="Tahoma" w:hAnsi="Tahoma" w:cs="Tahoma"/>
          <w:sz w:val="14"/>
          <w:szCs w:val="14"/>
          <w:lang w:val="en-GB"/>
        </w:rPr>
        <w:t xml:space="preserve">in the report </w:t>
      </w:r>
      <w:r w:rsidRPr="00556648">
        <w:rPr>
          <w:rFonts w:ascii="Tahoma" w:hAnsi="Tahoma" w:cs="Tahoma"/>
          <w:sz w:val="14"/>
          <w:szCs w:val="14"/>
          <w:lang w:val="en-GB"/>
        </w:rPr>
        <w:t>as the Calculation Method code is “CASH” (and not “SECU” or “BOTH”)</w:t>
      </w:r>
    </w:p>
  </w:footnote>
  <w:footnote w:id="49">
    <w:p w14:paraId="7EC06D44" w14:textId="27BEA404" w:rsidR="00940E4E" w:rsidRPr="004952CB" w:rsidRDefault="00940E4E" w:rsidP="0035496A">
      <w:pPr>
        <w:pStyle w:val="Textonotapie"/>
        <w:tabs>
          <w:tab w:val="left" w:pos="7655"/>
        </w:tabs>
        <w:ind w:right="-1"/>
        <w:rPr>
          <w:rFonts w:ascii="Tahoma" w:hAnsi="Tahoma" w:cs="Tahoma"/>
          <w:szCs w:val="16"/>
          <w:lang w:val="en-GB"/>
        </w:rPr>
      </w:pPr>
      <w:r w:rsidRPr="00556648">
        <w:rPr>
          <w:rStyle w:val="Refdenotaalpie"/>
          <w:rFonts w:ascii="Tahoma" w:hAnsi="Tahoma" w:cs="Tahoma"/>
          <w:szCs w:val="12"/>
        </w:rPr>
        <w:footnoteRef/>
      </w:r>
      <w:r w:rsidRPr="00556648">
        <w:rPr>
          <w:rFonts w:ascii="Tahoma" w:hAnsi="Tahoma" w:cs="Tahoma"/>
          <w:sz w:val="14"/>
          <w:szCs w:val="14"/>
          <w:lang w:val="en-GB"/>
        </w:rPr>
        <w:t xml:space="preserve"> </w:t>
      </w:r>
      <w:r>
        <w:rPr>
          <w:rFonts w:ascii="Tahoma" w:hAnsi="Tahoma" w:cs="Tahoma"/>
          <w:sz w:val="14"/>
          <w:szCs w:val="14"/>
          <w:lang w:val="en-GB"/>
        </w:rPr>
        <w:t>The Euro</w:t>
      </w:r>
      <w:r w:rsidRPr="00CD04BC">
        <w:rPr>
          <w:rFonts w:ascii="Tahoma" w:hAnsi="Tahoma" w:cs="Tahoma"/>
          <w:sz w:val="14"/>
          <w:szCs w:val="14"/>
          <w:lang w:val="en-GB"/>
        </w:rPr>
        <w:t xml:space="preserve"> </w:t>
      </w:r>
      <w:r w:rsidRPr="00872679">
        <w:rPr>
          <w:rFonts w:ascii="Tahoma" w:hAnsi="Tahoma" w:cs="Tahoma"/>
          <w:sz w:val="14"/>
          <w:szCs w:val="14"/>
          <w:lang w:val="en-GB"/>
        </w:rPr>
        <w:t>Cash Discount Penalty Rate</w:t>
      </w:r>
      <w:r>
        <w:rPr>
          <w:rFonts w:ascii="Tahoma" w:hAnsi="Tahoma" w:cs="Tahoma"/>
          <w:sz w:val="14"/>
          <w:szCs w:val="14"/>
          <w:lang w:val="en-GB"/>
        </w:rPr>
        <w:t xml:space="preserve"> stored in Static Data is</w:t>
      </w:r>
      <w:r w:rsidRPr="002945CE">
        <w:rPr>
          <w:rFonts w:ascii="Tahoma" w:hAnsi="Tahoma" w:cs="Tahoma"/>
          <w:sz w:val="14"/>
          <w:szCs w:val="14"/>
          <w:lang w:val="en-GB"/>
        </w:rPr>
        <w:t xml:space="preserve"> 0.0000069444</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xml:space="preserve">), hence the </w:t>
      </w:r>
      <w:r w:rsidRPr="00556648">
        <w:rPr>
          <w:rFonts w:ascii="Tahoma" w:hAnsi="Tahoma" w:cs="Tahoma"/>
          <w:sz w:val="14"/>
          <w:szCs w:val="14"/>
          <w:lang w:val="en-GB"/>
        </w:rPr>
        <w:t>0.0006</w:t>
      </w:r>
      <w:r>
        <w:rPr>
          <w:rFonts w:ascii="Tahoma" w:hAnsi="Tahoma" w:cs="Tahoma"/>
          <w:sz w:val="14"/>
          <w:szCs w:val="14"/>
          <w:lang w:val="en-GB"/>
        </w:rPr>
        <w:t>9444 (%) reported in the semt.044. This value is obtained from an ECB´s</w:t>
      </w:r>
      <w:r w:rsidRPr="00872679">
        <w:rPr>
          <w:rFonts w:ascii="Tahoma" w:hAnsi="Tahoma" w:cs="Tahoma"/>
          <w:sz w:val="14"/>
          <w:szCs w:val="14"/>
          <w:lang w:val="en-GB"/>
        </w:rPr>
        <w:t xml:space="preserve"> </w:t>
      </w:r>
      <w:r>
        <w:rPr>
          <w:rFonts w:ascii="Tahoma" w:hAnsi="Tahoma" w:cs="Tahoma"/>
          <w:sz w:val="14"/>
          <w:szCs w:val="14"/>
          <w:lang w:val="en-GB"/>
        </w:rPr>
        <w:t xml:space="preserve">Marginal Lending Facility </w:t>
      </w:r>
      <w:r w:rsidRPr="00872679">
        <w:rPr>
          <w:rFonts w:ascii="Tahoma" w:hAnsi="Tahoma" w:cs="Tahoma"/>
          <w:sz w:val="14"/>
          <w:szCs w:val="14"/>
          <w:lang w:val="en-GB"/>
        </w:rPr>
        <w:t>of 0.</w:t>
      </w:r>
      <w:r>
        <w:rPr>
          <w:rFonts w:ascii="Tahoma" w:hAnsi="Tahoma" w:cs="Tahoma"/>
          <w:sz w:val="14"/>
          <w:szCs w:val="14"/>
          <w:lang w:val="en-GB"/>
        </w:rPr>
        <w:t>25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p>
  </w:footnote>
  <w:footnote w:id="50">
    <w:p w14:paraId="4E6FA267" w14:textId="448DC2AB" w:rsidR="00940E4E" w:rsidRPr="00872679" w:rsidRDefault="00940E4E" w:rsidP="00285669">
      <w:pPr>
        <w:pStyle w:val="Textonotapie"/>
        <w:spacing w:after="80"/>
        <w:ind w:right="0"/>
        <w:rPr>
          <w:rFonts w:ascii="Tahoma" w:hAnsi="Tahoma" w:cs="Tahoma"/>
          <w:sz w:val="14"/>
          <w:szCs w:val="14"/>
          <w:lang w:val="en-GB"/>
        </w:rPr>
      </w:pPr>
      <w:r w:rsidRPr="00872679">
        <w:rPr>
          <w:rStyle w:val="Refdenotaalpie"/>
          <w:rFonts w:ascii="Tahoma" w:hAnsi="Tahoma" w:cs="Tahoma"/>
          <w:szCs w:val="12"/>
        </w:rPr>
        <w:footnoteRef/>
      </w:r>
      <w:r w:rsidRPr="00872679">
        <w:rPr>
          <w:rFonts w:ascii="Tahoma" w:hAnsi="Tahoma" w:cs="Tahoma"/>
          <w:sz w:val="14"/>
          <w:szCs w:val="14"/>
          <w:lang w:val="en-GB"/>
        </w:rPr>
        <w:t xml:space="preserve"> Although the underlying instrument is “SHRS” and is subject to penalties, the Liquidity flag and the SME Growth Market Indicator are not indicated as the Calculation Method code is “MIXE” (and not “SECU” or “BOTH”).   </w:t>
      </w:r>
    </w:p>
  </w:footnote>
  <w:footnote w:id="51">
    <w:p w14:paraId="6405F152" w14:textId="6615337A" w:rsidR="00940E4E" w:rsidRPr="004952CB" w:rsidRDefault="00940E4E" w:rsidP="007B5902">
      <w:pPr>
        <w:pStyle w:val="Textonotapie"/>
        <w:tabs>
          <w:tab w:val="left" w:pos="7655"/>
        </w:tabs>
        <w:ind w:right="-1"/>
        <w:rPr>
          <w:rFonts w:ascii="Tahoma" w:hAnsi="Tahoma" w:cs="Tahoma"/>
          <w:szCs w:val="16"/>
          <w:lang w:val="en-GB"/>
        </w:rPr>
      </w:pPr>
      <w:r w:rsidRPr="00556648">
        <w:rPr>
          <w:rStyle w:val="Refdenotaalpie"/>
          <w:rFonts w:ascii="Tahoma" w:hAnsi="Tahoma" w:cs="Tahoma"/>
          <w:szCs w:val="12"/>
        </w:rPr>
        <w:footnoteRef/>
      </w:r>
      <w:r w:rsidRPr="00556648">
        <w:rPr>
          <w:rFonts w:ascii="Tahoma" w:hAnsi="Tahoma" w:cs="Tahoma"/>
          <w:sz w:val="14"/>
          <w:szCs w:val="14"/>
          <w:lang w:val="en-GB"/>
        </w:rPr>
        <w:t xml:space="preserve"> </w:t>
      </w:r>
      <w:r>
        <w:rPr>
          <w:rFonts w:ascii="Tahoma" w:hAnsi="Tahoma" w:cs="Tahoma"/>
          <w:sz w:val="14"/>
          <w:szCs w:val="14"/>
          <w:lang w:val="en-GB"/>
        </w:rPr>
        <w:t>The Euro</w:t>
      </w:r>
      <w:r w:rsidRPr="00CD04BC">
        <w:rPr>
          <w:rFonts w:ascii="Tahoma" w:hAnsi="Tahoma" w:cs="Tahoma"/>
          <w:sz w:val="14"/>
          <w:szCs w:val="14"/>
          <w:lang w:val="en-GB"/>
        </w:rPr>
        <w:t xml:space="preserve"> </w:t>
      </w:r>
      <w:r w:rsidRPr="00872679">
        <w:rPr>
          <w:rFonts w:ascii="Tahoma" w:hAnsi="Tahoma" w:cs="Tahoma"/>
          <w:sz w:val="14"/>
          <w:szCs w:val="14"/>
          <w:lang w:val="en-GB"/>
        </w:rPr>
        <w:t>Cash Discount Penalty Rate</w:t>
      </w:r>
      <w:r>
        <w:rPr>
          <w:rFonts w:ascii="Tahoma" w:hAnsi="Tahoma" w:cs="Tahoma"/>
          <w:sz w:val="14"/>
          <w:szCs w:val="14"/>
          <w:lang w:val="en-GB"/>
        </w:rPr>
        <w:t xml:space="preserve"> stored in Static Data is</w:t>
      </w:r>
      <w:r w:rsidRPr="002945CE">
        <w:rPr>
          <w:rFonts w:ascii="Tahoma" w:hAnsi="Tahoma" w:cs="Tahoma"/>
          <w:sz w:val="14"/>
          <w:szCs w:val="14"/>
          <w:lang w:val="en-GB"/>
        </w:rPr>
        <w:t xml:space="preserve"> 0.0000069444</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xml:space="preserve">), hence the </w:t>
      </w:r>
      <w:r w:rsidRPr="00556648">
        <w:rPr>
          <w:rFonts w:ascii="Tahoma" w:hAnsi="Tahoma" w:cs="Tahoma"/>
          <w:sz w:val="14"/>
          <w:szCs w:val="14"/>
          <w:lang w:val="en-GB"/>
        </w:rPr>
        <w:t>0.0006</w:t>
      </w:r>
      <w:r>
        <w:rPr>
          <w:rFonts w:ascii="Tahoma" w:hAnsi="Tahoma" w:cs="Tahoma"/>
          <w:sz w:val="14"/>
          <w:szCs w:val="14"/>
          <w:lang w:val="en-GB"/>
        </w:rPr>
        <w:t>9444 (%) reported in the semt.044. This value is obtained an the ECB´s</w:t>
      </w:r>
      <w:r w:rsidRPr="00872679">
        <w:rPr>
          <w:rFonts w:ascii="Tahoma" w:hAnsi="Tahoma" w:cs="Tahoma"/>
          <w:sz w:val="14"/>
          <w:szCs w:val="14"/>
          <w:lang w:val="en-GB"/>
        </w:rPr>
        <w:t xml:space="preserve"> </w:t>
      </w:r>
      <w:r>
        <w:rPr>
          <w:rFonts w:ascii="Tahoma" w:hAnsi="Tahoma" w:cs="Tahoma"/>
          <w:sz w:val="14"/>
          <w:szCs w:val="14"/>
          <w:lang w:val="en-GB"/>
        </w:rPr>
        <w:t xml:space="preserve">Marginal Lending Facility </w:t>
      </w:r>
      <w:r w:rsidRPr="00872679">
        <w:rPr>
          <w:rFonts w:ascii="Tahoma" w:hAnsi="Tahoma" w:cs="Tahoma"/>
          <w:sz w:val="14"/>
          <w:szCs w:val="14"/>
          <w:lang w:val="en-GB"/>
        </w:rPr>
        <w:t>of 0.</w:t>
      </w:r>
      <w:r>
        <w:rPr>
          <w:rFonts w:ascii="Tahoma" w:hAnsi="Tahoma" w:cs="Tahoma"/>
          <w:sz w:val="14"/>
          <w:szCs w:val="14"/>
          <w:lang w:val="en-GB"/>
        </w:rPr>
        <w:t>25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p>
  </w:footnote>
  <w:footnote w:id="52">
    <w:p w14:paraId="26CD8704" w14:textId="74811F5E" w:rsidR="00940E4E" w:rsidRPr="004952CB" w:rsidRDefault="00940E4E" w:rsidP="000B40DE">
      <w:pPr>
        <w:pStyle w:val="Textonotapie"/>
        <w:tabs>
          <w:tab w:val="left" w:pos="7655"/>
        </w:tabs>
        <w:ind w:right="-1"/>
        <w:rPr>
          <w:rFonts w:ascii="Tahoma" w:hAnsi="Tahoma" w:cs="Tahoma"/>
          <w:szCs w:val="16"/>
          <w:lang w:val="en-GB"/>
        </w:rPr>
      </w:pPr>
      <w:r w:rsidRPr="00556648">
        <w:rPr>
          <w:rStyle w:val="Refdenotaalpie"/>
          <w:rFonts w:ascii="Tahoma" w:hAnsi="Tahoma" w:cs="Tahoma"/>
          <w:szCs w:val="12"/>
        </w:rPr>
        <w:footnoteRef/>
      </w:r>
      <w:r w:rsidRPr="00556648">
        <w:rPr>
          <w:rFonts w:ascii="Tahoma" w:hAnsi="Tahoma" w:cs="Tahoma"/>
          <w:sz w:val="14"/>
          <w:szCs w:val="14"/>
          <w:lang w:val="en-GB"/>
        </w:rPr>
        <w:t xml:space="preserve"> </w:t>
      </w:r>
      <w:r>
        <w:rPr>
          <w:rFonts w:ascii="Tahoma" w:hAnsi="Tahoma" w:cs="Tahoma"/>
          <w:sz w:val="14"/>
          <w:szCs w:val="14"/>
          <w:lang w:val="en-GB"/>
        </w:rPr>
        <w:t>The Euro</w:t>
      </w:r>
      <w:r w:rsidRPr="00CD04BC">
        <w:rPr>
          <w:rFonts w:ascii="Tahoma" w:hAnsi="Tahoma" w:cs="Tahoma"/>
          <w:sz w:val="14"/>
          <w:szCs w:val="14"/>
          <w:lang w:val="en-GB"/>
        </w:rPr>
        <w:t xml:space="preserve"> </w:t>
      </w:r>
      <w:r w:rsidRPr="00872679">
        <w:rPr>
          <w:rFonts w:ascii="Tahoma" w:hAnsi="Tahoma" w:cs="Tahoma"/>
          <w:sz w:val="14"/>
          <w:szCs w:val="14"/>
          <w:lang w:val="en-GB"/>
        </w:rPr>
        <w:t>Cash Discount Penalty Rate</w:t>
      </w:r>
      <w:r>
        <w:rPr>
          <w:rFonts w:ascii="Tahoma" w:hAnsi="Tahoma" w:cs="Tahoma"/>
          <w:sz w:val="14"/>
          <w:szCs w:val="14"/>
          <w:lang w:val="en-GB"/>
        </w:rPr>
        <w:t xml:space="preserve"> stored in Static Data is</w:t>
      </w:r>
      <w:r w:rsidRPr="002945CE">
        <w:rPr>
          <w:rFonts w:ascii="Tahoma" w:hAnsi="Tahoma" w:cs="Tahoma"/>
          <w:sz w:val="14"/>
          <w:szCs w:val="14"/>
          <w:lang w:val="en-GB"/>
        </w:rPr>
        <w:t xml:space="preserve"> 0.0000069444</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xml:space="preserve">), hence the </w:t>
      </w:r>
      <w:r w:rsidRPr="00556648">
        <w:rPr>
          <w:rFonts w:ascii="Tahoma" w:hAnsi="Tahoma" w:cs="Tahoma"/>
          <w:sz w:val="14"/>
          <w:szCs w:val="14"/>
          <w:lang w:val="en-GB"/>
        </w:rPr>
        <w:t>0.0006</w:t>
      </w:r>
      <w:r>
        <w:rPr>
          <w:rFonts w:ascii="Tahoma" w:hAnsi="Tahoma" w:cs="Tahoma"/>
          <w:sz w:val="14"/>
          <w:szCs w:val="14"/>
          <w:lang w:val="en-GB"/>
        </w:rPr>
        <w:t>9444 (%) reported in the semt.044. This value is obtained an the ECB´s</w:t>
      </w:r>
      <w:r w:rsidRPr="00872679">
        <w:rPr>
          <w:rFonts w:ascii="Tahoma" w:hAnsi="Tahoma" w:cs="Tahoma"/>
          <w:sz w:val="14"/>
          <w:szCs w:val="14"/>
          <w:lang w:val="en-GB"/>
        </w:rPr>
        <w:t xml:space="preserve"> </w:t>
      </w:r>
      <w:r>
        <w:rPr>
          <w:rFonts w:ascii="Tahoma" w:hAnsi="Tahoma" w:cs="Tahoma"/>
          <w:sz w:val="14"/>
          <w:szCs w:val="14"/>
          <w:lang w:val="en-GB"/>
        </w:rPr>
        <w:t xml:space="preserve">Marginal Lending Facility </w:t>
      </w:r>
      <w:r w:rsidRPr="00872679">
        <w:rPr>
          <w:rFonts w:ascii="Tahoma" w:hAnsi="Tahoma" w:cs="Tahoma"/>
          <w:sz w:val="14"/>
          <w:szCs w:val="14"/>
          <w:lang w:val="en-GB"/>
        </w:rPr>
        <w:t>of 0.</w:t>
      </w:r>
      <w:r>
        <w:rPr>
          <w:rFonts w:ascii="Tahoma" w:hAnsi="Tahoma" w:cs="Tahoma"/>
          <w:sz w:val="14"/>
          <w:szCs w:val="14"/>
          <w:lang w:val="en-GB"/>
        </w:rPr>
        <w:t>25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p>
  </w:footnote>
  <w:footnote w:id="53">
    <w:p w14:paraId="5B3EAE15" w14:textId="73F49762" w:rsidR="00940E4E" w:rsidRPr="00621595" w:rsidRDefault="00940E4E" w:rsidP="00C257B3">
      <w:pPr>
        <w:pStyle w:val="Textonotapie"/>
        <w:spacing w:after="60"/>
        <w:ind w:right="0"/>
        <w:rPr>
          <w:lang w:val="en-US"/>
        </w:rPr>
      </w:pPr>
      <w:r w:rsidRPr="00C257B3">
        <w:rPr>
          <w:rStyle w:val="Refdenotaalpie"/>
          <w:rFonts w:ascii="Tahoma" w:hAnsi="Tahoma" w:cs="Tahoma"/>
          <w:szCs w:val="12"/>
        </w:rPr>
        <w:footnoteRef/>
      </w:r>
      <w:r w:rsidRPr="00621595">
        <w:rPr>
          <w:rFonts w:ascii="Tahoma" w:hAnsi="Tahoma" w:cs="Tahoma"/>
          <w:sz w:val="14"/>
          <w:szCs w:val="14"/>
          <w:lang w:val="en-US"/>
        </w:rPr>
        <w:t xml:space="preserve"> </w:t>
      </w:r>
      <w:r w:rsidRPr="00524648">
        <w:rPr>
          <w:rFonts w:ascii="Tahoma" w:hAnsi="Tahoma" w:cs="Tahoma"/>
          <w:sz w:val="14"/>
          <w:szCs w:val="14"/>
          <w:lang w:val="en-GB"/>
        </w:rPr>
        <w:t>External settlement scenario (Receiving Depository is an External CSD and the receiving CSD participant, Participant W, is unknown in T2S)</w:t>
      </w:r>
    </w:p>
  </w:footnote>
  <w:footnote w:id="54">
    <w:p w14:paraId="58736168" w14:textId="5916E748" w:rsidR="00940E4E" w:rsidRPr="001A2E99" w:rsidRDefault="00940E4E" w:rsidP="00493A93">
      <w:pPr>
        <w:pStyle w:val="Textonotapie"/>
        <w:ind w:right="-1"/>
        <w:rPr>
          <w:lang w:val="en-US"/>
        </w:rPr>
      </w:pPr>
      <w:r w:rsidRPr="00C257B3">
        <w:rPr>
          <w:rStyle w:val="Refdenotaalpie"/>
          <w:rFonts w:ascii="Tahoma" w:hAnsi="Tahoma" w:cs="Tahoma"/>
          <w:szCs w:val="12"/>
        </w:rPr>
        <w:footnoteRef/>
      </w:r>
      <w:r w:rsidRPr="00C257B3">
        <w:rPr>
          <w:rFonts w:ascii="Tahoma" w:hAnsi="Tahoma" w:cs="Tahoma"/>
          <w:sz w:val="12"/>
          <w:szCs w:val="12"/>
          <w:lang w:val="en-US"/>
        </w:rPr>
        <w:t xml:space="preserve"> </w:t>
      </w:r>
      <w:r w:rsidRPr="00524648">
        <w:rPr>
          <w:rFonts w:ascii="Tahoma" w:hAnsi="Tahoma" w:cs="Tahoma"/>
          <w:sz w:val="14"/>
          <w:szCs w:val="14"/>
          <w:lang w:val="en-GB"/>
        </w:rPr>
        <w:t>External settlement scenario (Receiving Depository is an External CSD and the receiving CSD participant,</w:t>
      </w:r>
      <w:r w:rsidRPr="00524648">
        <w:rPr>
          <w:sz w:val="14"/>
          <w:szCs w:val="14"/>
          <w:lang w:val="en-US"/>
        </w:rPr>
        <w:t xml:space="preserve"> </w:t>
      </w:r>
      <w:r w:rsidRPr="00524648">
        <w:rPr>
          <w:rFonts w:ascii="Tahoma" w:hAnsi="Tahoma" w:cs="Tahoma"/>
          <w:sz w:val="14"/>
          <w:szCs w:val="14"/>
          <w:lang w:val="en-GB"/>
        </w:rPr>
        <w:t>Participant W, is unknown in T2S)</w:t>
      </w:r>
    </w:p>
  </w:footnote>
  <w:footnote w:id="55">
    <w:p w14:paraId="7AD7D061" w14:textId="1E20156D" w:rsidR="00940E4E" w:rsidRPr="00872679" w:rsidRDefault="00940E4E" w:rsidP="00524648">
      <w:pPr>
        <w:pStyle w:val="Textonotapie"/>
        <w:spacing w:after="80"/>
        <w:ind w:right="0"/>
        <w:rPr>
          <w:rFonts w:ascii="Tahoma" w:hAnsi="Tahoma" w:cs="Tahoma"/>
          <w:sz w:val="14"/>
          <w:szCs w:val="14"/>
          <w:lang w:val="en-GB"/>
        </w:rPr>
      </w:pPr>
      <w:r w:rsidRPr="00872679">
        <w:rPr>
          <w:rStyle w:val="Refdenotaalpie"/>
          <w:rFonts w:ascii="Tahoma" w:hAnsi="Tahoma" w:cs="Tahoma"/>
          <w:szCs w:val="12"/>
        </w:rPr>
        <w:footnoteRef/>
      </w:r>
      <w:r w:rsidRPr="00872679">
        <w:rPr>
          <w:rFonts w:ascii="Tahoma" w:hAnsi="Tahoma" w:cs="Tahoma"/>
          <w:sz w:val="14"/>
          <w:szCs w:val="14"/>
          <w:lang w:val="en-GB"/>
        </w:rPr>
        <w:t xml:space="preserve"> Although the underlying instrument is “SHRS” and is subject to penalties, the Liquidity flag and the SME Growth Market Indicator are not indicated </w:t>
      </w:r>
      <w:r>
        <w:rPr>
          <w:rFonts w:ascii="Tahoma" w:hAnsi="Tahoma" w:cs="Tahoma"/>
          <w:sz w:val="14"/>
          <w:szCs w:val="14"/>
          <w:lang w:val="en-GB"/>
        </w:rPr>
        <w:t xml:space="preserve">in the report </w:t>
      </w:r>
      <w:r w:rsidRPr="00872679">
        <w:rPr>
          <w:rFonts w:ascii="Tahoma" w:hAnsi="Tahoma" w:cs="Tahoma"/>
          <w:sz w:val="14"/>
          <w:szCs w:val="14"/>
          <w:lang w:val="en-GB"/>
        </w:rPr>
        <w:t xml:space="preserve">as the Calculation Method code is “MIXE” (and not “SECU” or “BOTH”).   </w:t>
      </w:r>
    </w:p>
  </w:footnote>
  <w:footnote w:id="56">
    <w:p w14:paraId="78A84C8F" w14:textId="5CF5C143" w:rsidR="00940E4E" w:rsidRPr="00872679" w:rsidRDefault="00940E4E" w:rsidP="001944E9">
      <w:pPr>
        <w:pStyle w:val="Textonotapie"/>
        <w:ind w:right="-1"/>
        <w:rPr>
          <w:rFonts w:ascii="Tahoma" w:hAnsi="Tahoma" w:cs="Tahoma"/>
          <w:sz w:val="14"/>
          <w:szCs w:val="14"/>
          <w:lang w:val="en-GB"/>
        </w:rPr>
      </w:pPr>
      <w:r w:rsidRPr="00872679">
        <w:rPr>
          <w:rStyle w:val="Refdenotaalpie"/>
          <w:rFonts w:ascii="Tahoma" w:hAnsi="Tahoma" w:cs="Tahoma"/>
          <w:szCs w:val="12"/>
        </w:rPr>
        <w:footnoteRef/>
      </w:r>
      <w:r w:rsidRPr="00872679">
        <w:rPr>
          <w:rFonts w:ascii="Tahoma" w:hAnsi="Tahoma" w:cs="Tahoma"/>
          <w:sz w:val="12"/>
          <w:szCs w:val="12"/>
          <w:lang w:val="en-GB"/>
        </w:rPr>
        <w:t xml:space="preserve"> </w:t>
      </w:r>
      <w:r>
        <w:rPr>
          <w:rFonts w:ascii="Tahoma" w:hAnsi="Tahoma" w:cs="Tahoma"/>
          <w:sz w:val="14"/>
          <w:szCs w:val="14"/>
          <w:lang w:val="en-GB"/>
        </w:rPr>
        <w:t xml:space="preserve">The </w:t>
      </w:r>
      <w:r w:rsidRPr="00CD04BC">
        <w:rPr>
          <w:rFonts w:ascii="Tahoma" w:hAnsi="Tahoma" w:cs="Tahoma"/>
          <w:sz w:val="14"/>
          <w:szCs w:val="14"/>
          <w:lang w:val="en-GB"/>
        </w:rPr>
        <w:t xml:space="preserve">Danish Krone </w:t>
      </w:r>
      <w:r w:rsidRPr="00872679">
        <w:rPr>
          <w:rFonts w:ascii="Tahoma" w:hAnsi="Tahoma" w:cs="Tahoma"/>
          <w:sz w:val="14"/>
          <w:szCs w:val="14"/>
          <w:lang w:val="en-GB"/>
        </w:rPr>
        <w:t>Cash Discount Penalty Rate</w:t>
      </w:r>
      <w:r w:rsidRPr="00186909">
        <w:rPr>
          <w:rFonts w:ascii="Tahoma" w:hAnsi="Tahoma" w:cs="Tahoma"/>
          <w:sz w:val="14"/>
          <w:szCs w:val="14"/>
          <w:lang w:val="en-GB"/>
        </w:rPr>
        <w:t xml:space="preserve"> </w:t>
      </w:r>
      <w:r>
        <w:rPr>
          <w:rFonts w:ascii="Tahoma" w:hAnsi="Tahoma" w:cs="Tahoma"/>
          <w:sz w:val="14"/>
          <w:szCs w:val="14"/>
          <w:lang w:val="en-GB"/>
        </w:rPr>
        <w:t>stored in Static Data is</w:t>
      </w:r>
      <w:r w:rsidRPr="002945CE">
        <w:rPr>
          <w:rFonts w:ascii="Tahoma" w:hAnsi="Tahoma" w:cs="Tahoma"/>
          <w:sz w:val="14"/>
          <w:szCs w:val="14"/>
          <w:lang w:val="en-GB"/>
        </w:rPr>
        <w:t xml:space="preserve"> 0</w:t>
      </w:r>
      <w:r>
        <w:rPr>
          <w:rFonts w:ascii="Tahoma" w:hAnsi="Tahoma" w:cs="Tahoma"/>
          <w:sz w:val="14"/>
          <w:szCs w:val="14"/>
          <w:lang w:val="en-GB"/>
        </w:rPr>
        <w:t>.000001388</w:t>
      </w:r>
      <w:r w:rsidRPr="00CD04BC">
        <w:rPr>
          <w:rFonts w:ascii="Tahoma" w:hAnsi="Tahoma" w:cs="Tahoma"/>
          <w:sz w:val="14"/>
          <w:szCs w:val="14"/>
          <w:lang w:val="en-GB"/>
        </w:rPr>
        <w:t>9</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hence the 0.0001388</w:t>
      </w:r>
      <w:r w:rsidRPr="00CD04BC">
        <w:rPr>
          <w:rFonts w:ascii="Tahoma" w:hAnsi="Tahoma" w:cs="Tahoma"/>
          <w:sz w:val="14"/>
          <w:szCs w:val="14"/>
          <w:lang w:val="en-GB"/>
        </w:rPr>
        <w:t>9</w:t>
      </w:r>
      <w:r>
        <w:rPr>
          <w:rFonts w:ascii="Tahoma" w:hAnsi="Tahoma" w:cs="Tahoma"/>
          <w:sz w:val="14"/>
          <w:szCs w:val="14"/>
          <w:lang w:val="en-GB"/>
        </w:rPr>
        <w:t xml:space="preserve"> (%) reported in the semt.044. This value is obtained considering a </w:t>
      </w:r>
      <w:proofErr w:type="spellStart"/>
      <w:r w:rsidRPr="00783AD1">
        <w:rPr>
          <w:rFonts w:ascii="Tahoma" w:hAnsi="Tahoma" w:cs="Tahoma"/>
          <w:sz w:val="14"/>
          <w:szCs w:val="14"/>
          <w:lang w:val="en-GB"/>
        </w:rPr>
        <w:t>Danmarks</w:t>
      </w:r>
      <w:proofErr w:type="spellEnd"/>
      <w:r w:rsidRPr="00783AD1">
        <w:rPr>
          <w:rFonts w:ascii="Tahoma" w:hAnsi="Tahoma" w:cs="Tahoma"/>
          <w:sz w:val="14"/>
          <w:szCs w:val="14"/>
          <w:lang w:val="en-GB"/>
        </w:rPr>
        <w:t xml:space="preserve"> </w:t>
      </w:r>
      <w:proofErr w:type="spellStart"/>
      <w:r w:rsidRPr="00783AD1">
        <w:rPr>
          <w:rFonts w:ascii="Tahoma" w:hAnsi="Tahoma" w:cs="Tahoma"/>
          <w:sz w:val="14"/>
          <w:szCs w:val="14"/>
          <w:lang w:val="en-GB"/>
        </w:rPr>
        <w:t>Nationalbank</w:t>
      </w:r>
      <w:r>
        <w:rPr>
          <w:rFonts w:ascii="Tahoma" w:hAnsi="Tahoma" w:cs="Tahoma"/>
          <w:sz w:val="14"/>
          <w:szCs w:val="14"/>
          <w:lang w:val="en-GB"/>
        </w:rPr>
        <w:t>´s</w:t>
      </w:r>
      <w:proofErr w:type="spellEnd"/>
      <w:r w:rsidRPr="00872679">
        <w:rPr>
          <w:rFonts w:ascii="Tahoma" w:hAnsi="Tahoma" w:cs="Tahoma"/>
          <w:sz w:val="14"/>
          <w:szCs w:val="14"/>
          <w:lang w:val="en-GB"/>
        </w:rPr>
        <w:t xml:space="preserve"> Lending </w:t>
      </w:r>
      <w:r>
        <w:rPr>
          <w:rFonts w:ascii="Tahoma" w:hAnsi="Tahoma" w:cs="Tahoma"/>
          <w:sz w:val="14"/>
          <w:szCs w:val="14"/>
          <w:lang w:val="en-GB"/>
        </w:rPr>
        <w:t>R</w:t>
      </w:r>
      <w:r w:rsidRPr="00872679">
        <w:rPr>
          <w:rFonts w:ascii="Tahoma" w:hAnsi="Tahoma" w:cs="Tahoma"/>
          <w:sz w:val="14"/>
          <w:szCs w:val="14"/>
          <w:lang w:val="en-GB"/>
        </w:rPr>
        <w:t>ate</w:t>
      </w:r>
      <w:r>
        <w:rPr>
          <w:rFonts w:ascii="Tahoma" w:hAnsi="Tahoma" w:cs="Tahoma"/>
          <w:sz w:val="14"/>
          <w:szCs w:val="14"/>
          <w:lang w:val="en-GB"/>
        </w:rPr>
        <w:t xml:space="preserve"> </w:t>
      </w:r>
      <w:r w:rsidRPr="00872679">
        <w:rPr>
          <w:rFonts w:ascii="Tahoma" w:hAnsi="Tahoma" w:cs="Tahoma"/>
          <w:sz w:val="14"/>
          <w:szCs w:val="14"/>
          <w:lang w:val="en-GB"/>
        </w:rPr>
        <w:t>of 0.</w:t>
      </w:r>
      <w:r>
        <w:rPr>
          <w:rFonts w:ascii="Tahoma" w:hAnsi="Tahoma" w:cs="Tahoma"/>
          <w:sz w:val="14"/>
          <w:szCs w:val="14"/>
          <w:lang w:val="en-GB"/>
        </w:rPr>
        <w:t>05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r w:rsidRPr="00872679">
        <w:rPr>
          <w:rFonts w:ascii="Tahoma" w:hAnsi="Tahoma" w:cs="Tahoma"/>
          <w:sz w:val="14"/>
          <w:szCs w:val="14"/>
          <w:lang w:val="en-GB"/>
        </w:rPr>
        <w:t>.</w:t>
      </w:r>
    </w:p>
  </w:footnote>
  <w:footnote w:id="57">
    <w:p w14:paraId="42705431" w14:textId="77777777" w:rsidR="00940E4E" w:rsidRPr="0034581B" w:rsidRDefault="00940E4E" w:rsidP="004130B2">
      <w:pPr>
        <w:pStyle w:val="Textonotapie"/>
        <w:spacing w:after="60"/>
        <w:ind w:right="0"/>
        <w:rPr>
          <w:rFonts w:ascii="Tahoma" w:hAnsi="Tahoma" w:cs="Tahoma"/>
          <w:sz w:val="14"/>
          <w:szCs w:val="14"/>
          <w:lang w:val="en-GB"/>
        </w:rPr>
      </w:pPr>
      <w:r w:rsidRPr="0034581B">
        <w:rPr>
          <w:rStyle w:val="Refdenotaalpie"/>
          <w:rFonts w:ascii="Tahoma" w:hAnsi="Tahoma" w:cs="Tahoma"/>
          <w:szCs w:val="12"/>
        </w:rPr>
        <w:footnoteRef/>
      </w:r>
      <w:r w:rsidRPr="0034581B">
        <w:rPr>
          <w:rFonts w:ascii="Tahoma" w:hAnsi="Tahoma" w:cs="Tahoma"/>
          <w:sz w:val="12"/>
          <w:szCs w:val="12"/>
          <w:lang w:val="en-GB"/>
        </w:rPr>
        <w:t xml:space="preserve"> </w:t>
      </w:r>
      <w:r w:rsidRPr="0034581B">
        <w:rPr>
          <w:rFonts w:ascii="Tahoma" w:hAnsi="Tahoma" w:cs="Tahoma"/>
          <w:sz w:val="14"/>
          <w:szCs w:val="14"/>
          <w:lang w:val="en-GB"/>
        </w:rPr>
        <w:t xml:space="preserve">Although the underlying instrument is “SHRS” and it is subject to penalties, the Liquidity flag and the SME Growth Market Indicator are not indicated as the Calculation Method code is “MIXE” (and not “SECU” or “BOTH”).   </w:t>
      </w:r>
    </w:p>
  </w:footnote>
  <w:footnote w:id="58">
    <w:p w14:paraId="6A5AB770" w14:textId="5C082719" w:rsidR="00940E4E" w:rsidRPr="00C7329F" w:rsidRDefault="00940E4E" w:rsidP="00B60CA4">
      <w:pPr>
        <w:pStyle w:val="Textonotapie"/>
        <w:ind w:right="-1"/>
        <w:rPr>
          <w:rFonts w:ascii="Tahoma" w:hAnsi="Tahoma" w:cs="Tahoma"/>
          <w:szCs w:val="16"/>
          <w:lang w:val="en-GB"/>
        </w:rPr>
      </w:pPr>
      <w:r w:rsidRPr="0034581B">
        <w:rPr>
          <w:rStyle w:val="Refdenotaalpie"/>
          <w:rFonts w:ascii="Tahoma" w:hAnsi="Tahoma" w:cs="Tahoma"/>
          <w:szCs w:val="12"/>
        </w:rPr>
        <w:footnoteRef/>
      </w:r>
      <w:r w:rsidRPr="0034581B">
        <w:rPr>
          <w:rFonts w:ascii="Tahoma" w:hAnsi="Tahoma" w:cs="Tahoma"/>
          <w:sz w:val="14"/>
          <w:szCs w:val="14"/>
          <w:lang w:val="en-GB"/>
        </w:rPr>
        <w:t xml:space="preserve"> </w:t>
      </w:r>
      <w:r>
        <w:rPr>
          <w:rFonts w:ascii="Tahoma" w:hAnsi="Tahoma" w:cs="Tahoma"/>
          <w:sz w:val="14"/>
          <w:szCs w:val="14"/>
          <w:lang w:val="en-GB"/>
        </w:rPr>
        <w:t>The Euro</w:t>
      </w:r>
      <w:r w:rsidRPr="00CD04BC">
        <w:rPr>
          <w:rFonts w:ascii="Tahoma" w:hAnsi="Tahoma" w:cs="Tahoma"/>
          <w:sz w:val="14"/>
          <w:szCs w:val="14"/>
          <w:lang w:val="en-GB"/>
        </w:rPr>
        <w:t xml:space="preserve"> </w:t>
      </w:r>
      <w:r w:rsidRPr="00872679">
        <w:rPr>
          <w:rFonts w:ascii="Tahoma" w:hAnsi="Tahoma" w:cs="Tahoma"/>
          <w:sz w:val="14"/>
          <w:szCs w:val="14"/>
          <w:lang w:val="en-GB"/>
        </w:rPr>
        <w:t>Cash Discount Penalty Rate</w:t>
      </w:r>
      <w:r>
        <w:rPr>
          <w:rFonts w:ascii="Tahoma" w:hAnsi="Tahoma" w:cs="Tahoma"/>
          <w:sz w:val="14"/>
          <w:szCs w:val="14"/>
          <w:lang w:val="en-GB"/>
        </w:rPr>
        <w:t xml:space="preserve"> stored in Static Data is</w:t>
      </w:r>
      <w:r w:rsidRPr="002945CE">
        <w:rPr>
          <w:rFonts w:ascii="Tahoma" w:hAnsi="Tahoma" w:cs="Tahoma"/>
          <w:sz w:val="14"/>
          <w:szCs w:val="14"/>
          <w:lang w:val="en-GB"/>
        </w:rPr>
        <w:t xml:space="preserve"> 0.0000069444</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xml:space="preserve">), hence the </w:t>
      </w:r>
      <w:r w:rsidRPr="00556648">
        <w:rPr>
          <w:rFonts w:ascii="Tahoma" w:hAnsi="Tahoma" w:cs="Tahoma"/>
          <w:sz w:val="14"/>
          <w:szCs w:val="14"/>
          <w:lang w:val="en-GB"/>
        </w:rPr>
        <w:t>0.0006</w:t>
      </w:r>
      <w:r>
        <w:rPr>
          <w:rFonts w:ascii="Tahoma" w:hAnsi="Tahoma" w:cs="Tahoma"/>
          <w:sz w:val="14"/>
          <w:szCs w:val="14"/>
          <w:lang w:val="en-GB"/>
        </w:rPr>
        <w:t>9444 (%) reported in the semt.044. This value is obtained from the ECB´s</w:t>
      </w:r>
      <w:r w:rsidRPr="00872679">
        <w:rPr>
          <w:rFonts w:ascii="Tahoma" w:hAnsi="Tahoma" w:cs="Tahoma"/>
          <w:sz w:val="14"/>
          <w:szCs w:val="14"/>
          <w:lang w:val="en-GB"/>
        </w:rPr>
        <w:t xml:space="preserve"> </w:t>
      </w:r>
      <w:r>
        <w:rPr>
          <w:rFonts w:ascii="Tahoma" w:hAnsi="Tahoma" w:cs="Tahoma"/>
          <w:sz w:val="14"/>
          <w:szCs w:val="14"/>
          <w:lang w:val="en-GB"/>
        </w:rPr>
        <w:t xml:space="preserve">Marginal </w:t>
      </w:r>
      <w:r w:rsidRPr="00872679">
        <w:rPr>
          <w:rFonts w:ascii="Tahoma" w:hAnsi="Tahoma" w:cs="Tahoma"/>
          <w:sz w:val="14"/>
          <w:szCs w:val="14"/>
          <w:lang w:val="en-GB"/>
        </w:rPr>
        <w:t xml:space="preserve">Lending </w:t>
      </w:r>
      <w:r>
        <w:rPr>
          <w:rFonts w:ascii="Tahoma" w:hAnsi="Tahoma" w:cs="Tahoma"/>
          <w:sz w:val="14"/>
          <w:szCs w:val="14"/>
          <w:lang w:val="en-GB"/>
        </w:rPr>
        <w:t xml:space="preserve">Facility </w:t>
      </w:r>
      <w:r w:rsidRPr="00872679">
        <w:rPr>
          <w:rFonts w:ascii="Tahoma" w:hAnsi="Tahoma" w:cs="Tahoma"/>
          <w:sz w:val="14"/>
          <w:szCs w:val="14"/>
          <w:lang w:val="en-GB"/>
        </w:rPr>
        <w:t>of 0.</w:t>
      </w:r>
      <w:r>
        <w:rPr>
          <w:rFonts w:ascii="Tahoma" w:hAnsi="Tahoma" w:cs="Tahoma"/>
          <w:sz w:val="14"/>
          <w:szCs w:val="14"/>
          <w:lang w:val="en-GB"/>
        </w:rPr>
        <w:t>25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p>
  </w:footnote>
  <w:footnote w:id="59">
    <w:p w14:paraId="325393CD" w14:textId="7ABCD905" w:rsidR="00940E4E" w:rsidRPr="004952CB" w:rsidRDefault="00940E4E" w:rsidP="005E2620">
      <w:pPr>
        <w:pStyle w:val="Textonotapie"/>
        <w:tabs>
          <w:tab w:val="left" w:pos="7655"/>
        </w:tabs>
        <w:ind w:right="-1"/>
        <w:rPr>
          <w:rFonts w:ascii="Tahoma" w:hAnsi="Tahoma" w:cs="Tahoma"/>
          <w:szCs w:val="16"/>
          <w:lang w:val="en-GB"/>
        </w:rPr>
      </w:pPr>
      <w:r w:rsidRPr="00556648">
        <w:rPr>
          <w:rStyle w:val="Refdenotaalpie"/>
          <w:rFonts w:ascii="Tahoma" w:hAnsi="Tahoma" w:cs="Tahoma"/>
          <w:szCs w:val="12"/>
        </w:rPr>
        <w:footnoteRef/>
      </w:r>
      <w:r w:rsidRPr="00556648">
        <w:rPr>
          <w:rFonts w:ascii="Tahoma" w:hAnsi="Tahoma" w:cs="Tahoma"/>
          <w:sz w:val="14"/>
          <w:szCs w:val="14"/>
          <w:lang w:val="en-GB"/>
        </w:rPr>
        <w:t xml:space="preserve"> </w:t>
      </w:r>
      <w:r>
        <w:rPr>
          <w:rFonts w:ascii="Tahoma" w:hAnsi="Tahoma" w:cs="Tahoma"/>
          <w:sz w:val="14"/>
          <w:szCs w:val="14"/>
          <w:lang w:val="en-GB"/>
        </w:rPr>
        <w:t>The Euro</w:t>
      </w:r>
      <w:r w:rsidRPr="00CD04BC">
        <w:rPr>
          <w:rFonts w:ascii="Tahoma" w:hAnsi="Tahoma" w:cs="Tahoma"/>
          <w:sz w:val="14"/>
          <w:szCs w:val="14"/>
          <w:lang w:val="en-GB"/>
        </w:rPr>
        <w:t xml:space="preserve"> </w:t>
      </w:r>
      <w:r w:rsidRPr="00872679">
        <w:rPr>
          <w:rFonts w:ascii="Tahoma" w:hAnsi="Tahoma" w:cs="Tahoma"/>
          <w:sz w:val="14"/>
          <w:szCs w:val="14"/>
          <w:lang w:val="en-GB"/>
        </w:rPr>
        <w:t>Cash Discount Penalty Rate</w:t>
      </w:r>
      <w:r>
        <w:rPr>
          <w:rFonts w:ascii="Tahoma" w:hAnsi="Tahoma" w:cs="Tahoma"/>
          <w:sz w:val="14"/>
          <w:szCs w:val="14"/>
          <w:lang w:val="en-GB"/>
        </w:rPr>
        <w:t xml:space="preserve"> stored in Static Data is</w:t>
      </w:r>
      <w:r w:rsidRPr="002945CE">
        <w:rPr>
          <w:rFonts w:ascii="Tahoma" w:hAnsi="Tahoma" w:cs="Tahoma"/>
          <w:sz w:val="14"/>
          <w:szCs w:val="14"/>
          <w:lang w:val="en-GB"/>
        </w:rPr>
        <w:t xml:space="preserve"> 0.0000069444</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xml:space="preserve">), hence the </w:t>
      </w:r>
      <w:r w:rsidRPr="00556648">
        <w:rPr>
          <w:rFonts w:ascii="Tahoma" w:hAnsi="Tahoma" w:cs="Tahoma"/>
          <w:sz w:val="14"/>
          <w:szCs w:val="14"/>
          <w:lang w:val="en-GB"/>
        </w:rPr>
        <w:t>0.0006</w:t>
      </w:r>
      <w:r>
        <w:rPr>
          <w:rFonts w:ascii="Tahoma" w:hAnsi="Tahoma" w:cs="Tahoma"/>
          <w:sz w:val="14"/>
          <w:szCs w:val="14"/>
          <w:lang w:val="en-GB"/>
        </w:rPr>
        <w:t>9444 (%) reported in the semt.044. This value is obtained from the ECB´s</w:t>
      </w:r>
      <w:r w:rsidRPr="00872679">
        <w:rPr>
          <w:rFonts w:ascii="Tahoma" w:hAnsi="Tahoma" w:cs="Tahoma"/>
          <w:sz w:val="14"/>
          <w:szCs w:val="14"/>
          <w:lang w:val="en-GB"/>
        </w:rPr>
        <w:t xml:space="preserve"> </w:t>
      </w:r>
      <w:r>
        <w:rPr>
          <w:rFonts w:ascii="Tahoma" w:hAnsi="Tahoma" w:cs="Tahoma"/>
          <w:sz w:val="14"/>
          <w:szCs w:val="14"/>
          <w:lang w:val="en-GB"/>
        </w:rPr>
        <w:t xml:space="preserve">Marginal </w:t>
      </w:r>
      <w:r w:rsidRPr="00872679">
        <w:rPr>
          <w:rFonts w:ascii="Tahoma" w:hAnsi="Tahoma" w:cs="Tahoma"/>
          <w:sz w:val="14"/>
          <w:szCs w:val="14"/>
          <w:lang w:val="en-GB"/>
        </w:rPr>
        <w:t xml:space="preserve">Lending </w:t>
      </w:r>
      <w:r>
        <w:rPr>
          <w:rFonts w:ascii="Tahoma" w:hAnsi="Tahoma" w:cs="Tahoma"/>
          <w:sz w:val="14"/>
          <w:szCs w:val="14"/>
          <w:lang w:val="en-GB"/>
        </w:rPr>
        <w:t xml:space="preserve">Facility </w:t>
      </w:r>
      <w:r w:rsidRPr="00872679">
        <w:rPr>
          <w:rFonts w:ascii="Tahoma" w:hAnsi="Tahoma" w:cs="Tahoma"/>
          <w:sz w:val="14"/>
          <w:szCs w:val="14"/>
          <w:lang w:val="en-GB"/>
        </w:rPr>
        <w:t>of 0.</w:t>
      </w:r>
      <w:r>
        <w:rPr>
          <w:rFonts w:ascii="Tahoma" w:hAnsi="Tahoma" w:cs="Tahoma"/>
          <w:sz w:val="14"/>
          <w:szCs w:val="14"/>
          <w:lang w:val="en-GB"/>
        </w:rPr>
        <w:t>25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p>
  </w:footnote>
  <w:footnote w:id="60">
    <w:p w14:paraId="74C594E0" w14:textId="77777777" w:rsidR="00940E4E" w:rsidRPr="003B7F8A" w:rsidRDefault="00940E4E" w:rsidP="00524648">
      <w:pPr>
        <w:pStyle w:val="Textonotapie"/>
        <w:rPr>
          <w:rFonts w:ascii="Tahoma" w:hAnsi="Tahoma" w:cs="Tahoma"/>
          <w:sz w:val="14"/>
          <w:szCs w:val="14"/>
          <w:lang w:val="en-US"/>
        </w:rPr>
      </w:pPr>
      <w:r>
        <w:rPr>
          <w:rStyle w:val="Refdenotaalpie"/>
        </w:rPr>
        <w:footnoteRef/>
      </w:r>
      <w:r w:rsidRPr="003B7F8A">
        <w:rPr>
          <w:lang w:val="en-US"/>
        </w:rPr>
        <w:t xml:space="preserve"> </w:t>
      </w:r>
      <w:r w:rsidRPr="003B7F8A">
        <w:rPr>
          <w:rFonts w:ascii="Tahoma" w:hAnsi="Tahoma" w:cs="Tahoma"/>
          <w:sz w:val="14"/>
          <w:szCs w:val="14"/>
          <w:lang w:val="en-US"/>
        </w:rPr>
        <w:t xml:space="preserve">Depending on whether the appeal period of penalties of last month has finished or not, the </w:t>
      </w:r>
      <w:r>
        <w:rPr>
          <w:rFonts w:ascii="Tahoma" w:hAnsi="Tahoma" w:cs="Tahoma"/>
          <w:sz w:val="14"/>
          <w:szCs w:val="14"/>
          <w:lang w:val="en-US"/>
        </w:rPr>
        <w:t>“</w:t>
      </w:r>
      <w:proofErr w:type="spellStart"/>
      <w:r w:rsidRPr="003B7F8A">
        <w:rPr>
          <w:rFonts w:ascii="Tahoma" w:hAnsi="Tahoma" w:cs="Tahoma"/>
          <w:sz w:val="14"/>
          <w:szCs w:val="14"/>
          <w:lang w:val="en-US"/>
        </w:rPr>
        <w:t>FromDate</w:t>
      </w:r>
      <w:proofErr w:type="spellEnd"/>
      <w:r>
        <w:rPr>
          <w:rFonts w:ascii="Tahoma" w:hAnsi="Tahoma" w:cs="Tahoma"/>
          <w:sz w:val="14"/>
          <w:szCs w:val="14"/>
          <w:lang w:val="en-US"/>
        </w:rPr>
        <w:t>”</w:t>
      </w:r>
      <w:r w:rsidRPr="003B7F8A">
        <w:rPr>
          <w:rFonts w:ascii="Tahoma" w:hAnsi="Tahoma" w:cs="Tahoma"/>
          <w:sz w:val="14"/>
          <w:szCs w:val="14"/>
          <w:lang w:val="en-US"/>
        </w:rPr>
        <w:t xml:space="preserve"> can be:</w:t>
      </w:r>
    </w:p>
    <w:p w14:paraId="5AED4C6F" w14:textId="0362C5A5" w:rsidR="00940E4E" w:rsidRDefault="00940E4E" w:rsidP="00524648">
      <w:pPr>
        <w:pStyle w:val="Textonotapie"/>
        <w:numPr>
          <w:ilvl w:val="0"/>
          <w:numId w:val="47"/>
        </w:numPr>
        <w:rPr>
          <w:rFonts w:ascii="Tahoma" w:hAnsi="Tahoma" w:cs="Tahoma"/>
          <w:sz w:val="14"/>
          <w:szCs w:val="14"/>
          <w:lang w:val="en-US"/>
        </w:rPr>
      </w:pPr>
      <w:r w:rsidRPr="003B7F8A">
        <w:rPr>
          <w:rFonts w:ascii="Tahoma" w:hAnsi="Tahoma" w:cs="Tahoma"/>
          <w:sz w:val="14"/>
          <w:szCs w:val="14"/>
          <w:lang w:val="en-US"/>
        </w:rPr>
        <w:t>Either the first business day of previous month (in case the appeal period for previous month has not finished yet);</w:t>
      </w:r>
    </w:p>
    <w:p w14:paraId="5C9A304A" w14:textId="1EF64079" w:rsidR="00940E4E" w:rsidRDefault="00940E4E" w:rsidP="00083B33">
      <w:pPr>
        <w:pStyle w:val="Textonotapie"/>
        <w:numPr>
          <w:ilvl w:val="0"/>
          <w:numId w:val="47"/>
        </w:numPr>
        <w:rPr>
          <w:rFonts w:ascii="Tahoma" w:hAnsi="Tahoma" w:cs="Tahoma"/>
          <w:sz w:val="14"/>
          <w:szCs w:val="14"/>
          <w:lang w:val="en-US"/>
        </w:rPr>
      </w:pPr>
      <w:r w:rsidRPr="003B7F8A">
        <w:rPr>
          <w:rFonts w:ascii="Tahoma" w:hAnsi="Tahoma" w:cs="Tahoma"/>
          <w:sz w:val="14"/>
          <w:szCs w:val="14"/>
          <w:lang w:val="en-US"/>
        </w:rPr>
        <w:t>Or the first business day of the current month (in case the appeal period for previous month has finished)</w:t>
      </w:r>
      <w:r>
        <w:rPr>
          <w:rFonts w:ascii="Tahoma" w:hAnsi="Tahoma" w:cs="Tahoma"/>
          <w:sz w:val="14"/>
          <w:szCs w:val="14"/>
          <w:lang w:val="en-US"/>
        </w:rPr>
        <w:t>.</w:t>
      </w:r>
    </w:p>
    <w:p w14:paraId="223B6B4A" w14:textId="67E31119" w:rsidR="00940E4E" w:rsidRPr="003B7F8A" w:rsidRDefault="00940E4E" w:rsidP="00524648">
      <w:pPr>
        <w:autoSpaceDE w:val="0"/>
        <w:autoSpaceDN w:val="0"/>
        <w:adjustRightInd w:val="0"/>
        <w:spacing w:before="40" w:after="40" w:line="240" w:lineRule="auto"/>
        <w:rPr>
          <w:lang w:val="en-US"/>
        </w:rPr>
      </w:pPr>
      <w:r>
        <w:rPr>
          <w:rFonts w:ascii="Tahoma" w:eastAsia="Times New Roman" w:hAnsi="Tahoma" w:cs="Tahoma"/>
          <w:sz w:val="14"/>
          <w:szCs w:val="14"/>
          <w:lang w:val="en-US" w:eastAsia="fr-FR"/>
        </w:rPr>
        <w:t>The “</w:t>
      </w:r>
      <w:proofErr w:type="spellStart"/>
      <w:r>
        <w:rPr>
          <w:rFonts w:ascii="Tahoma" w:eastAsia="Times New Roman" w:hAnsi="Tahoma" w:cs="Tahoma"/>
          <w:sz w:val="14"/>
          <w:szCs w:val="14"/>
          <w:lang w:val="en-US" w:eastAsia="fr-FR"/>
        </w:rPr>
        <w:t>ToDate</w:t>
      </w:r>
      <w:proofErr w:type="spellEnd"/>
      <w:r>
        <w:rPr>
          <w:rFonts w:ascii="Tahoma" w:eastAsia="Times New Roman" w:hAnsi="Tahoma" w:cs="Tahoma"/>
          <w:sz w:val="14"/>
          <w:szCs w:val="14"/>
          <w:lang w:val="en-US" w:eastAsia="fr-FR"/>
        </w:rPr>
        <w:t>” is a</w:t>
      </w:r>
      <w:r w:rsidRPr="003B7F8A">
        <w:rPr>
          <w:rFonts w:ascii="Tahoma" w:eastAsia="Times New Roman" w:hAnsi="Tahoma" w:cs="Tahoma"/>
          <w:sz w:val="14"/>
          <w:szCs w:val="14"/>
          <w:lang w:val="en-US" w:eastAsia="fr-FR"/>
        </w:rPr>
        <w:t xml:space="preserve">lways two business days before the recalculation process and </w:t>
      </w:r>
      <w:r>
        <w:rPr>
          <w:rFonts w:ascii="Tahoma" w:eastAsia="Times New Roman" w:hAnsi="Tahoma" w:cs="Tahoma"/>
          <w:sz w:val="14"/>
          <w:szCs w:val="14"/>
          <w:lang w:val="en-US" w:eastAsia="fr-FR"/>
        </w:rPr>
        <w:t xml:space="preserve">creation of </w:t>
      </w:r>
      <w:r w:rsidRPr="003B7F8A">
        <w:rPr>
          <w:rFonts w:ascii="Tahoma" w:eastAsia="Times New Roman" w:hAnsi="Tahoma" w:cs="Tahoma"/>
          <w:sz w:val="14"/>
          <w:szCs w:val="14"/>
          <w:lang w:val="en-US" w:eastAsia="fr-FR"/>
        </w:rPr>
        <w:t>its List of Modified</w:t>
      </w:r>
      <w:r>
        <w:rPr>
          <w:rFonts w:ascii="Tahoma" w:eastAsia="Times New Roman" w:hAnsi="Tahoma" w:cs="Tahoma"/>
          <w:sz w:val="14"/>
          <w:szCs w:val="14"/>
          <w:lang w:val="en-US" w:eastAsia="fr-FR"/>
        </w:rPr>
        <w:t xml:space="preserve"> </w:t>
      </w:r>
      <w:r w:rsidRPr="003B7F8A">
        <w:rPr>
          <w:rFonts w:ascii="Tahoma" w:hAnsi="Tahoma" w:cs="Tahoma"/>
          <w:sz w:val="14"/>
          <w:szCs w:val="14"/>
          <w:lang w:val="en-US"/>
        </w:rPr>
        <w:t>Penalties report by T2S</w:t>
      </w:r>
      <w:r>
        <w:rPr>
          <w:rFonts w:ascii="Tahoma" w:hAnsi="Tahoma" w:cs="Tahoma"/>
          <w:sz w:val="14"/>
          <w:szCs w:val="14"/>
          <w:lang w:val="en-US"/>
        </w:rPr>
        <w:t>.</w:t>
      </w:r>
    </w:p>
  </w:footnote>
  <w:footnote w:id="61">
    <w:p w14:paraId="527E9111" w14:textId="1BE8D529" w:rsidR="00940E4E" w:rsidRPr="004952CB" w:rsidRDefault="00940E4E" w:rsidP="00127D30">
      <w:pPr>
        <w:pStyle w:val="Textonotapie"/>
        <w:tabs>
          <w:tab w:val="left" w:pos="7655"/>
        </w:tabs>
        <w:ind w:right="-1"/>
        <w:rPr>
          <w:rFonts w:ascii="Tahoma" w:hAnsi="Tahoma" w:cs="Tahoma"/>
          <w:szCs w:val="16"/>
          <w:lang w:val="en-GB"/>
        </w:rPr>
      </w:pPr>
      <w:r w:rsidRPr="00556648">
        <w:rPr>
          <w:rStyle w:val="Refdenotaalpie"/>
          <w:rFonts w:ascii="Tahoma" w:hAnsi="Tahoma" w:cs="Tahoma"/>
          <w:szCs w:val="12"/>
        </w:rPr>
        <w:footnoteRef/>
      </w:r>
      <w:r w:rsidRPr="00556648">
        <w:rPr>
          <w:rFonts w:ascii="Tahoma" w:hAnsi="Tahoma" w:cs="Tahoma"/>
          <w:sz w:val="14"/>
          <w:szCs w:val="14"/>
          <w:lang w:val="en-GB"/>
        </w:rPr>
        <w:t xml:space="preserve"> </w:t>
      </w:r>
      <w:r>
        <w:rPr>
          <w:rFonts w:ascii="Tahoma" w:hAnsi="Tahoma" w:cs="Tahoma"/>
          <w:sz w:val="14"/>
          <w:szCs w:val="14"/>
          <w:lang w:val="en-GB"/>
        </w:rPr>
        <w:t>The Euro</w:t>
      </w:r>
      <w:r w:rsidRPr="00CD04BC">
        <w:rPr>
          <w:rFonts w:ascii="Tahoma" w:hAnsi="Tahoma" w:cs="Tahoma"/>
          <w:sz w:val="14"/>
          <w:szCs w:val="14"/>
          <w:lang w:val="en-GB"/>
        </w:rPr>
        <w:t xml:space="preserve"> </w:t>
      </w:r>
      <w:r w:rsidRPr="00872679">
        <w:rPr>
          <w:rFonts w:ascii="Tahoma" w:hAnsi="Tahoma" w:cs="Tahoma"/>
          <w:sz w:val="14"/>
          <w:szCs w:val="14"/>
          <w:lang w:val="en-GB"/>
        </w:rPr>
        <w:t>Cash Discount Penalty Rate</w:t>
      </w:r>
      <w:r>
        <w:rPr>
          <w:rFonts w:ascii="Tahoma" w:hAnsi="Tahoma" w:cs="Tahoma"/>
          <w:sz w:val="14"/>
          <w:szCs w:val="14"/>
          <w:lang w:val="en-GB"/>
        </w:rPr>
        <w:t xml:space="preserve"> stored in Static Data is</w:t>
      </w:r>
      <w:r w:rsidRPr="002945CE">
        <w:rPr>
          <w:rFonts w:ascii="Tahoma" w:hAnsi="Tahoma" w:cs="Tahoma"/>
          <w:sz w:val="14"/>
          <w:szCs w:val="14"/>
          <w:lang w:val="en-GB"/>
        </w:rPr>
        <w:t xml:space="preserve"> 0.0000069444</w:t>
      </w:r>
      <w:r>
        <w:rPr>
          <w:rFonts w:ascii="Tahoma" w:hAnsi="Tahoma" w:cs="Tahoma"/>
          <w:sz w:val="14"/>
          <w:szCs w:val="14"/>
          <w:lang w:val="en-GB"/>
        </w:rPr>
        <w:t xml:space="preserve"> (“</w:t>
      </w:r>
      <w:proofErr w:type="spellStart"/>
      <w:r w:rsidRPr="00F8783E">
        <w:rPr>
          <w:rFonts w:ascii="Tahoma" w:hAnsi="Tahoma" w:cs="Tahoma"/>
          <w:sz w:val="14"/>
          <w:szCs w:val="14"/>
          <w:lang w:val="en-GB"/>
        </w:rPr>
        <w:t>BaseOneRate</w:t>
      </w:r>
      <w:proofErr w:type="spellEnd"/>
      <w:r w:rsidRPr="00F8783E">
        <w:rPr>
          <w:rFonts w:ascii="Tahoma" w:hAnsi="Tahoma" w:cs="Tahoma"/>
          <w:sz w:val="14"/>
          <w:szCs w:val="14"/>
          <w:lang w:val="en-GB"/>
        </w:rPr>
        <w:t>"</w:t>
      </w:r>
      <w:r>
        <w:rPr>
          <w:rFonts w:ascii="Tahoma" w:hAnsi="Tahoma" w:cs="Tahoma"/>
          <w:sz w:val="14"/>
          <w:szCs w:val="14"/>
          <w:lang w:val="en-GB"/>
        </w:rPr>
        <w:t xml:space="preserve">), hence the </w:t>
      </w:r>
      <w:r w:rsidRPr="00556648">
        <w:rPr>
          <w:rFonts w:ascii="Tahoma" w:hAnsi="Tahoma" w:cs="Tahoma"/>
          <w:sz w:val="14"/>
          <w:szCs w:val="14"/>
          <w:lang w:val="en-GB"/>
        </w:rPr>
        <w:t>0.0006</w:t>
      </w:r>
      <w:r>
        <w:rPr>
          <w:rFonts w:ascii="Tahoma" w:hAnsi="Tahoma" w:cs="Tahoma"/>
          <w:sz w:val="14"/>
          <w:szCs w:val="14"/>
          <w:lang w:val="en-GB"/>
        </w:rPr>
        <w:t>9444 (%) reported in the semt.044. This value is obtained from the ECB´s</w:t>
      </w:r>
      <w:r w:rsidRPr="00872679">
        <w:rPr>
          <w:rFonts w:ascii="Tahoma" w:hAnsi="Tahoma" w:cs="Tahoma"/>
          <w:sz w:val="14"/>
          <w:szCs w:val="14"/>
          <w:lang w:val="en-GB"/>
        </w:rPr>
        <w:t xml:space="preserve"> </w:t>
      </w:r>
      <w:r>
        <w:rPr>
          <w:rFonts w:ascii="Tahoma" w:hAnsi="Tahoma" w:cs="Tahoma"/>
          <w:sz w:val="14"/>
          <w:szCs w:val="14"/>
          <w:lang w:val="en-GB"/>
        </w:rPr>
        <w:t xml:space="preserve">Marginal </w:t>
      </w:r>
      <w:r w:rsidRPr="00872679">
        <w:rPr>
          <w:rFonts w:ascii="Tahoma" w:hAnsi="Tahoma" w:cs="Tahoma"/>
          <w:sz w:val="14"/>
          <w:szCs w:val="14"/>
          <w:lang w:val="en-GB"/>
        </w:rPr>
        <w:t xml:space="preserve">Lending </w:t>
      </w:r>
      <w:r>
        <w:rPr>
          <w:rFonts w:ascii="Tahoma" w:hAnsi="Tahoma" w:cs="Tahoma"/>
          <w:sz w:val="14"/>
          <w:szCs w:val="14"/>
          <w:lang w:val="en-GB"/>
        </w:rPr>
        <w:t xml:space="preserve">Facility </w:t>
      </w:r>
      <w:r w:rsidRPr="00872679">
        <w:rPr>
          <w:rFonts w:ascii="Tahoma" w:hAnsi="Tahoma" w:cs="Tahoma"/>
          <w:sz w:val="14"/>
          <w:szCs w:val="14"/>
          <w:lang w:val="en-GB"/>
        </w:rPr>
        <w:t>of 0.</w:t>
      </w:r>
      <w:r>
        <w:rPr>
          <w:rFonts w:ascii="Tahoma" w:hAnsi="Tahoma" w:cs="Tahoma"/>
          <w:sz w:val="14"/>
          <w:szCs w:val="14"/>
          <w:lang w:val="en-GB"/>
        </w:rPr>
        <w:t>25</w:t>
      </w:r>
      <w:r w:rsidRPr="00872679">
        <w:rPr>
          <w:rFonts w:ascii="Tahoma" w:hAnsi="Tahoma" w:cs="Tahoma"/>
          <w:sz w:val="14"/>
          <w:szCs w:val="14"/>
          <w:lang w:val="en-GB"/>
        </w:rPr>
        <w:t>%</w:t>
      </w:r>
      <w:r w:rsidRPr="00783AD1">
        <w:rPr>
          <w:rFonts w:ascii="Tahoma" w:hAnsi="Tahoma" w:cs="Tahoma"/>
          <w:sz w:val="14"/>
          <w:szCs w:val="14"/>
          <w:lang w:val="en-GB"/>
        </w:rPr>
        <w:t xml:space="preserve"> </w:t>
      </w:r>
      <w:r>
        <w:rPr>
          <w:rFonts w:ascii="Tahoma" w:hAnsi="Tahoma" w:cs="Tahoma"/>
          <w:sz w:val="14"/>
          <w:szCs w:val="14"/>
          <w:lang w:val="en-GB"/>
        </w:rPr>
        <w:t xml:space="preserve">per annum, which is converted </w:t>
      </w:r>
      <w:r w:rsidRPr="00872679">
        <w:rPr>
          <w:rFonts w:ascii="Tahoma" w:hAnsi="Tahoma" w:cs="Tahoma"/>
          <w:sz w:val="14"/>
          <w:szCs w:val="14"/>
          <w:lang w:val="en-GB"/>
        </w:rPr>
        <w:t xml:space="preserve">to a daily rate </w:t>
      </w:r>
      <w:r>
        <w:rPr>
          <w:rFonts w:ascii="Tahoma" w:hAnsi="Tahoma" w:cs="Tahoma"/>
          <w:sz w:val="14"/>
          <w:szCs w:val="14"/>
          <w:lang w:val="en-GB"/>
        </w:rPr>
        <w:t>(dividing by 360)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E06AF6" w14:textId="0F90098F" w:rsidR="00940E4E" w:rsidRDefault="00940E4E" w:rsidP="005D0929">
    <w:r>
      <w:rPr>
        <w:noProof/>
        <w:lang w:val="es-ES_tradnl" w:eastAsia="es-ES_tradnl"/>
      </w:rPr>
      <mc:AlternateContent>
        <mc:Choice Requires="wps">
          <w:drawing>
            <wp:anchor distT="0" distB="0" distL="114300" distR="114300" simplePos="0" relativeHeight="251661312" behindDoc="0" locked="0" layoutInCell="1" allowOverlap="1" wp14:anchorId="0B139BC2" wp14:editId="1289464F">
              <wp:simplePos x="0" y="0"/>
              <wp:positionH relativeFrom="page">
                <wp:posOffset>1794294</wp:posOffset>
              </wp:positionH>
              <wp:positionV relativeFrom="page">
                <wp:posOffset>267419</wp:posOffset>
              </wp:positionV>
              <wp:extent cx="5043170" cy="439947"/>
              <wp:effectExtent l="0" t="0" r="0" b="0"/>
              <wp:wrapNone/>
              <wp:docPr id="401" name="Rectangle401"/>
              <wp:cNvGraphicFramePr/>
              <a:graphic xmlns:a="http://schemas.openxmlformats.org/drawingml/2006/main">
                <a:graphicData uri="http://schemas.microsoft.com/office/word/2010/wordprocessingShape">
                  <wps:wsp>
                    <wps:cNvSpPr/>
                    <wps:spPr>
                      <a:xfrm>
                        <a:off x="0" y="0"/>
                        <a:ext cx="5043170" cy="439947"/>
                      </a:xfrm>
                      <a:prstGeom prst="rect">
                        <a:avLst/>
                      </a:prstGeom>
                    </wps:spPr>
                    <wps:txbx>
                      <w:txbxContent>
                        <w:p w14:paraId="6058C301" w14:textId="77777777" w:rsidR="00940E4E" w:rsidRDefault="00940E4E" w:rsidP="005D0929">
                          <w:pPr>
                            <w:pStyle w:val="HeaderRight"/>
                          </w:pPr>
                          <w:r>
                            <w:t>T2S User Detailed Functional Specifications</w:t>
                          </w:r>
                        </w:p>
                        <w:p w14:paraId="12618CAC" w14:textId="4BB05017" w:rsidR="00940E4E" w:rsidRDefault="00940E4E" w:rsidP="005D0929">
                          <w:pPr>
                            <w:pStyle w:val="HeaderRight"/>
                            <w:rPr>
                              <w:lang w:val="en-US"/>
                            </w:rPr>
                          </w:pPr>
                          <w:r w:rsidRPr="00073FCB">
                            <w:rPr>
                              <w:lang w:val="en-US"/>
                            </w:rPr>
                            <w:t>T2S_0654_</w:t>
                          </w:r>
                          <w:r>
                            <w:rPr>
                              <w:lang w:val="en-US"/>
                            </w:rPr>
                            <w:t>URD_</w:t>
                          </w:r>
                          <w:r w:rsidRPr="00073FCB">
                            <w:rPr>
                              <w:lang w:val="en-US"/>
                            </w:rPr>
                            <w:t>Annex</w:t>
                          </w:r>
                          <w:r>
                            <w:rPr>
                              <w:lang w:val="en-US"/>
                            </w:rPr>
                            <w:t xml:space="preserve"> 7</w:t>
                          </w:r>
                        </w:p>
                      </w:txbxContent>
                    </wps:txbx>
                    <wps:bodyPr lIns="0" tIns="0" rIns="0" bIns="0" anchor="b">
                      <a:noAutofit/>
                    </wps:bodyPr>
                  </wps:wsp>
                </a:graphicData>
              </a:graphic>
              <wp14:sizeRelV relativeFrom="margin">
                <wp14:pctHeight>0</wp14:pctHeight>
              </wp14:sizeRelV>
            </wp:anchor>
          </w:drawing>
        </mc:Choice>
        <mc:Fallback>
          <w:pict>
            <v:rect w14:anchorId="0B139BC2" id="Rectangle401" o:spid="_x0000_s1027" style="position:absolute;margin-left:141.3pt;margin-top:21.05pt;width:397.1pt;height:34.65pt;z-index:25166131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uTkQEAABMDAAAOAAAAZHJzL2Uyb0RvYy54bWysUtuO2yAQfa/Uf0C8N3Y26W7XihOtFLWq&#10;VG2jTfcDMIYYyTBoYGPn7zsQJ1m1b1VfhrlxZs6B1Wa0PTsqDAZczeezkjPlJLTGHWr++uvrpy+c&#10;hShcK3pwquYnFfhm/fHDavCVuoMO+lYhIxAXqsHXvIvRV0URZKesCDPwylFRA1oRKcRD0aIYCN32&#10;xV1Z3hcDYOsRpAqBsttzka8zvtZKxp9aBxVZX3PaLWaL2TbJFuuVqA4ofGfktIb4hy2sMI6GXqG2&#10;Igr2huYvKGskQgAdZxJsAVobqTIHYjMv/2Cz74RXmQuJE/xVpvD/YOXzcYfMtDVflnPOnLD0SC8k&#10;m3CHXqUcKTT4UFHj3u9wigK5ie6o0aaTiLAxq3q6qqrGyCQlP5fLxfyBxJdUWy4eH5cPCbS43fYY&#10;4jcFliWn5kjjs5ji+CPEc+ulhe6lbc7zkxfHZpyWaqA9EZn+uyOB0mNfHLw4zcURTnZA36DJcxw8&#10;vUXQJs9KoGekaRYpn7edfkl62vdx7rr95fVvAAAA//8DAFBLAwQUAAYACAAAACEAKJYrMOIAAAAL&#10;AQAADwAAAGRycy9kb3ducmV2LnhtbEyPy07DMBBF90j8gzVI7KidUIUQ4lRVEQsQmxakqjs3HpKo&#10;8TjEzqN8Pe4KdjOaozvn5qvZtGzE3jWWJEQLAQyptLqhSsLnx8tdCsx5RVq1llDCGR2siuurXGXa&#10;TrTFcecrFkLIZUpC7X2Xce7KGo1yC9shhduX7Y3yYe0rrns1hXDT8liIhBvVUPhQqw43NZan3WAk&#10;iOH0jc9ncbjf/LylI+3Xj6/vk5S3N/P6CZjH2f/BcNEP6lAEp6MdSDvWSojTOAmohGUcAbsA4iEJ&#10;ZY5hiqIl8CLn/zsUvwAAAP//AwBQSwECLQAUAAYACAAAACEAtoM4kv4AAADhAQAAEwAAAAAAAAAA&#10;AAAAAAAAAAAAW0NvbnRlbnRfVHlwZXNdLnhtbFBLAQItABQABgAIAAAAIQA4/SH/1gAAAJQBAAAL&#10;AAAAAAAAAAAAAAAAAC8BAABfcmVscy8ucmVsc1BLAQItABQABgAIAAAAIQD97+uTkQEAABMDAAAO&#10;AAAAAAAAAAAAAAAAAC4CAABkcnMvZTJvRG9jLnhtbFBLAQItABQABgAIAAAAIQAolisw4gAAAAsB&#10;AAAPAAAAAAAAAAAAAAAAAOsDAABkcnMvZG93bnJldi54bWxQSwUGAAAAAAQABADzAAAA+gQAAAAA&#10;" filled="f" stroked="f">
              <v:textbox inset="0,0,0,0">
                <w:txbxContent>
                  <w:p w14:paraId="6058C301" w14:textId="77777777" w:rsidR="00940E4E" w:rsidRDefault="00940E4E" w:rsidP="005D0929">
                    <w:pPr>
                      <w:pStyle w:val="HeaderRight"/>
                    </w:pPr>
                    <w:r>
                      <w:t>T2S User Detailed Functional Specifications</w:t>
                    </w:r>
                  </w:p>
                  <w:p w14:paraId="12618CAC" w14:textId="4BB05017" w:rsidR="00940E4E" w:rsidRDefault="00940E4E" w:rsidP="005D0929">
                    <w:pPr>
                      <w:pStyle w:val="HeaderRight"/>
                      <w:rPr>
                        <w:lang w:val="en-US"/>
                      </w:rPr>
                    </w:pPr>
                    <w:r w:rsidRPr="00073FCB">
                      <w:rPr>
                        <w:lang w:val="en-US"/>
                      </w:rPr>
                      <w:t>T2S_0654_</w:t>
                    </w:r>
                    <w:r>
                      <w:rPr>
                        <w:lang w:val="en-US"/>
                      </w:rPr>
                      <w:t>URD_</w:t>
                    </w:r>
                    <w:r w:rsidRPr="00073FCB">
                      <w:rPr>
                        <w:lang w:val="en-US"/>
                      </w:rPr>
                      <w:t>Annex</w:t>
                    </w:r>
                    <w:r>
                      <w:rPr>
                        <w:lang w:val="en-US"/>
                      </w:rPr>
                      <w:t xml:space="preserve"> 7</w:t>
                    </w:r>
                  </w:p>
                </w:txbxContent>
              </v:textbox>
              <w10:wrap anchorx="page" anchory="page"/>
            </v:rect>
          </w:pict>
        </mc:Fallback>
      </mc:AlternateContent>
    </w:r>
    <w:r w:rsidRPr="00532CBA">
      <w:rPr>
        <w:noProof/>
        <w:lang w:val="es-ES_tradnl" w:eastAsia="es-ES_tradnl"/>
      </w:rPr>
      <w:drawing>
        <wp:anchor distT="0" distB="0" distL="114300" distR="114300" simplePos="0" relativeHeight="251663360" behindDoc="1" locked="0" layoutInCell="1" allowOverlap="1" wp14:anchorId="2737F53A" wp14:editId="32D28069">
          <wp:simplePos x="0" y="0"/>
          <wp:positionH relativeFrom="margin">
            <wp:posOffset>-120770</wp:posOffset>
          </wp:positionH>
          <wp:positionV relativeFrom="paragraph">
            <wp:posOffset>42941</wp:posOffset>
          </wp:positionV>
          <wp:extent cx="1125855" cy="525780"/>
          <wp:effectExtent l="0" t="0" r="0" b="0"/>
          <wp:wrapTight wrapText="bothSides">
            <wp:wrapPolygon edited="0">
              <wp:start x="15350" y="5478"/>
              <wp:lineTo x="1462" y="7043"/>
              <wp:lineTo x="1462" y="13304"/>
              <wp:lineTo x="8406" y="15652"/>
              <wp:lineTo x="17178" y="15652"/>
              <wp:lineTo x="20832" y="12522"/>
              <wp:lineTo x="20832" y="7826"/>
              <wp:lineTo x="17178" y="5478"/>
              <wp:lineTo x="15350" y="5478"/>
            </wp:wrapPolygon>
          </wp:wrapTight>
          <wp:docPr id="1" name="Picture 3" descr="C:\Users\prodesc\Desktop\target-services_logo_T2S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C:\Users\prodesc\Desktop\target-services_logo_T2S_(transparent).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r="4742"/>
                  <a:stretch/>
                </pic:blipFill>
                <pic:spPr bwMode="auto">
                  <a:xfrm>
                    <a:off x="0" y="0"/>
                    <a:ext cx="1125855" cy="5257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s-ES_tradnl" w:eastAsia="es-ES_tradnl"/>
      </w:rPr>
      <mc:AlternateContent>
        <mc:Choice Requires="wps">
          <w:drawing>
            <wp:anchor distT="0" distB="0" distL="114300" distR="114300" simplePos="0" relativeHeight="251660288" behindDoc="0" locked="0" layoutInCell="1" allowOverlap="1" wp14:anchorId="0EA576B3" wp14:editId="4044CEDA">
              <wp:simplePos x="0" y="0"/>
              <wp:positionH relativeFrom="page">
                <wp:posOffset>720000</wp:posOffset>
              </wp:positionH>
              <wp:positionV relativeFrom="page">
                <wp:posOffset>1152000</wp:posOffset>
              </wp:positionV>
              <wp:extent cx="6120000" cy="0"/>
              <wp:effectExtent l="0" t="0" r="0" b="0"/>
              <wp:wrapNone/>
              <wp:docPr id="400" name="Line400"/>
              <wp:cNvGraphicFramePr/>
              <a:graphic xmlns:a="http://schemas.openxmlformats.org/drawingml/2006/main">
                <a:graphicData uri="http://schemas.microsoft.com/office/word/2010/wordprocessingShape">
                  <wps:wsp>
                    <wps:cNvCnPr/>
                    <wps:spPr>
                      <a:xfrm>
                        <a:off x="0" y="0"/>
                        <a:ext cx="6120000" cy="0"/>
                      </a:xfrm>
                      <a:prstGeom prst="line">
                        <a:avLst/>
                      </a:prstGeom>
                      <a:ln w="6350" cap="flat" cmpd="sng">
                        <a:solidFill>
                          <a:srgbClr val="808080"/>
                        </a:solidFill>
                        <a:prstDash val="solid"/>
                        <a:miter lim="63500"/>
                      </a:ln>
                    </wps:spPr>
                    <wps:bodyPr/>
                  </wps:wsp>
                </a:graphicData>
              </a:graphic>
            </wp:anchor>
          </w:drawing>
        </mc:Choice>
        <mc:Fallback xmlns:cx="http://schemas.microsoft.com/office/drawing/2014/chartex" xmlns:cx1="http://schemas.microsoft.com/office/drawing/2015/9/8/chartex" xmlns:w16se="http://schemas.microsoft.com/office/word/2015/wordml/symex">
          <w:pict>
            <v:line w14:anchorId="11CCAF8B" id="Line400" o:spid="_x0000_s1026" style="position:absolute;z-index:251660288;visibility:visible;mso-wrap-style:square;mso-wrap-distance-left:9pt;mso-wrap-distance-top:0;mso-wrap-distance-right:9pt;mso-wrap-distance-bottom:0;mso-position-horizontal:absolute;mso-position-horizontal-relative:page;mso-position-vertical:absolute;mso-position-vertical-relative:page" from="56.7pt,90.7pt" to="538.6pt,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JWJpgEAAEQDAAAOAAAAZHJzL2Uyb0RvYy54bWysUsuO2zAMvBfoPwi6N3a27WJhxNnDBtvL&#10;og3Q9gMYWbIF6AVSjZO/LyUn2T5uRWFAFkVyhhxy83jyThw1ko2hl+tVK4UOKg42jL38/u353YMU&#10;lCEM4GLQvTxrko/bt282c+r0XZyiGzQKBgnUzamXU86paxpSk/ZAq5h0YKeJ6CGziWMzIMyM7l1z&#10;17b3zRxxSBiVJuLX3eKU24pvjFb5izGks3C95NpyPbGeh3I22w10I0KarLqUAf9QhQcbmPQGtYMM&#10;4gfav6C8VRgpmrxS0TfRGKt07YG7Wbd/dPN1gqRrLywOpZtM9P9g1efjHoUdevmhZX0CeB7Siw26&#10;mCzOnKjjmKewx4tFaY+l05NBX/7cgzhVQc83QfUpC8WP92ueUcFVV1/zmpiQ8icdvSiXXjomrRLC&#10;8YUyk3HoNaTwuCBmRnz/scABr4pxkPnqExdPYay5FJ0dnq1zJYNwPDw5FEfg4T+05SstMe5vYYVk&#10;BzQtcdW1rIW3mXfTWb/QXpNdYIyiy6JEuR3icK4C1XceVWW5rFXZhV/tmv26/NufAAAA//8DAFBL&#10;AwQUAAYACAAAACEAN35Bvd8AAAAMAQAADwAAAGRycy9kb3ducmV2LnhtbEyPW0vDQBCF3wX/wzKC&#10;L2I3qWJLzKaIULRP0vXyvM2OSejezG6b2F/fKQj17ZyZw5lvysVoDdtjHzvvBOSTDBi62uvONQI+&#10;3pe3c2AxKaeV8Q4F/GKERXV5UapC+8GtcS9Tw6jExUIJaFMKBeexbtGqOPEBHe2+fW9VIts3XPdq&#10;oHJr+DTLHrhVnaMLrQr43GK9lTsrYGvwRr6tXoevn5d1WC1lkIfPIMT11fj0CCzhmM5hOOETOlTE&#10;tPE7pyMz5PO7e4qSmOckTolsNpsC2/yNeFXy/09URwAAAP//AwBQSwECLQAUAAYACAAAACEAtoM4&#10;kv4AAADhAQAAEwAAAAAAAAAAAAAAAAAAAAAAW0NvbnRlbnRfVHlwZXNdLnhtbFBLAQItABQABgAI&#10;AAAAIQA4/SH/1gAAAJQBAAALAAAAAAAAAAAAAAAAAC8BAABfcmVscy8ucmVsc1BLAQItABQABgAI&#10;AAAAIQB6JJWJpgEAAEQDAAAOAAAAAAAAAAAAAAAAAC4CAABkcnMvZTJvRG9jLnhtbFBLAQItABQA&#10;BgAIAAAAIQA3fkG93wAAAAwBAAAPAAAAAAAAAAAAAAAAAAAEAABkcnMvZG93bnJldi54bWxQSwUG&#10;AAAAAAQABADzAAAADAUAAAAA&#10;" strokecolor="gray" strokeweight=".5pt">
              <v:stroke miterlimit="41615f" joinstyle="miter"/>
              <w10:wrap anchorx="page" anchory="page"/>
            </v:line>
          </w:pict>
        </mc:Fallback>
      </mc:AlternateContent>
    </w:r>
  </w:p>
  <w:p w14:paraId="171EAD7D" w14:textId="379E56A6" w:rsidR="00940E4E" w:rsidRDefault="00940E4E">
    <w:pPr>
      <w:pStyle w:val="Encabezado"/>
    </w:pPr>
  </w:p>
  <w:p w14:paraId="2C1F3C49" w14:textId="77777777" w:rsidR="00940E4E" w:rsidRDefault="00940E4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96CCD"/>
    <w:multiLevelType w:val="hybridMultilevel"/>
    <w:tmpl w:val="763A1D4C"/>
    <w:lvl w:ilvl="0" w:tplc="040A000B">
      <w:start w:val="1"/>
      <w:numFmt w:val="bullet"/>
      <w:lvlText w:val=""/>
      <w:lvlJc w:val="left"/>
      <w:pPr>
        <w:ind w:left="1418" w:hanging="360"/>
      </w:pPr>
      <w:rPr>
        <w:rFonts w:ascii="Wingdings" w:hAnsi="Wingdings" w:hint="default"/>
      </w:rPr>
    </w:lvl>
    <w:lvl w:ilvl="1" w:tplc="040A0003">
      <w:start w:val="1"/>
      <w:numFmt w:val="bullet"/>
      <w:lvlText w:val="o"/>
      <w:lvlJc w:val="left"/>
      <w:pPr>
        <w:ind w:left="2138" w:hanging="360"/>
      </w:pPr>
      <w:rPr>
        <w:rFonts w:ascii="Courier New" w:hAnsi="Courier New" w:cs="Courier New" w:hint="default"/>
      </w:rPr>
    </w:lvl>
    <w:lvl w:ilvl="2" w:tplc="040A0005">
      <w:start w:val="1"/>
      <w:numFmt w:val="bullet"/>
      <w:lvlText w:val=""/>
      <w:lvlJc w:val="left"/>
      <w:pPr>
        <w:ind w:left="2858" w:hanging="360"/>
      </w:pPr>
      <w:rPr>
        <w:rFonts w:ascii="Wingdings" w:hAnsi="Wingdings" w:hint="default"/>
      </w:rPr>
    </w:lvl>
    <w:lvl w:ilvl="3" w:tplc="040A0001">
      <w:start w:val="1"/>
      <w:numFmt w:val="bullet"/>
      <w:lvlText w:val=""/>
      <w:lvlJc w:val="left"/>
      <w:pPr>
        <w:ind w:left="3578" w:hanging="360"/>
      </w:pPr>
      <w:rPr>
        <w:rFonts w:ascii="Symbol" w:hAnsi="Symbol" w:hint="default"/>
      </w:rPr>
    </w:lvl>
    <w:lvl w:ilvl="4" w:tplc="040A0003">
      <w:start w:val="1"/>
      <w:numFmt w:val="bullet"/>
      <w:lvlText w:val="o"/>
      <w:lvlJc w:val="left"/>
      <w:pPr>
        <w:ind w:left="4298" w:hanging="360"/>
      </w:pPr>
      <w:rPr>
        <w:rFonts w:ascii="Courier New" w:hAnsi="Courier New" w:cs="Courier New" w:hint="default"/>
      </w:rPr>
    </w:lvl>
    <w:lvl w:ilvl="5" w:tplc="040A0005">
      <w:start w:val="1"/>
      <w:numFmt w:val="bullet"/>
      <w:lvlText w:val=""/>
      <w:lvlJc w:val="left"/>
      <w:pPr>
        <w:ind w:left="5018" w:hanging="360"/>
      </w:pPr>
      <w:rPr>
        <w:rFonts w:ascii="Wingdings" w:hAnsi="Wingdings" w:hint="default"/>
      </w:rPr>
    </w:lvl>
    <w:lvl w:ilvl="6" w:tplc="040A0001">
      <w:start w:val="1"/>
      <w:numFmt w:val="bullet"/>
      <w:lvlText w:val=""/>
      <w:lvlJc w:val="left"/>
      <w:pPr>
        <w:ind w:left="5738" w:hanging="360"/>
      </w:pPr>
      <w:rPr>
        <w:rFonts w:ascii="Symbol" w:hAnsi="Symbol" w:hint="default"/>
      </w:rPr>
    </w:lvl>
    <w:lvl w:ilvl="7" w:tplc="040A0003">
      <w:start w:val="1"/>
      <w:numFmt w:val="bullet"/>
      <w:lvlText w:val="o"/>
      <w:lvlJc w:val="left"/>
      <w:pPr>
        <w:ind w:left="6458" w:hanging="360"/>
      </w:pPr>
      <w:rPr>
        <w:rFonts w:ascii="Courier New" w:hAnsi="Courier New" w:cs="Courier New" w:hint="default"/>
      </w:rPr>
    </w:lvl>
    <w:lvl w:ilvl="8" w:tplc="040A0005">
      <w:start w:val="1"/>
      <w:numFmt w:val="bullet"/>
      <w:lvlText w:val=""/>
      <w:lvlJc w:val="left"/>
      <w:pPr>
        <w:ind w:left="7178" w:hanging="360"/>
      </w:pPr>
      <w:rPr>
        <w:rFonts w:ascii="Wingdings" w:hAnsi="Wingdings" w:hint="default"/>
      </w:rPr>
    </w:lvl>
  </w:abstractNum>
  <w:abstractNum w:abstractNumId="1" w15:restartNumberingAfterBreak="0">
    <w:nsid w:val="035B75E8"/>
    <w:multiLevelType w:val="multilevel"/>
    <w:tmpl w:val="3A4A9264"/>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1">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8">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abstractNum>
  <w:abstractNum w:abstractNumId="2" w15:restartNumberingAfterBreak="0">
    <w:nsid w:val="05553D6A"/>
    <w:multiLevelType w:val="hybridMultilevel"/>
    <w:tmpl w:val="B718C312"/>
    <w:lvl w:ilvl="0" w:tplc="671ACFBC">
      <w:start w:val="1"/>
      <w:numFmt w:val="bullet"/>
      <w:lvlText w:val=""/>
      <w:lvlJc w:val="left"/>
      <w:pPr>
        <w:tabs>
          <w:tab w:val="num" w:pos="1137"/>
        </w:tabs>
        <w:ind w:left="1137" w:hanging="360"/>
      </w:pPr>
      <w:rPr>
        <w:rFonts w:ascii="Symbol" w:hAnsi="Symbol" w:hint="default"/>
      </w:rPr>
    </w:lvl>
    <w:lvl w:ilvl="1" w:tplc="FFFFFFFF">
      <w:start w:val="1"/>
      <w:numFmt w:val="bullet"/>
      <w:pStyle w:val="EinfacheAufzhlung"/>
      <w:lvlText w:val=""/>
      <w:lvlJc w:val="left"/>
      <w:pPr>
        <w:tabs>
          <w:tab w:val="num" w:pos="1857"/>
        </w:tabs>
        <w:ind w:left="1857" w:hanging="360"/>
      </w:pPr>
      <w:rPr>
        <w:rFonts w:ascii="Symbol" w:hAnsi="Symbol" w:hint="default"/>
      </w:rPr>
    </w:lvl>
    <w:lvl w:ilvl="2" w:tplc="04070005" w:tentative="1">
      <w:start w:val="1"/>
      <w:numFmt w:val="bullet"/>
      <w:lvlText w:val=""/>
      <w:lvlJc w:val="left"/>
      <w:pPr>
        <w:tabs>
          <w:tab w:val="num" w:pos="2577"/>
        </w:tabs>
        <w:ind w:left="2577" w:hanging="360"/>
      </w:pPr>
      <w:rPr>
        <w:rFonts w:ascii="Wingdings" w:hAnsi="Wingdings" w:hint="default"/>
      </w:rPr>
    </w:lvl>
    <w:lvl w:ilvl="3" w:tplc="04070001" w:tentative="1">
      <w:start w:val="1"/>
      <w:numFmt w:val="bullet"/>
      <w:lvlText w:val=""/>
      <w:lvlJc w:val="left"/>
      <w:pPr>
        <w:tabs>
          <w:tab w:val="num" w:pos="3297"/>
        </w:tabs>
        <w:ind w:left="3297" w:hanging="360"/>
      </w:pPr>
      <w:rPr>
        <w:rFonts w:ascii="Symbol" w:hAnsi="Symbol" w:hint="default"/>
      </w:rPr>
    </w:lvl>
    <w:lvl w:ilvl="4" w:tplc="04070003" w:tentative="1">
      <w:start w:val="1"/>
      <w:numFmt w:val="bullet"/>
      <w:lvlText w:val="o"/>
      <w:lvlJc w:val="left"/>
      <w:pPr>
        <w:tabs>
          <w:tab w:val="num" w:pos="4017"/>
        </w:tabs>
        <w:ind w:left="4017" w:hanging="360"/>
      </w:pPr>
      <w:rPr>
        <w:rFonts w:ascii="Courier New" w:hAnsi="Courier New" w:hint="default"/>
      </w:rPr>
    </w:lvl>
    <w:lvl w:ilvl="5" w:tplc="04070005" w:tentative="1">
      <w:start w:val="1"/>
      <w:numFmt w:val="bullet"/>
      <w:lvlText w:val=""/>
      <w:lvlJc w:val="left"/>
      <w:pPr>
        <w:tabs>
          <w:tab w:val="num" w:pos="4737"/>
        </w:tabs>
        <w:ind w:left="4737" w:hanging="360"/>
      </w:pPr>
      <w:rPr>
        <w:rFonts w:ascii="Wingdings" w:hAnsi="Wingdings" w:hint="default"/>
      </w:rPr>
    </w:lvl>
    <w:lvl w:ilvl="6" w:tplc="04070001" w:tentative="1">
      <w:start w:val="1"/>
      <w:numFmt w:val="bullet"/>
      <w:lvlText w:val=""/>
      <w:lvlJc w:val="left"/>
      <w:pPr>
        <w:tabs>
          <w:tab w:val="num" w:pos="5457"/>
        </w:tabs>
        <w:ind w:left="5457" w:hanging="360"/>
      </w:pPr>
      <w:rPr>
        <w:rFonts w:ascii="Symbol" w:hAnsi="Symbol" w:hint="default"/>
      </w:rPr>
    </w:lvl>
    <w:lvl w:ilvl="7" w:tplc="04070003" w:tentative="1">
      <w:start w:val="1"/>
      <w:numFmt w:val="bullet"/>
      <w:lvlText w:val="o"/>
      <w:lvlJc w:val="left"/>
      <w:pPr>
        <w:tabs>
          <w:tab w:val="num" w:pos="6177"/>
        </w:tabs>
        <w:ind w:left="6177" w:hanging="360"/>
      </w:pPr>
      <w:rPr>
        <w:rFonts w:ascii="Courier New" w:hAnsi="Courier New" w:hint="default"/>
      </w:rPr>
    </w:lvl>
    <w:lvl w:ilvl="8" w:tplc="04070005" w:tentative="1">
      <w:start w:val="1"/>
      <w:numFmt w:val="bullet"/>
      <w:lvlText w:val=""/>
      <w:lvlJc w:val="left"/>
      <w:pPr>
        <w:tabs>
          <w:tab w:val="num" w:pos="6897"/>
        </w:tabs>
        <w:ind w:left="6897" w:hanging="360"/>
      </w:pPr>
      <w:rPr>
        <w:rFonts w:ascii="Wingdings" w:hAnsi="Wingdings" w:hint="default"/>
      </w:rPr>
    </w:lvl>
  </w:abstractNum>
  <w:abstractNum w:abstractNumId="3" w15:restartNumberingAfterBreak="0">
    <w:nsid w:val="05CA42E6"/>
    <w:multiLevelType w:val="multilevel"/>
    <w:tmpl w:val="8AF099A4"/>
    <w:lvl w:ilvl="0">
      <w:start w:val="1"/>
      <w:numFmt w:val="decimal"/>
      <w:lvlText w:val="%1"/>
      <w:lvlJc w:val="left"/>
      <w:pPr>
        <w:ind w:left="660" w:hanging="660"/>
      </w:pPr>
      <w:rPr>
        <w:rFonts w:hint="default"/>
      </w:rPr>
    </w:lvl>
    <w:lvl w:ilvl="1">
      <w:start w:val="4"/>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5D15500"/>
    <w:multiLevelType w:val="multilevel"/>
    <w:tmpl w:val="F282F4FC"/>
    <w:lvl w:ilvl="0">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
      <w:lvlJc w:val="left"/>
      <w:pPr>
        <w:ind w:left="454" w:hanging="340"/>
      </w:pPr>
      <w:rPr>
        <w:rFonts w:ascii="Arial" w:eastAsia="Times New Roman" w:hAnsi="Arial" w:cs="Arial" w:hint="default"/>
        <w:b/>
        <w:bCs/>
        <w:i w:val="0"/>
        <w:iCs w:val="0"/>
        <w:smallCaps w:val="0"/>
        <w:strike w:val="0"/>
        <w:color w:val="5A78BE"/>
        <w:spacing w:val="0"/>
        <w:kern w:val="0"/>
        <w:sz w:val="20"/>
        <w:szCs w:val="20"/>
        <w:u w:val="none"/>
        <w:shd w:val="clear" w:color="auto" w:fill="auto"/>
        <w:vertAlign w:val="baseline"/>
      </w:rPr>
    </w:lvl>
    <w:lvl w:ilvl="2">
      <w:numFmt w:val="bullet"/>
      <w:lvlText w:val="-"/>
      <w:lvlJc w:val="left"/>
      <w:pPr>
        <w:ind w:left="454" w:hanging="340"/>
      </w:pPr>
      <w:rPr>
        <w:rFonts w:ascii="Arial" w:eastAsia="Times New Roman" w:hAnsi="Arial" w:cs="Arial" w:hint="default"/>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5" w15:restartNumberingAfterBreak="0">
    <w:nsid w:val="0A1F0AFC"/>
    <w:multiLevelType w:val="hybridMultilevel"/>
    <w:tmpl w:val="1F80FD5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0A505C1C"/>
    <w:multiLevelType w:val="multilevel"/>
    <w:tmpl w:val="D5DE64FE"/>
    <w:lvl w:ilvl="0">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abstractNum>
  <w:abstractNum w:abstractNumId="7" w15:restartNumberingAfterBreak="0">
    <w:nsid w:val="0D093D12"/>
    <w:multiLevelType w:val="hybridMultilevel"/>
    <w:tmpl w:val="886ACB8C"/>
    <w:lvl w:ilvl="0" w:tplc="08090005">
      <w:start w:val="1"/>
      <w:numFmt w:val="bullet"/>
      <w:lvlText w:val=""/>
      <w:lvlJc w:val="left"/>
      <w:pPr>
        <w:ind w:left="1174" w:hanging="360"/>
      </w:pPr>
      <w:rPr>
        <w:rFonts w:ascii="Wingdings" w:hAnsi="Wingdings" w:hint="default"/>
      </w:rPr>
    </w:lvl>
    <w:lvl w:ilvl="1" w:tplc="040A0003">
      <w:start w:val="1"/>
      <w:numFmt w:val="bullet"/>
      <w:lvlText w:val="o"/>
      <w:lvlJc w:val="left"/>
      <w:pPr>
        <w:ind w:left="1894" w:hanging="360"/>
      </w:pPr>
      <w:rPr>
        <w:rFonts w:ascii="Courier New" w:hAnsi="Courier New" w:cs="Courier New" w:hint="default"/>
      </w:rPr>
    </w:lvl>
    <w:lvl w:ilvl="2" w:tplc="040A0005">
      <w:start w:val="1"/>
      <w:numFmt w:val="bullet"/>
      <w:lvlText w:val=""/>
      <w:lvlJc w:val="left"/>
      <w:pPr>
        <w:ind w:left="2614" w:hanging="360"/>
      </w:pPr>
      <w:rPr>
        <w:rFonts w:ascii="Wingdings" w:hAnsi="Wingdings" w:hint="default"/>
      </w:rPr>
    </w:lvl>
    <w:lvl w:ilvl="3" w:tplc="040A0001" w:tentative="1">
      <w:start w:val="1"/>
      <w:numFmt w:val="bullet"/>
      <w:lvlText w:val=""/>
      <w:lvlJc w:val="left"/>
      <w:pPr>
        <w:ind w:left="3334" w:hanging="360"/>
      </w:pPr>
      <w:rPr>
        <w:rFonts w:ascii="Symbol" w:hAnsi="Symbol" w:hint="default"/>
      </w:rPr>
    </w:lvl>
    <w:lvl w:ilvl="4" w:tplc="040A0003" w:tentative="1">
      <w:start w:val="1"/>
      <w:numFmt w:val="bullet"/>
      <w:lvlText w:val="o"/>
      <w:lvlJc w:val="left"/>
      <w:pPr>
        <w:ind w:left="4054" w:hanging="360"/>
      </w:pPr>
      <w:rPr>
        <w:rFonts w:ascii="Courier New" w:hAnsi="Courier New" w:cs="Courier New" w:hint="default"/>
      </w:rPr>
    </w:lvl>
    <w:lvl w:ilvl="5" w:tplc="040A0005" w:tentative="1">
      <w:start w:val="1"/>
      <w:numFmt w:val="bullet"/>
      <w:lvlText w:val=""/>
      <w:lvlJc w:val="left"/>
      <w:pPr>
        <w:ind w:left="4774" w:hanging="360"/>
      </w:pPr>
      <w:rPr>
        <w:rFonts w:ascii="Wingdings" w:hAnsi="Wingdings" w:hint="default"/>
      </w:rPr>
    </w:lvl>
    <w:lvl w:ilvl="6" w:tplc="040A0001" w:tentative="1">
      <w:start w:val="1"/>
      <w:numFmt w:val="bullet"/>
      <w:lvlText w:val=""/>
      <w:lvlJc w:val="left"/>
      <w:pPr>
        <w:ind w:left="5494" w:hanging="360"/>
      </w:pPr>
      <w:rPr>
        <w:rFonts w:ascii="Symbol" w:hAnsi="Symbol" w:hint="default"/>
      </w:rPr>
    </w:lvl>
    <w:lvl w:ilvl="7" w:tplc="040A0003" w:tentative="1">
      <w:start w:val="1"/>
      <w:numFmt w:val="bullet"/>
      <w:lvlText w:val="o"/>
      <w:lvlJc w:val="left"/>
      <w:pPr>
        <w:ind w:left="6214" w:hanging="360"/>
      </w:pPr>
      <w:rPr>
        <w:rFonts w:ascii="Courier New" w:hAnsi="Courier New" w:cs="Courier New" w:hint="default"/>
      </w:rPr>
    </w:lvl>
    <w:lvl w:ilvl="8" w:tplc="040A0005" w:tentative="1">
      <w:start w:val="1"/>
      <w:numFmt w:val="bullet"/>
      <w:lvlText w:val=""/>
      <w:lvlJc w:val="left"/>
      <w:pPr>
        <w:ind w:left="6934" w:hanging="360"/>
      </w:pPr>
      <w:rPr>
        <w:rFonts w:ascii="Wingdings" w:hAnsi="Wingdings" w:hint="default"/>
      </w:rPr>
    </w:lvl>
  </w:abstractNum>
  <w:abstractNum w:abstractNumId="8" w15:restartNumberingAfterBreak="0">
    <w:nsid w:val="0F7F2EDE"/>
    <w:multiLevelType w:val="hybridMultilevel"/>
    <w:tmpl w:val="55F64652"/>
    <w:lvl w:ilvl="0" w:tplc="74461BC0">
      <w:numFmt w:val="bullet"/>
      <w:lvlText w:val="-"/>
      <w:lvlJc w:val="left"/>
      <w:pPr>
        <w:ind w:left="1174" w:hanging="360"/>
      </w:pPr>
      <w:rPr>
        <w:rFonts w:ascii="Arial" w:eastAsia="Times New Roman" w:hAnsi="Arial" w:cs="Arial" w:hint="default"/>
      </w:rPr>
    </w:lvl>
    <w:lvl w:ilvl="1" w:tplc="040A0003">
      <w:start w:val="1"/>
      <w:numFmt w:val="bullet"/>
      <w:lvlText w:val="o"/>
      <w:lvlJc w:val="left"/>
      <w:pPr>
        <w:ind w:left="1894" w:hanging="360"/>
      </w:pPr>
      <w:rPr>
        <w:rFonts w:ascii="Courier New" w:hAnsi="Courier New" w:cs="Courier New" w:hint="default"/>
      </w:rPr>
    </w:lvl>
    <w:lvl w:ilvl="2" w:tplc="040A0005">
      <w:start w:val="1"/>
      <w:numFmt w:val="bullet"/>
      <w:lvlText w:val=""/>
      <w:lvlJc w:val="left"/>
      <w:pPr>
        <w:ind w:left="2614" w:hanging="360"/>
      </w:pPr>
      <w:rPr>
        <w:rFonts w:ascii="Wingdings" w:hAnsi="Wingdings" w:hint="default"/>
      </w:rPr>
    </w:lvl>
    <w:lvl w:ilvl="3" w:tplc="040A0001" w:tentative="1">
      <w:start w:val="1"/>
      <w:numFmt w:val="bullet"/>
      <w:lvlText w:val=""/>
      <w:lvlJc w:val="left"/>
      <w:pPr>
        <w:ind w:left="3334" w:hanging="360"/>
      </w:pPr>
      <w:rPr>
        <w:rFonts w:ascii="Symbol" w:hAnsi="Symbol" w:hint="default"/>
      </w:rPr>
    </w:lvl>
    <w:lvl w:ilvl="4" w:tplc="040A0003" w:tentative="1">
      <w:start w:val="1"/>
      <w:numFmt w:val="bullet"/>
      <w:lvlText w:val="o"/>
      <w:lvlJc w:val="left"/>
      <w:pPr>
        <w:ind w:left="4054" w:hanging="360"/>
      </w:pPr>
      <w:rPr>
        <w:rFonts w:ascii="Courier New" w:hAnsi="Courier New" w:cs="Courier New" w:hint="default"/>
      </w:rPr>
    </w:lvl>
    <w:lvl w:ilvl="5" w:tplc="040A0005" w:tentative="1">
      <w:start w:val="1"/>
      <w:numFmt w:val="bullet"/>
      <w:lvlText w:val=""/>
      <w:lvlJc w:val="left"/>
      <w:pPr>
        <w:ind w:left="4774" w:hanging="360"/>
      </w:pPr>
      <w:rPr>
        <w:rFonts w:ascii="Wingdings" w:hAnsi="Wingdings" w:hint="default"/>
      </w:rPr>
    </w:lvl>
    <w:lvl w:ilvl="6" w:tplc="040A0001" w:tentative="1">
      <w:start w:val="1"/>
      <w:numFmt w:val="bullet"/>
      <w:lvlText w:val=""/>
      <w:lvlJc w:val="left"/>
      <w:pPr>
        <w:ind w:left="5494" w:hanging="360"/>
      </w:pPr>
      <w:rPr>
        <w:rFonts w:ascii="Symbol" w:hAnsi="Symbol" w:hint="default"/>
      </w:rPr>
    </w:lvl>
    <w:lvl w:ilvl="7" w:tplc="040A0003" w:tentative="1">
      <w:start w:val="1"/>
      <w:numFmt w:val="bullet"/>
      <w:lvlText w:val="o"/>
      <w:lvlJc w:val="left"/>
      <w:pPr>
        <w:ind w:left="6214" w:hanging="360"/>
      </w:pPr>
      <w:rPr>
        <w:rFonts w:ascii="Courier New" w:hAnsi="Courier New" w:cs="Courier New" w:hint="default"/>
      </w:rPr>
    </w:lvl>
    <w:lvl w:ilvl="8" w:tplc="040A0005" w:tentative="1">
      <w:start w:val="1"/>
      <w:numFmt w:val="bullet"/>
      <w:lvlText w:val=""/>
      <w:lvlJc w:val="left"/>
      <w:pPr>
        <w:ind w:left="6934" w:hanging="360"/>
      </w:pPr>
      <w:rPr>
        <w:rFonts w:ascii="Wingdings" w:hAnsi="Wingdings" w:hint="default"/>
      </w:rPr>
    </w:lvl>
  </w:abstractNum>
  <w:abstractNum w:abstractNumId="9" w15:restartNumberingAfterBreak="0">
    <w:nsid w:val="134D2EB6"/>
    <w:multiLevelType w:val="multilevel"/>
    <w:tmpl w:val="57141BC4"/>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1">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8">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abstractNum>
  <w:abstractNum w:abstractNumId="10" w15:restartNumberingAfterBreak="0">
    <w:nsid w:val="14744A6E"/>
    <w:multiLevelType w:val="hybridMultilevel"/>
    <w:tmpl w:val="F8764E7A"/>
    <w:lvl w:ilvl="0" w:tplc="74461BC0">
      <w:numFmt w:val="bullet"/>
      <w:lvlText w:val="-"/>
      <w:lvlJc w:val="left"/>
      <w:pPr>
        <w:ind w:left="894" w:hanging="360"/>
      </w:pPr>
      <w:rPr>
        <w:rFonts w:ascii="Arial" w:eastAsia="Times New Roman" w:hAnsi="Arial" w:cs="Arial" w:hint="default"/>
      </w:rPr>
    </w:lvl>
    <w:lvl w:ilvl="1" w:tplc="040A0003" w:tentative="1">
      <w:start w:val="1"/>
      <w:numFmt w:val="bullet"/>
      <w:lvlText w:val="o"/>
      <w:lvlJc w:val="left"/>
      <w:pPr>
        <w:ind w:left="1614" w:hanging="360"/>
      </w:pPr>
      <w:rPr>
        <w:rFonts w:ascii="Courier New" w:hAnsi="Courier New" w:cs="Courier New" w:hint="default"/>
      </w:rPr>
    </w:lvl>
    <w:lvl w:ilvl="2" w:tplc="040A0005" w:tentative="1">
      <w:start w:val="1"/>
      <w:numFmt w:val="bullet"/>
      <w:lvlText w:val=""/>
      <w:lvlJc w:val="left"/>
      <w:pPr>
        <w:ind w:left="2334" w:hanging="360"/>
      </w:pPr>
      <w:rPr>
        <w:rFonts w:ascii="Wingdings" w:hAnsi="Wingdings" w:hint="default"/>
      </w:rPr>
    </w:lvl>
    <w:lvl w:ilvl="3" w:tplc="040A0001" w:tentative="1">
      <w:start w:val="1"/>
      <w:numFmt w:val="bullet"/>
      <w:lvlText w:val=""/>
      <w:lvlJc w:val="left"/>
      <w:pPr>
        <w:ind w:left="3054" w:hanging="360"/>
      </w:pPr>
      <w:rPr>
        <w:rFonts w:ascii="Symbol" w:hAnsi="Symbol" w:hint="default"/>
      </w:rPr>
    </w:lvl>
    <w:lvl w:ilvl="4" w:tplc="040A0003" w:tentative="1">
      <w:start w:val="1"/>
      <w:numFmt w:val="bullet"/>
      <w:lvlText w:val="o"/>
      <w:lvlJc w:val="left"/>
      <w:pPr>
        <w:ind w:left="3774" w:hanging="360"/>
      </w:pPr>
      <w:rPr>
        <w:rFonts w:ascii="Courier New" w:hAnsi="Courier New" w:cs="Courier New" w:hint="default"/>
      </w:rPr>
    </w:lvl>
    <w:lvl w:ilvl="5" w:tplc="040A0005" w:tentative="1">
      <w:start w:val="1"/>
      <w:numFmt w:val="bullet"/>
      <w:lvlText w:val=""/>
      <w:lvlJc w:val="left"/>
      <w:pPr>
        <w:ind w:left="4494" w:hanging="360"/>
      </w:pPr>
      <w:rPr>
        <w:rFonts w:ascii="Wingdings" w:hAnsi="Wingdings" w:hint="default"/>
      </w:rPr>
    </w:lvl>
    <w:lvl w:ilvl="6" w:tplc="040A0001" w:tentative="1">
      <w:start w:val="1"/>
      <w:numFmt w:val="bullet"/>
      <w:lvlText w:val=""/>
      <w:lvlJc w:val="left"/>
      <w:pPr>
        <w:ind w:left="5214" w:hanging="360"/>
      </w:pPr>
      <w:rPr>
        <w:rFonts w:ascii="Symbol" w:hAnsi="Symbol" w:hint="default"/>
      </w:rPr>
    </w:lvl>
    <w:lvl w:ilvl="7" w:tplc="040A0003" w:tentative="1">
      <w:start w:val="1"/>
      <w:numFmt w:val="bullet"/>
      <w:lvlText w:val="o"/>
      <w:lvlJc w:val="left"/>
      <w:pPr>
        <w:ind w:left="5934" w:hanging="360"/>
      </w:pPr>
      <w:rPr>
        <w:rFonts w:ascii="Courier New" w:hAnsi="Courier New" w:cs="Courier New" w:hint="default"/>
      </w:rPr>
    </w:lvl>
    <w:lvl w:ilvl="8" w:tplc="040A0005" w:tentative="1">
      <w:start w:val="1"/>
      <w:numFmt w:val="bullet"/>
      <w:lvlText w:val=""/>
      <w:lvlJc w:val="left"/>
      <w:pPr>
        <w:ind w:left="6654" w:hanging="360"/>
      </w:pPr>
      <w:rPr>
        <w:rFonts w:ascii="Wingdings" w:hAnsi="Wingdings" w:hint="default"/>
      </w:rPr>
    </w:lvl>
  </w:abstractNum>
  <w:abstractNum w:abstractNumId="11" w15:restartNumberingAfterBreak="0">
    <w:nsid w:val="1AB70CB9"/>
    <w:multiLevelType w:val="multilevel"/>
    <w:tmpl w:val="75D60FEC"/>
    <w:lvl w:ilvl="0">
      <w:start w:val="1"/>
      <w:numFmt w:val="bullet"/>
      <w:pStyle w:val="T2Bullet1Array"/>
      <w:lvlText w:val=""/>
      <w:lvlJc w:val="left"/>
      <w:pPr>
        <w:tabs>
          <w:tab w:val="num" w:pos="360"/>
        </w:tabs>
        <w:ind w:left="360" w:hanging="360"/>
      </w:pPr>
      <w:rPr>
        <w:rFonts w:ascii="Symbol" w:hAnsi="Symbol" w:hint="default"/>
      </w:rPr>
    </w:lvl>
    <w:lvl w:ilvl="1">
      <w:start w:val="1"/>
      <w:numFmt w:val="decimal"/>
      <w:suff w:val="space"/>
      <w:lvlText w:val="%1.%2."/>
      <w:lvlJc w:val="left"/>
      <w:rPr>
        <w:rFonts w:cs="Times New Roman" w:hint="default"/>
      </w:rPr>
    </w:lvl>
    <w:lvl w:ilvl="2">
      <w:start w:val="1"/>
      <w:numFmt w:val="decimal"/>
      <w:suff w:val="space"/>
      <w:lvlText w:val="%1.%2.%3."/>
      <w:lvlJc w:val="left"/>
      <w:rPr>
        <w:rFonts w:ascii="Times New Roman" w:hAnsi="Times New Roman" w:cs="Times New Roman"/>
        <w:b w:val="0"/>
        <w:bCs w:val="0"/>
        <w:i w:val="0"/>
        <w:iCs w:val="0"/>
        <w:caps w:val="0"/>
        <w:smallCaps w:val="0"/>
        <w:strike w:val="0"/>
        <w:dstrike w:val="0"/>
        <w:vanish w:val="0"/>
        <w:color w:val="000000"/>
        <w:spacing w:val="0"/>
        <w:kern w:val="0"/>
        <w:position w:val="0"/>
        <w:u w:val="none"/>
        <w:vertAlign w:val="baseline"/>
      </w:rPr>
    </w:lvl>
    <w:lvl w:ilvl="3">
      <w:start w:val="1"/>
      <w:numFmt w:val="decimal"/>
      <w:suff w:val="space"/>
      <w:lvlText w:val="%1.%2.%3.%4."/>
      <w:lvlJc w:val="left"/>
      <w:rPr>
        <w:rFonts w:cs="Times New Roman" w:hint="default"/>
      </w:rPr>
    </w:lvl>
    <w:lvl w:ilvl="4">
      <w:start w:val="1"/>
      <w:numFmt w:val="none"/>
      <w:suff w:val="nothing"/>
      <w:lvlText w:val=""/>
      <w:lvlJc w:val="left"/>
      <w:rPr>
        <w:rFonts w:cs="Times New Roman" w:hint="default"/>
      </w:rPr>
    </w:lvl>
    <w:lvl w:ilvl="5">
      <w:start w:val="1"/>
      <w:numFmt w:val="none"/>
      <w:lvlText w:val=""/>
      <w:lvlJc w:val="left"/>
      <w:pPr>
        <w:tabs>
          <w:tab w:val="num" w:pos="360"/>
        </w:tabs>
      </w:pPr>
      <w:rPr>
        <w:rFonts w:cs="Times New Roman" w:hint="default"/>
      </w:rPr>
    </w:lvl>
    <w:lvl w:ilvl="6">
      <w:start w:val="1"/>
      <w:numFmt w:val="none"/>
      <w:lvlText w:val=""/>
      <w:lvlJc w:val="left"/>
      <w:pPr>
        <w:tabs>
          <w:tab w:val="num" w:pos="360"/>
        </w:tabs>
      </w:pPr>
      <w:rPr>
        <w:rFonts w:cs="Times New Roman" w:hint="default"/>
      </w:rPr>
    </w:lvl>
    <w:lvl w:ilvl="7">
      <w:start w:val="1"/>
      <w:numFmt w:val="none"/>
      <w:lvlText w:val=""/>
      <w:lvlJc w:val="left"/>
      <w:pPr>
        <w:tabs>
          <w:tab w:val="num" w:pos="360"/>
        </w:tabs>
      </w:pPr>
      <w:rPr>
        <w:rFonts w:cs="Times New Roman" w:hint="default"/>
      </w:rPr>
    </w:lvl>
    <w:lvl w:ilvl="8">
      <w:start w:val="1"/>
      <w:numFmt w:val="none"/>
      <w:lvlText w:val=""/>
      <w:lvlJc w:val="left"/>
      <w:pPr>
        <w:tabs>
          <w:tab w:val="num" w:pos="360"/>
        </w:tabs>
      </w:pPr>
      <w:rPr>
        <w:rFonts w:cs="Times New Roman" w:hint="default"/>
      </w:rPr>
    </w:lvl>
  </w:abstractNum>
  <w:abstractNum w:abstractNumId="12" w15:restartNumberingAfterBreak="0">
    <w:nsid w:val="1C906F9C"/>
    <w:multiLevelType w:val="hybridMultilevel"/>
    <w:tmpl w:val="ED74FC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D6904C8"/>
    <w:multiLevelType w:val="multilevel"/>
    <w:tmpl w:val="8E0AAD76"/>
    <w:lvl w:ilvl="0">
      <w:start w:val="1"/>
      <w:numFmt w:val="decimal"/>
      <w:lvlText w:val="%1."/>
      <w:lvlJc w:val="left"/>
      <w:pPr>
        <w:ind w:left="675" w:hanging="67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4" w15:restartNumberingAfterBreak="0">
    <w:nsid w:val="20BB65E3"/>
    <w:multiLevelType w:val="hybridMultilevel"/>
    <w:tmpl w:val="E6526366"/>
    <w:lvl w:ilvl="0" w:tplc="5AA2792A">
      <w:numFmt w:val="bullet"/>
      <w:lvlText w:val="-"/>
      <w:lvlJc w:val="left"/>
      <w:pPr>
        <w:ind w:left="720" w:hanging="360"/>
      </w:pPr>
      <w:rPr>
        <w:rFonts w:ascii="Tahoma" w:eastAsia="Tahoma" w:hAnsi="Tahoma" w:cs="Tahom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27C320A3"/>
    <w:multiLevelType w:val="hybridMultilevel"/>
    <w:tmpl w:val="8B04BAD8"/>
    <w:lvl w:ilvl="0" w:tplc="040A0001">
      <w:start w:val="1"/>
      <w:numFmt w:val="bullet"/>
      <w:lvlText w:val=""/>
      <w:lvlJc w:val="left"/>
      <w:pPr>
        <w:ind w:left="1080" w:hanging="720"/>
      </w:pPr>
      <w:rPr>
        <w:rFonts w:ascii="Symbol" w:hAnsi="Symbol" w:hint="default"/>
      </w:rPr>
    </w:lvl>
    <w:lvl w:ilvl="1" w:tplc="F16432FE">
      <w:numFmt w:val="bullet"/>
      <w:lvlText w:val="-"/>
      <w:lvlJc w:val="left"/>
      <w:pPr>
        <w:ind w:left="1440" w:hanging="360"/>
      </w:pPr>
      <w:rPr>
        <w:rFonts w:ascii="Tahoma" w:eastAsia="Times New Roman" w:hAnsi="Tahoma" w:cs="Tahoma" w:hint="default"/>
      </w:r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6" w15:restartNumberingAfterBreak="0">
    <w:nsid w:val="29183067"/>
    <w:multiLevelType w:val="multilevel"/>
    <w:tmpl w:val="4B08EB4A"/>
    <w:lvl w:ilvl="0">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abstractNum>
  <w:abstractNum w:abstractNumId="17" w15:restartNumberingAfterBreak="0">
    <w:nsid w:val="299608F6"/>
    <w:multiLevelType w:val="singleLevel"/>
    <w:tmpl w:val="310CE9BA"/>
    <w:lvl w:ilvl="0">
      <w:start w:val="1"/>
      <w:numFmt w:val="bullet"/>
      <w:pStyle w:val="T2Bullet1"/>
      <w:lvlText w:val=""/>
      <w:lvlJc w:val="left"/>
      <w:pPr>
        <w:tabs>
          <w:tab w:val="num" w:pos="1070"/>
        </w:tabs>
        <w:ind w:left="1070" w:hanging="360"/>
      </w:pPr>
      <w:rPr>
        <w:rFonts w:ascii="Symbol" w:hAnsi="Symbol" w:hint="default"/>
      </w:rPr>
    </w:lvl>
  </w:abstractNum>
  <w:abstractNum w:abstractNumId="18" w15:restartNumberingAfterBreak="0">
    <w:nsid w:val="2CBA0D95"/>
    <w:multiLevelType w:val="multilevel"/>
    <w:tmpl w:val="5BF07222"/>
    <w:lvl w:ilvl="0">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19" w15:restartNumberingAfterBreak="0">
    <w:nsid w:val="2CF73830"/>
    <w:multiLevelType w:val="hybridMultilevel"/>
    <w:tmpl w:val="6FB856EC"/>
    <w:lvl w:ilvl="0" w:tplc="040A0001">
      <w:start w:val="1"/>
      <w:numFmt w:val="bullet"/>
      <w:lvlText w:val=""/>
      <w:lvlJc w:val="left"/>
      <w:pPr>
        <w:ind w:left="1069" w:hanging="360"/>
      </w:pPr>
      <w:rPr>
        <w:rFonts w:ascii="Symbol" w:hAnsi="Symbol" w:hint="default"/>
      </w:rPr>
    </w:lvl>
    <w:lvl w:ilvl="1" w:tplc="040A0003">
      <w:start w:val="1"/>
      <w:numFmt w:val="bullet"/>
      <w:lvlText w:val="o"/>
      <w:lvlJc w:val="left"/>
      <w:pPr>
        <w:ind w:left="1789" w:hanging="360"/>
      </w:pPr>
      <w:rPr>
        <w:rFonts w:ascii="Courier New" w:hAnsi="Courier New" w:cs="Courier New" w:hint="default"/>
      </w:rPr>
    </w:lvl>
    <w:lvl w:ilvl="2" w:tplc="040A0005">
      <w:start w:val="1"/>
      <w:numFmt w:val="bullet"/>
      <w:lvlText w:val=""/>
      <w:lvlJc w:val="left"/>
      <w:pPr>
        <w:ind w:left="2509" w:hanging="360"/>
      </w:pPr>
      <w:rPr>
        <w:rFonts w:ascii="Wingdings" w:hAnsi="Wingdings" w:hint="default"/>
      </w:rPr>
    </w:lvl>
    <w:lvl w:ilvl="3" w:tplc="F16432FE">
      <w:numFmt w:val="bullet"/>
      <w:lvlText w:val="-"/>
      <w:lvlJc w:val="left"/>
      <w:pPr>
        <w:ind w:left="3229" w:hanging="360"/>
      </w:pPr>
      <w:rPr>
        <w:rFonts w:ascii="Tahoma" w:eastAsia="Times New Roman" w:hAnsi="Tahoma" w:cs="Tahoma" w:hint="default"/>
      </w:rPr>
    </w:lvl>
    <w:lvl w:ilvl="4" w:tplc="040A0003">
      <w:start w:val="1"/>
      <w:numFmt w:val="bullet"/>
      <w:lvlText w:val="o"/>
      <w:lvlJc w:val="left"/>
      <w:pPr>
        <w:ind w:left="3949" w:hanging="360"/>
      </w:pPr>
      <w:rPr>
        <w:rFonts w:ascii="Courier New" w:hAnsi="Courier New" w:cs="Courier New" w:hint="default"/>
      </w:rPr>
    </w:lvl>
    <w:lvl w:ilvl="5" w:tplc="040A0005" w:tentative="1">
      <w:start w:val="1"/>
      <w:numFmt w:val="bullet"/>
      <w:lvlText w:val=""/>
      <w:lvlJc w:val="left"/>
      <w:pPr>
        <w:ind w:left="4669" w:hanging="360"/>
      </w:pPr>
      <w:rPr>
        <w:rFonts w:ascii="Wingdings" w:hAnsi="Wingdings" w:hint="default"/>
      </w:rPr>
    </w:lvl>
    <w:lvl w:ilvl="6" w:tplc="040A0001" w:tentative="1">
      <w:start w:val="1"/>
      <w:numFmt w:val="bullet"/>
      <w:lvlText w:val=""/>
      <w:lvlJc w:val="left"/>
      <w:pPr>
        <w:ind w:left="5389" w:hanging="360"/>
      </w:pPr>
      <w:rPr>
        <w:rFonts w:ascii="Symbol" w:hAnsi="Symbol" w:hint="default"/>
      </w:rPr>
    </w:lvl>
    <w:lvl w:ilvl="7" w:tplc="040A0003" w:tentative="1">
      <w:start w:val="1"/>
      <w:numFmt w:val="bullet"/>
      <w:lvlText w:val="o"/>
      <w:lvlJc w:val="left"/>
      <w:pPr>
        <w:ind w:left="6109" w:hanging="360"/>
      </w:pPr>
      <w:rPr>
        <w:rFonts w:ascii="Courier New" w:hAnsi="Courier New" w:cs="Courier New" w:hint="default"/>
      </w:rPr>
    </w:lvl>
    <w:lvl w:ilvl="8" w:tplc="040A0005" w:tentative="1">
      <w:start w:val="1"/>
      <w:numFmt w:val="bullet"/>
      <w:lvlText w:val=""/>
      <w:lvlJc w:val="left"/>
      <w:pPr>
        <w:ind w:left="6829" w:hanging="360"/>
      </w:pPr>
      <w:rPr>
        <w:rFonts w:ascii="Wingdings" w:hAnsi="Wingdings" w:hint="default"/>
      </w:rPr>
    </w:lvl>
  </w:abstractNum>
  <w:abstractNum w:abstractNumId="20" w15:restartNumberingAfterBreak="0">
    <w:nsid w:val="36867092"/>
    <w:multiLevelType w:val="hybridMultilevel"/>
    <w:tmpl w:val="D9A8A258"/>
    <w:lvl w:ilvl="0" w:tplc="63A4F4E0">
      <w:start w:val="3"/>
      <w:numFmt w:val="bullet"/>
      <w:lvlText w:val="-"/>
      <w:lvlJc w:val="left"/>
      <w:pPr>
        <w:ind w:left="720" w:hanging="360"/>
      </w:pPr>
      <w:rPr>
        <w:rFonts w:ascii="Tahoma" w:eastAsia="Times" w:hAnsi="Tahoma" w:cs="Tahoma"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3621"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207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77B3669"/>
    <w:multiLevelType w:val="hybridMultilevel"/>
    <w:tmpl w:val="199E074E"/>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hint="default"/>
      </w:rPr>
    </w:lvl>
    <w:lvl w:ilvl="3" w:tplc="040A0001">
      <w:start w:val="1"/>
      <w:numFmt w:val="bullet"/>
      <w:lvlText w:val=""/>
      <w:lvlJc w:val="left"/>
      <w:pPr>
        <w:ind w:left="2880" w:hanging="360"/>
      </w:pPr>
      <w:rPr>
        <w:rFonts w:ascii="Symbol" w:hAnsi="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hint="default"/>
      </w:rPr>
    </w:lvl>
    <w:lvl w:ilvl="6" w:tplc="040A0001">
      <w:start w:val="1"/>
      <w:numFmt w:val="bullet"/>
      <w:lvlText w:val=""/>
      <w:lvlJc w:val="left"/>
      <w:pPr>
        <w:ind w:left="5040" w:hanging="360"/>
      </w:pPr>
      <w:rPr>
        <w:rFonts w:ascii="Symbol" w:hAnsi="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hint="default"/>
      </w:rPr>
    </w:lvl>
  </w:abstractNum>
  <w:abstractNum w:abstractNumId="22" w15:restartNumberingAfterBreak="0">
    <w:nsid w:val="396E5D53"/>
    <w:multiLevelType w:val="hybridMultilevel"/>
    <w:tmpl w:val="D0FE1BA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0401A51"/>
    <w:multiLevelType w:val="hybridMultilevel"/>
    <w:tmpl w:val="24F29C4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4" w15:restartNumberingAfterBreak="0">
    <w:nsid w:val="435D7D20"/>
    <w:multiLevelType w:val="multilevel"/>
    <w:tmpl w:val="16DA2BBA"/>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1">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8">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abstractNum>
  <w:abstractNum w:abstractNumId="25" w15:restartNumberingAfterBreak="0">
    <w:nsid w:val="455228DD"/>
    <w:multiLevelType w:val="multilevel"/>
    <w:tmpl w:val="B7FE44C0"/>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1">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8">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abstractNum>
  <w:abstractNum w:abstractNumId="26" w15:restartNumberingAfterBreak="0">
    <w:nsid w:val="45BA2E1F"/>
    <w:multiLevelType w:val="multilevel"/>
    <w:tmpl w:val="1AF0B8A0"/>
    <w:lvl w:ilvl="0">
      <w:start w:val="1"/>
      <w:numFmt w:val="decimal"/>
      <w:lvlText w:val="%1."/>
      <w:lvlJc w:val="left"/>
      <w:pPr>
        <w:ind w:left="675" w:hanging="6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7" w15:restartNumberingAfterBreak="0">
    <w:nsid w:val="486A5559"/>
    <w:multiLevelType w:val="hybridMultilevel"/>
    <w:tmpl w:val="FA900E0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49086981"/>
    <w:multiLevelType w:val="hybridMultilevel"/>
    <w:tmpl w:val="8CC623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CA9269F"/>
    <w:multiLevelType w:val="hybridMultilevel"/>
    <w:tmpl w:val="BF60573A"/>
    <w:lvl w:ilvl="0" w:tplc="B734E21A">
      <w:start w:val="1"/>
      <w:numFmt w:val="bullet"/>
      <w:pStyle w:val="T2Bullet2Array"/>
      <w:lvlText w:val="-"/>
      <w:lvlJc w:val="left"/>
      <w:pPr>
        <w:tabs>
          <w:tab w:val="num" w:pos="1719"/>
        </w:tabs>
        <w:ind w:left="1719" w:hanging="360"/>
      </w:pPr>
      <w:rPr>
        <w:rFonts w:ascii="Courier New" w:hAnsi="Courier New" w:hint="default"/>
      </w:rPr>
    </w:lvl>
    <w:lvl w:ilvl="1" w:tplc="040C0003" w:tentative="1">
      <w:start w:val="1"/>
      <w:numFmt w:val="bullet"/>
      <w:lvlText w:val="o"/>
      <w:lvlJc w:val="left"/>
      <w:pPr>
        <w:tabs>
          <w:tab w:val="num" w:pos="1719"/>
        </w:tabs>
        <w:ind w:left="1719" w:hanging="360"/>
      </w:pPr>
      <w:rPr>
        <w:rFonts w:ascii="Courier New" w:hAnsi="Courier New" w:hint="default"/>
      </w:rPr>
    </w:lvl>
    <w:lvl w:ilvl="2" w:tplc="040C0005" w:tentative="1">
      <w:start w:val="1"/>
      <w:numFmt w:val="bullet"/>
      <w:lvlText w:val=""/>
      <w:lvlJc w:val="left"/>
      <w:pPr>
        <w:tabs>
          <w:tab w:val="num" w:pos="2439"/>
        </w:tabs>
        <w:ind w:left="2439" w:hanging="360"/>
      </w:pPr>
      <w:rPr>
        <w:rFonts w:ascii="Wingdings" w:hAnsi="Wingdings" w:hint="default"/>
      </w:rPr>
    </w:lvl>
    <w:lvl w:ilvl="3" w:tplc="040C0001" w:tentative="1">
      <w:start w:val="1"/>
      <w:numFmt w:val="bullet"/>
      <w:lvlText w:val=""/>
      <w:lvlJc w:val="left"/>
      <w:pPr>
        <w:tabs>
          <w:tab w:val="num" w:pos="3159"/>
        </w:tabs>
        <w:ind w:left="3159" w:hanging="360"/>
      </w:pPr>
      <w:rPr>
        <w:rFonts w:ascii="Symbol" w:hAnsi="Symbol" w:hint="default"/>
      </w:rPr>
    </w:lvl>
    <w:lvl w:ilvl="4" w:tplc="040C0003" w:tentative="1">
      <w:start w:val="1"/>
      <w:numFmt w:val="bullet"/>
      <w:lvlText w:val="o"/>
      <w:lvlJc w:val="left"/>
      <w:pPr>
        <w:tabs>
          <w:tab w:val="num" w:pos="3879"/>
        </w:tabs>
        <w:ind w:left="3879" w:hanging="360"/>
      </w:pPr>
      <w:rPr>
        <w:rFonts w:ascii="Courier New" w:hAnsi="Courier New" w:hint="default"/>
      </w:rPr>
    </w:lvl>
    <w:lvl w:ilvl="5" w:tplc="040C0005" w:tentative="1">
      <w:start w:val="1"/>
      <w:numFmt w:val="bullet"/>
      <w:lvlText w:val=""/>
      <w:lvlJc w:val="left"/>
      <w:pPr>
        <w:tabs>
          <w:tab w:val="num" w:pos="4599"/>
        </w:tabs>
        <w:ind w:left="4599" w:hanging="360"/>
      </w:pPr>
      <w:rPr>
        <w:rFonts w:ascii="Wingdings" w:hAnsi="Wingdings" w:hint="default"/>
      </w:rPr>
    </w:lvl>
    <w:lvl w:ilvl="6" w:tplc="040C0001" w:tentative="1">
      <w:start w:val="1"/>
      <w:numFmt w:val="bullet"/>
      <w:lvlText w:val=""/>
      <w:lvlJc w:val="left"/>
      <w:pPr>
        <w:tabs>
          <w:tab w:val="num" w:pos="5319"/>
        </w:tabs>
        <w:ind w:left="5319" w:hanging="360"/>
      </w:pPr>
      <w:rPr>
        <w:rFonts w:ascii="Symbol" w:hAnsi="Symbol" w:hint="default"/>
      </w:rPr>
    </w:lvl>
    <w:lvl w:ilvl="7" w:tplc="040C0003" w:tentative="1">
      <w:start w:val="1"/>
      <w:numFmt w:val="bullet"/>
      <w:lvlText w:val="o"/>
      <w:lvlJc w:val="left"/>
      <w:pPr>
        <w:tabs>
          <w:tab w:val="num" w:pos="6039"/>
        </w:tabs>
        <w:ind w:left="6039" w:hanging="360"/>
      </w:pPr>
      <w:rPr>
        <w:rFonts w:ascii="Courier New" w:hAnsi="Courier New" w:hint="default"/>
      </w:rPr>
    </w:lvl>
    <w:lvl w:ilvl="8" w:tplc="040C0005" w:tentative="1">
      <w:start w:val="1"/>
      <w:numFmt w:val="bullet"/>
      <w:lvlText w:val=""/>
      <w:lvlJc w:val="left"/>
      <w:pPr>
        <w:tabs>
          <w:tab w:val="num" w:pos="6759"/>
        </w:tabs>
        <w:ind w:left="6759" w:hanging="360"/>
      </w:pPr>
      <w:rPr>
        <w:rFonts w:ascii="Wingdings" w:hAnsi="Wingdings" w:hint="default"/>
      </w:rPr>
    </w:lvl>
  </w:abstractNum>
  <w:abstractNum w:abstractNumId="30" w15:restartNumberingAfterBreak="0">
    <w:nsid w:val="4DBD12D9"/>
    <w:multiLevelType w:val="multilevel"/>
    <w:tmpl w:val="AAB8D87A"/>
    <w:lvl w:ilvl="0">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abstractNum>
  <w:abstractNum w:abstractNumId="31" w15:restartNumberingAfterBreak="0">
    <w:nsid w:val="5312128E"/>
    <w:multiLevelType w:val="hybridMultilevel"/>
    <w:tmpl w:val="05D045E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5A7A33B6"/>
    <w:multiLevelType w:val="hybridMultilevel"/>
    <w:tmpl w:val="0370483E"/>
    <w:lvl w:ilvl="0" w:tplc="040A0005">
      <w:start w:val="1"/>
      <w:numFmt w:val="bullet"/>
      <w:lvlText w:val=""/>
      <w:lvlJc w:val="left"/>
      <w:pPr>
        <w:ind w:left="1174" w:hanging="360"/>
      </w:pPr>
      <w:rPr>
        <w:rFonts w:ascii="Wingdings" w:hAnsi="Wingdings" w:hint="default"/>
      </w:rPr>
    </w:lvl>
    <w:lvl w:ilvl="1" w:tplc="040A0003" w:tentative="1">
      <w:start w:val="1"/>
      <w:numFmt w:val="bullet"/>
      <w:lvlText w:val="o"/>
      <w:lvlJc w:val="left"/>
      <w:pPr>
        <w:ind w:left="1894" w:hanging="360"/>
      </w:pPr>
      <w:rPr>
        <w:rFonts w:ascii="Courier New" w:hAnsi="Courier New" w:cs="Courier New" w:hint="default"/>
      </w:rPr>
    </w:lvl>
    <w:lvl w:ilvl="2" w:tplc="040A0005" w:tentative="1">
      <w:start w:val="1"/>
      <w:numFmt w:val="bullet"/>
      <w:lvlText w:val=""/>
      <w:lvlJc w:val="left"/>
      <w:pPr>
        <w:ind w:left="2614" w:hanging="360"/>
      </w:pPr>
      <w:rPr>
        <w:rFonts w:ascii="Wingdings" w:hAnsi="Wingdings" w:hint="default"/>
      </w:rPr>
    </w:lvl>
    <w:lvl w:ilvl="3" w:tplc="040A0001" w:tentative="1">
      <w:start w:val="1"/>
      <w:numFmt w:val="bullet"/>
      <w:lvlText w:val=""/>
      <w:lvlJc w:val="left"/>
      <w:pPr>
        <w:ind w:left="3334" w:hanging="360"/>
      </w:pPr>
      <w:rPr>
        <w:rFonts w:ascii="Symbol" w:hAnsi="Symbol" w:hint="default"/>
      </w:rPr>
    </w:lvl>
    <w:lvl w:ilvl="4" w:tplc="040A0003" w:tentative="1">
      <w:start w:val="1"/>
      <w:numFmt w:val="bullet"/>
      <w:lvlText w:val="o"/>
      <w:lvlJc w:val="left"/>
      <w:pPr>
        <w:ind w:left="4054" w:hanging="360"/>
      </w:pPr>
      <w:rPr>
        <w:rFonts w:ascii="Courier New" w:hAnsi="Courier New" w:cs="Courier New" w:hint="default"/>
      </w:rPr>
    </w:lvl>
    <w:lvl w:ilvl="5" w:tplc="040A0005" w:tentative="1">
      <w:start w:val="1"/>
      <w:numFmt w:val="bullet"/>
      <w:lvlText w:val=""/>
      <w:lvlJc w:val="left"/>
      <w:pPr>
        <w:ind w:left="4774" w:hanging="360"/>
      </w:pPr>
      <w:rPr>
        <w:rFonts w:ascii="Wingdings" w:hAnsi="Wingdings" w:hint="default"/>
      </w:rPr>
    </w:lvl>
    <w:lvl w:ilvl="6" w:tplc="040A0001" w:tentative="1">
      <w:start w:val="1"/>
      <w:numFmt w:val="bullet"/>
      <w:lvlText w:val=""/>
      <w:lvlJc w:val="left"/>
      <w:pPr>
        <w:ind w:left="5494" w:hanging="360"/>
      </w:pPr>
      <w:rPr>
        <w:rFonts w:ascii="Symbol" w:hAnsi="Symbol" w:hint="default"/>
      </w:rPr>
    </w:lvl>
    <w:lvl w:ilvl="7" w:tplc="040A0003" w:tentative="1">
      <w:start w:val="1"/>
      <w:numFmt w:val="bullet"/>
      <w:lvlText w:val="o"/>
      <w:lvlJc w:val="left"/>
      <w:pPr>
        <w:ind w:left="6214" w:hanging="360"/>
      </w:pPr>
      <w:rPr>
        <w:rFonts w:ascii="Courier New" w:hAnsi="Courier New" w:cs="Courier New" w:hint="default"/>
      </w:rPr>
    </w:lvl>
    <w:lvl w:ilvl="8" w:tplc="040A0005" w:tentative="1">
      <w:start w:val="1"/>
      <w:numFmt w:val="bullet"/>
      <w:lvlText w:val=""/>
      <w:lvlJc w:val="left"/>
      <w:pPr>
        <w:ind w:left="6934" w:hanging="360"/>
      </w:pPr>
      <w:rPr>
        <w:rFonts w:ascii="Wingdings" w:hAnsi="Wingdings" w:hint="default"/>
      </w:rPr>
    </w:lvl>
  </w:abstractNum>
  <w:abstractNum w:abstractNumId="33" w15:restartNumberingAfterBreak="0">
    <w:nsid w:val="5C2702C9"/>
    <w:multiLevelType w:val="hybridMultilevel"/>
    <w:tmpl w:val="6FDCD4FA"/>
    <w:lvl w:ilvl="0" w:tplc="08090011">
      <w:start w:val="1"/>
      <w:numFmt w:val="decimal"/>
      <w:lvlText w:val="%1)"/>
      <w:lvlJc w:val="left"/>
      <w:pPr>
        <w:ind w:left="720" w:hanging="360"/>
      </w:pPr>
      <w:rPr>
        <w:rFonts w:hint="default"/>
      </w:rPr>
    </w:lvl>
    <w:lvl w:ilvl="1" w:tplc="08090005">
      <w:start w:val="1"/>
      <w:numFmt w:val="bullet"/>
      <w:lvlText w:val=""/>
      <w:lvlJc w:val="left"/>
      <w:pPr>
        <w:ind w:left="1440" w:hanging="360"/>
      </w:pPr>
      <w:rPr>
        <w:rFonts w:ascii="Wingdings" w:hAnsi="Wingding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C614C6D"/>
    <w:multiLevelType w:val="hybridMultilevel"/>
    <w:tmpl w:val="0742C8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E354F03"/>
    <w:multiLevelType w:val="hybridMultilevel"/>
    <w:tmpl w:val="D818B76C"/>
    <w:lvl w:ilvl="0" w:tplc="040A0001">
      <w:start w:val="1"/>
      <w:numFmt w:val="bullet"/>
      <w:lvlText w:val=""/>
      <w:lvlJc w:val="left"/>
      <w:pPr>
        <w:ind w:left="1174" w:hanging="360"/>
      </w:pPr>
      <w:rPr>
        <w:rFonts w:ascii="Symbol" w:hAnsi="Symbol" w:hint="default"/>
      </w:rPr>
    </w:lvl>
    <w:lvl w:ilvl="1" w:tplc="040A0003" w:tentative="1">
      <w:start w:val="1"/>
      <w:numFmt w:val="bullet"/>
      <w:lvlText w:val="o"/>
      <w:lvlJc w:val="left"/>
      <w:pPr>
        <w:ind w:left="1894" w:hanging="360"/>
      </w:pPr>
      <w:rPr>
        <w:rFonts w:ascii="Courier New" w:hAnsi="Courier New" w:cs="Courier New" w:hint="default"/>
      </w:rPr>
    </w:lvl>
    <w:lvl w:ilvl="2" w:tplc="040A0005" w:tentative="1">
      <w:start w:val="1"/>
      <w:numFmt w:val="bullet"/>
      <w:lvlText w:val=""/>
      <w:lvlJc w:val="left"/>
      <w:pPr>
        <w:ind w:left="2614" w:hanging="360"/>
      </w:pPr>
      <w:rPr>
        <w:rFonts w:ascii="Wingdings" w:hAnsi="Wingdings" w:hint="default"/>
      </w:rPr>
    </w:lvl>
    <w:lvl w:ilvl="3" w:tplc="040A0001" w:tentative="1">
      <w:start w:val="1"/>
      <w:numFmt w:val="bullet"/>
      <w:lvlText w:val=""/>
      <w:lvlJc w:val="left"/>
      <w:pPr>
        <w:ind w:left="3334" w:hanging="360"/>
      </w:pPr>
      <w:rPr>
        <w:rFonts w:ascii="Symbol" w:hAnsi="Symbol" w:hint="default"/>
      </w:rPr>
    </w:lvl>
    <w:lvl w:ilvl="4" w:tplc="040A0003" w:tentative="1">
      <w:start w:val="1"/>
      <w:numFmt w:val="bullet"/>
      <w:lvlText w:val="o"/>
      <w:lvlJc w:val="left"/>
      <w:pPr>
        <w:ind w:left="4054" w:hanging="360"/>
      </w:pPr>
      <w:rPr>
        <w:rFonts w:ascii="Courier New" w:hAnsi="Courier New" w:cs="Courier New" w:hint="default"/>
      </w:rPr>
    </w:lvl>
    <w:lvl w:ilvl="5" w:tplc="040A0005" w:tentative="1">
      <w:start w:val="1"/>
      <w:numFmt w:val="bullet"/>
      <w:lvlText w:val=""/>
      <w:lvlJc w:val="left"/>
      <w:pPr>
        <w:ind w:left="4774" w:hanging="360"/>
      </w:pPr>
      <w:rPr>
        <w:rFonts w:ascii="Wingdings" w:hAnsi="Wingdings" w:hint="default"/>
      </w:rPr>
    </w:lvl>
    <w:lvl w:ilvl="6" w:tplc="040A0001" w:tentative="1">
      <w:start w:val="1"/>
      <w:numFmt w:val="bullet"/>
      <w:lvlText w:val=""/>
      <w:lvlJc w:val="left"/>
      <w:pPr>
        <w:ind w:left="5494" w:hanging="360"/>
      </w:pPr>
      <w:rPr>
        <w:rFonts w:ascii="Symbol" w:hAnsi="Symbol" w:hint="default"/>
      </w:rPr>
    </w:lvl>
    <w:lvl w:ilvl="7" w:tplc="040A0003" w:tentative="1">
      <w:start w:val="1"/>
      <w:numFmt w:val="bullet"/>
      <w:lvlText w:val="o"/>
      <w:lvlJc w:val="left"/>
      <w:pPr>
        <w:ind w:left="6214" w:hanging="360"/>
      </w:pPr>
      <w:rPr>
        <w:rFonts w:ascii="Courier New" w:hAnsi="Courier New" w:cs="Courier New" w:hint="default"/>
      </w:rPr>
    </w:lvl>
    <w:lvl w:ilvl="8" w:tplc="040A0005" w:tentative="1">
      <w:start w:val="1"/>
      <w:numFmt w:val="bullet"/>
      <w:lvlText w:val=""/>
      <w:lvlJc w:val="left"/>
      <w:pPr>
        <w:ind w:left="6934" w:hanging="360"/>
      </w:pPr>
      <w:rPr>
        <w:rFonts w:ascii="Wingdings" w:hAnsi="Wingdings" w:hint="default"/>
      </w:rPr>
    </w:lvl>
  </w:abstractNum>
  <w:abstractNum w:abstractNumId="36" w15:restartNumberingAfterBreak="0">
    <w:nsid w:val="625F1F3F"/>
    <w:multiLevelType w:val="hybridMultilevel"/>
    <w:tmpl w:val="DB62FA4C"/>
    <w:lvl w:ilvl="0" w:tplc="C736D4EC">
      <w:start w:val="1"/>
      <w:numFmt w:val="bullet"/>
      <w:pStyle w:val="Content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2C558A7"/>
    <w:multiLevelType w:val="hybridMultilevel"/>
    <w:tmpl w:val="EF3A105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8" w15:restartNumberingAfterBreak="0">
    <w:nsid w:val="69D30C7F"/>
    <w:multiLevelType w:val="multilevel"/>
    <w:tmpl w:val="509A9708"/>
    <w:lvl w:ilvl="0">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abstractNum>
  <w:abstractNum w:abstractNumId="39" w15:restartNumberingAfterBreak="0">
    <w:nsid w:val="6F19548D"/>
    <w:multiLevelType w:val="multilevel"/>
    <w:tmpl w:val="F19EF112"/>
    <w:lvl w:ilvl="0">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abstractNum>
  <w:abstractNum w:abstractNumId="40" w15:restartNumberingAfterBreak="0">
    <w:nsid w:val="72377034"/>
    <w:multiLevelType w:val="hybridMultilevel"/>
    <w:tmpl w:val="D348E89A"/>
    <w:lvl w:ilvl="0" w:tplc="F6781640">
      <w:start w:val="1"/>
      <w:numFmt w:val="bullet"/>
      <w:pStyle w:val="Aufzhlungszeichen3"/>
      <w:lvlText w:val=""/>
      <w:lvlJc w:val="left"/>
      <w:pPr>
        <w:tabs>
          <w:tab w:val="num" w:pos="357"/>
        </w:tabs>
        <w:ind w:left="357" w:hanging="357"/>
      </w:pPr>
      <w:rPr>
        <w:rFonts w:ascii="Wingdings" w:hAnsi="Wingdings" w:hint="default"/>
        <w:sz w:val="22"/>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2E920D0"/>
    <w:multiLevelType w:val="multilevel"/>
    <w:tmpl w:val="3E7EE02E"/>
    <w:lvl w:ilvl="0">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2">
      <w:numFmt w:val="bullet"/>
      <w:lvlText w:val="-"/>
      <w:lvlJc w:val="left"/>
      <w:pPr>
        <w:ind w:left="454" w:hanging="340"/>
      </w:pPr>
      <w:rPr>
        <w:rFonts w:ascii="Tahoma" w:eastAsia="Tahoma" w:hAnsi="Tahoma" w:cs="Tahoma" w:hint="default"/>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42" w15:restartNumberingAfterBreak="0">
    <w:nsid w:val="755E5D20"/>
    <w:multiLevelType w:val="multilevel"/>
    <w:tmpl w:val="C74E9618"/>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1">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8">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abstractNum>
  <w:abstractNum w:abstractNumId="43" w15:restartNumberingAfterBreak="0">
    <w:nsid w:val="781758D2"/>
    <w:multiLevelType w:val="multilevel"/>
    <w:tmpl w:val="6B4A682E"/>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1">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18"/>
        <w:szCs w:val="18"/>
        <w:u w:val="none"/>
        <w:shd w:val="clear" w:color="auto" w:fill="auto"/>
        <w:vertAlign w:val="baseline"/>
      </w:rPr>
    </w:lvl>
    <w:lvl w:ilvl="8">
      <w:start w:val="1"/>
      <w:numFmt w:val="bullet"/>
      <w:lvlText w:val=""/>
      <w:lvlJc w:val="left"/>
      <w:pPr>
        <w:ind w:left="567" w:hanging="227"/>
      </w:pPr>
      <w:rPr>
        <w:rFonts w:ascii="Wingdings" w:hAnsi="Wingdings" w:hint="default"/>
        <w:b w:val="0"/>
        <w:bCs w:val="0"/>
        <w:i w:val="0"/>
        <w:iCs w:val="0"/>
        <w:smallCaps w:val="0"/>
        <w:strike w:val="0"/>
        <w:color w:val="000000"/>
        <w:spacing w:val="0"/>
        <w:kern w:val="0"/>
        <w:sz w:val="18"/>
        <w:szCs w:val="18"/>
        <w:u w:val="none"/>
        <w:shd w:val="clear" w:color="auto" w:fill="auto"/>
        <w:vertAlign w:val="baseline"/>
      </w:rPr>
    </w:lvl>
  </w:abstractNum>
  <w:abstractNum w:abstractNumId="44" w15:restartNumberingAfterBreak="0">
    <w:nsid w:val="79243BCD"/>
    <w:multiLevelType w:val="hybridMultilevel"/>
    <w:tmpl w:val="0AE2F75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pStyle w:val="T2Bullet2"/>
      <w:lvlText w:val="-"/>
      <w:lvlJc w:val="left"/>
      <w:pPr>
        <w:tabs>
          <w:tab w:val="num" w:pos="1440"/>
        </w:tabs>
        <w:ind w:left="1440" w:hanging="360"/>
      </w:pPr>
      <w:rPr>
        <w:rFonts w:ascii="Times New Roman" w:hAnsi="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A2D6120"/>
    <w:multiLevelType w:val="multilevel"/>
    <w:tmpl w:val="89A04472"/>
    <w:lvl w:ilvl="0">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4"/>
        <w:szCs w:val="14"/>
        <w:u w:val="none"/>
        <w:shd w:val="clear" w:color="auto" w:fill="auto"/>
        <w:vertAlign w:val="baseline"/>
      </w:rPr>
    </w:lvl>
  </w:abstractNum>
  <w:abstractNum w:abstractNumId="46" w15:restartNumberingAfterBreak="0">
    <w:nsid w:val="7A5C6EDD"/>
    <w:multiLevelType w:val="multilevel"/>
    <w:tmpl w:val="E6029306"/>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47" w15:restartNumberingAfterBreak="0">
    <w:nsid w:val="7CE35515"/>
    <w:multiLevelType w:val="multilevel"/>
    <w:tmpl w:val="82545D56"/>
    <w:lvl w:ilvl="0">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48" w15:restartNumberingAfterBreak="0">
    <w:nsid w:val="7F431371"/>
    <w:multiLevelType w:val="hybridMultilevel"/>
    <w:tmpl w:val="B0F63C42"/>
    <w:lvl w:ilvl="0" w:tplc="74461BC0">
      <w:numFmt w:val="bullet"/>
      <w:lvlText w:val="-"/>
      <w:lvlJc w:val="left"/>
      <w:pPr>
        <w:ind w:left="720" w:hanging="360"/>
      </w:pPr>
      <w:rPr>
        <w:rFonts w:ascii="Arial" w:eastAsia="Times New Roman" w:hAnsi="Arial"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4"/>
  </w:num>
  <w:num w:numId="2">
    <w:abstractNumId w:val="26"/>
  </w:num>
  <w:num w:numId="3">
    <w:abstractNumId w:val="8"/>
  </w:num>
  <w:num w:numId="4">
    <w:abstractNumId w:val="37"/>
  </w:num>
  <w:num w:numId="5">
    <w:abstractNumId w:val="17"/>
  </w:num>
  <w:num w:numId="6">
    <w:abstractNumId w:val="44"/>
  </w:num>
  <w:num w:numId="7">
    <w:abstractNumId w:val="11"/>
  </w:num>
  <w:num w:numId="8">
    <w:abstractNumId w:val="29"/>
  </w:num>
  <w:num w:numId="9">
    <w:abstractNumId w:val="36"/>
  </w:num>
  <w:num w:numId="10">
    <w:abstractNumId w:val="40"/>
  </w:num>
  <w:num w:numId="11">
    <w:abstractNumId w:val="2"/>
  </w:num>
  <w:num w:numId="12">
    <w:abstractNumId w:val="14"/>
  </w:num>
  <w:num w:numId="13">
    <w:abstractNumId w:val="20"/>
  </w:num>
  <w:num w:numId="14">
    <w:abstractNumId w:val="21"/>
  </w:num>
  <w:num w:numId="15">
    <w:abstractNumId w:val="0"/>
  </w:num>
  <w:num w:numId="16">
    <w:abstractNumId w:val="28"/>
  </w:num>
  <w:num w:numId="17">
    <w:abstractNumId w:val="34"/>
  </w:num>
  <w:num w:numId="18">
    <w:abstractNumId w:val="22"/>
  </w:num>
  <w:num w:numId="19">
    <w:abstractNumId w:val="33"/>
  </w:num>
  <w:num w:numId="20">
    <w:abstractNumId w:val="6"/>
  </w:num>
  <w:num w:numId="21">
    <w:abstractNumId w:val="39"/>
  </w:num>
  <w:num w:numId="22">
    <w:abstractNumId w:val="16"/>
  </w:num>
  <w:num w:numId="23">
    <w:abstractNumId w:val="45"/>
  </w:num>
  <w:num w:numId="24">
    <w:abstractNumId w:val="19"/>
  </w:num>
  <w:num w:numId="25">
    <w:abstractNumId w:val="15"/>
  </w:num>
  <w:num w:numId="26">
    <w:abstractNumId w:val="35"/>
  </w:num>
  <w:num w:numId="27">
    <w:abstractNumId w:val="7"/>
  </w:num>
  <w:num w:numId="28">
    <w:abstractNumId w:val="27"/>
  </w:num>
  <w:num w:numId="29">
    <w:abstractNumId w:val="32"/>
  </w:num>
  <w:num w:numId="30">
    <w:abstractNumId w:val="10"/>
  </w:num>
  <w:num w:numId="31">
    <w:abstractNumId w:val="31"/>
  </w:num>
  <w:num w:numId="32">
    <w:abstractNumId w:val="12"/>
  </w:num>
  <w:num w:numId="33">
    <w:abstractNumId w:val="13"/>
  </w:num>
  <w:num w:numId="34">
    <w:abstractNumId w:val="41"/>
  </w:num>
  <w:num w:numId="35">
    <w:abstractNumId w:val="46"/>
  </w:num>
  <w:num w:numId="36">
    <w:abstractNumId w:val="18"/>
  </w:num>
  <w:num w:numId="37">
    <w:abstractNumId w:val="47"/>
  </w:num>
  <w:num w:numId="38">
    <w:abstractNumId w:val="9"/>
  </w:num>
  <w:num w:numId="39">
    <w:abstractNumId w:val="38"/>
  </w:num>
  <w:num w:numId="40">
    <w:abstractNumId w:val="30"/>
  </w:num>
  <w:num w:numId="41">
    <w:abstractNumId w:val="42"/>
  </w:num>
  <w:num w:numId="42">
    <w:abstractNumId w:val="24"/>
  </w:num>
  <w:num w:numId="43">
    <w:abstractNumId w:val="1"/>
  </w:num>
  <w:num w:numId="44">
    <w:abstractNumId w:val="25"/>
  </w:num>
  <w:num w:numId="45">
    <w:abstractNumId w:val="3"/>
  </w:num>
  <w:num w:numId="46">
    <w:abstractNumId w:val="43"/>
  </w:num>
  <w:num w:numId="47">
    <w:abstractNumId w:val="48"/>
  </w:num>
  <w:num w:numId="48">
    <w:abstractNumId w:val="5"/>
  </w:num>
  <w:num w:numId="49">
    <w:abstractNumId w:val="2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trackRevisions/>
  <w:defaultTabStop w:val="708"/>
  <w:hyphenationZone w:val="425"/>
  <w:characterSpacingControl w:val="doNotCompress"/>
  <w:hdrShapeDefaults>
    <o:shapedefaults v:ext="edit" spidmax="6145"/>
  </w:hdrShapeDefaults>
  <w:footnotePr>
    <w:numStart w:val="5"/>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7DD2"/>
    <w:rsid w:val="00000866"/>
    <w:rsid w:val="000013EA"/>
    <w:rsid w:val="000042EA"/>
    <w:rsid w:val="00006FB9"/>
    <w:rsid w:val="000100AA"/>
    <w:rsid w:val="00011302"/>
    <w:rsid w:val="00027EEE"/>
    <w:rsid w:val="000312D9"/>
    <w:rsid w:val="0003429B"/>
    <w:rsid w:val="00034F1C"/>
    <w:rsid w:val="0003792D"/>
    <w:rsid w:val="000379FF"/>
    <w:rsid w:val="00041DE8"/>
    <w:rsid w:val="0004225D"/>
    <w:rsid w:val="00042BFF"/>
    <w:rsid w:val="00044D91"/>
    <w:rsid w:val="0004510F"/>
    <w:rsid w:val="00047F1B"/>
    <w:rsid w:val="0005013D"/>
    <w:rsid w:val="00050CB3"/>
    <w:rsid w:val="00050DAD"/>
    <w:rsid w:val="0005172D"/>
    <w:rsid w:val="000538F9"/>
    <w:rsid w:val="00054136"/>
    <w:rsid w:val="000545EB"/>
    <w:rsid w:val="00055406"/>
    <w:rsid w:val="00062EDB"/>
    <w:rsid w:val="00064077"/>
    <w:rsid w:val="00064B6C"/>
    <w:rsid w:val="00064D8C"/>
    <w:rsid w:val="00070550"/>
    <w:rsid w:val="000706A3"/>
    <w:rsid w:val="00071AD5"/>
    <w:rsid w:val="00074382"/>
    <w:rsid w:val="00074EF6"/>
    <w:rsid w:val="000750CC"/>
    <w:rsid w:val="00077EBF"/>
    <w:rsid w:val="00080E3E"/>
    <w:rsid w:val="00083726"/>
    <w:rsid w:val="00083B33"/>
    <w:rsid w:val="00084FE4"/>
    <w:rsid w:val="00087B3F"/>
    <w:rsid w:val="00093A29"/>
    <w:rsid w:val="00093E9B"/>
    <w:rsid w:val="000941B6"/>
    <w:rsid w:val="00094228"/>
    <w:rsid w:val="00095513"/>
    <w:rsid w:val="0009710E"/>
    <w:rsid w:val="000A05FF"/>
    <w:rsid w:val="000A22D2"/>
    <w:rsid w:val="000A2E68"/>
    <w:rsid w:val="000A5643"/>
    <w:rsid w:val="000A56C6"/>
    <w:rsid w:val="000B04EE"/>
    <w:rsid w:val="000B0761"/>
    <w:rsid w:val="000B3961"/>
    <w:rsid w:val="000B40DE"/>
    <w:rsid w:val="000C31D0"/>
    <w:rsid w:val="000C4E5F"/>
    <w:rsid w:val="000D06F8"/>
    <w:rsid w:val="000D12BE"/>
    <w:rsid w:val="000D1417"/>
    <w:rsid w:val="000D2FA9"/>
    <w:rsid w:val="000D3362"/>
    <w:rsid w:val="000D3F7D"/>
    <w:rsid w:val="000D43BB"/>
    <w:rsid w:val="000D4580"/>
    <w:rsid w:val="000D5C63"/>
    <w:rsid w:val="000E09A8"/>
    <w:rsid w:val="000E10A6"/>
    <w:rsid w:val="000E22B6"/>
    <w:rsid w:val="000E25D3"/>
    <w:rsid w:val="000E2B62"/>
    <w:rsid w:val="000E4CC3"/>
    <w:rsid w:val="000E602D"/>
    <w:rsid w:val="000E6DF8"/>
    <w:rsid w:val="000E77E3"/>
    <w:rsid w:val="000E785A"/>
    <w:rsid w:val="000E7E2F"/>
    <w:rsid w:val="000F0610"/>
    <w:rsid w:val="000F62A1"/>
    <w:rsid w:val="000F7C9E"/>
    <w:rsid w:val="001003C4"/>
    <w:rsid w:val="00100940"/>
    <w:rsid w:val="00101212"/>
    <w:rsid w:val="00101F3A"/>
    <w:rsid w:val="00101FBE"/>
    <w:rsid w:val="0010498F"/>
    <w:rsid w:val="00106250"/>
    <w:rsid w:val="00106B50"/>
    <w:rsid w:val="00112736"/>
    <w:rsid w:val="00112FFA"/>
    <w:rsid w:val="001135BC"/>
    <w:rsid w:val="0011565B"/>
    <w:rsid w:val="00120AC8"/>
    <w:rsid w:val="00123BE8"/>
    <w:rsid w:val="001266A4"/>
    <w:rsid w:val="00127D30"/>
    <w:rsid w:val="00130996"/>
    <w:rsid w:val="0013152A"/>
    <w:rsid w:val="00133A10"/>
    <w:rsid w:val="00135030"/>
    <w:rsid w:val="001372AC"/>
    <w:rsid w:val="001439B9"/>
    <w:rsid w:val="00143ECD"/>
    <w:rsid w:val="001453FC"/>
    <w:rsid w:val="00146850"/>
    <w:rsid w:val="00152D95"/>
    <w:rsid w:val="001535D4"/>
    <w:rsid w:val="00153931"/>
    <w:rsid w:val="0015441C"/>
    <w:rsid w:val="00154454"/>
    <w:rsid w:val="00154792"/>
    <w:rsid w:val="00155A99"/>
    <w:rsid w:val="00157A1D"/>
    <w:rsid w:val="0016014F"/>
    <w:rsid w:val="00160272"/>
    <w:rsid w:val="001618AE"/>
    <w:rsid w:val="00163931"/>
    <w:rsid w:val="00167EB6"/>
    <w:rsid w:val="00171715"/>
    <w:rsid w:val="00172CAC"/>
    <w:rsid w:val="0018458E"/>
    <w:rsid w:val="00185794"/>
    <w:rsid w:val="00185935"/>
    <w:rsid w:val="00187EDF"/>
    <w:rsid w:val="00190416"/>
    <w:rsid w:val="00193CD2"/>
    <w:rsid w:val="001944E9"/>
    <w:rsid w:val="00196E12"/>
    <w:rsid w:val="001A0139"/>
    <w:rsid w:val="001A0365"/>
    <w:rsid w:val="001A13B1"/>
    <w:rsid w:val="001A183F"/>
    <w:rsid w:val="001A20C0"/>
    <w:rsid w:val="001A2FA4"/>
    <w:rsid w:val="001A368A"/>
    <w:rsid w:val="001A5516"/>
    <w:rsid w:val="001A74E9"/>
    <w:rsid w:val="001A7C67"/>
    <w:rsid w:val="001B2867"/>
    <w:rsid w:val="001B684A"/>
    <w:rsid w:val="001B6D84"/>
    <w:rsid w:val="001C065F"/>
    <w:rsid w:val="001C084C"/>
    <w:rsid w:val="001C2555"/>
    <w:rsid w:val="001C58C0"/>
    <w:rsid w:val="001D1075"/>
    <w:rsid w:val="001D2729"/>
    <w:rsid w:val="001D34BA"/>
    <w:rsid w:val="001D39A9"/>
    <w:rsid w:val="001D5464"/>
    <w:rsid w:val="001D553D"/>
    <w:rsid w:val="001E0743"/>
    <w:rsid w:val="001E561F"/>
    <w:rsid w:val="001E61EC"/>
    <w:rsid w:val="001E6BB7"/>
    <w:rsid w:val="001E79BA"/>
    <w:rsid w:val="001F0F1A"/>
    <w:rsid w:val="001F2098"/>
    <w:rsid w:val="001F278A"/>
    <w:rsid w:val="001F3127"/>
    <w:rsid w:val="001F39F4"/>
    <w:rsid w:val="001F6DAB"/>
    <w:rsid w:val="002024B8"/>
    <w:rsid w:val="002025B6"/>
    <w:rsid w:val="002030E5"/>
    <w:rsid w:val="002046C3"/>
    <w:rsid w:val="00211D2D"/>
    <w:rsid w:val="00212700"/>
    <w:rsid w:val="0021603E"/>
    <w:rsid w:val="00216137"/>
    <w:rsid w:val="00216A52"/>
    <w:rsid w:val="00221150"/>
    <w:rsid w:val="00222DFD"/>
    <w:rsid w:val="00223EC1"/>
    <w:rsid w:val="00223F0B"/>
    <w:rsid w:val="002266FE"/>
    <w:rsid w:val="00227918"/>
    <w:rsid w:val="00231A4B"/>
    <w:rsid w:val="002347C6"/>
    <w:rsid w:val="0023666F"/>
    <w:rsid w:val="002376C4"/>
    <w:rsid w:val="0023779A"/>
    <w:rsid w:val="0024071F"/>
    <w:rsid w:val="002416F8"/>
    <w:rsid w:val="002428E1"/>
    <w:rsid w:val="00246777"/>
    <w:rsid w:val="002472B3"/>
    <w:rsid w:val="002510AA"/>
    <w:rsid w:val="00254B6B"/>
    <w:rsid w:val="00256424"/>
    <w:rsid w:val="00260043"/>
    <w:rsid w:val="002600BA"/>
    <w:rsid w:val="00260247"/>
    <w:rsid w:val="00265104"/>
    <w:rsid w:val="00265777"/>
    <w:rsid w:val="00266D66"/>
    <w:rsid w:val="00270920"/>
    <w:rsid w:val="0027406E"/>
    <w:rsid w:val="00275A0F"/>
    <w:rsid w:val="00276699"/>
    <w:rsid w:val="002766BF"/>
    <w:rsid w:val="002775FE"/>
    <w:rsid w:val="00280C2F"/>
    <w:rsid w:val="00280C4A"/>
    <w:rsid w:val="00282784"/>
    <w:rsid w:val="00284BA3"/>
    <w:rsid w:val="00285669"/>
    <w:rsid w:val="0028608F"/>
    <w:rsid w:val="00286E6F"/>
    <w:rsid w:val="00286E7D"/>
    <w:rsid w:val="0029148E"/>
    <w:rsid w:val="00291F2B"/>
    <w:rsid w:val="00293371"/>
    <w:rsid w:val="00293729"/>
    <w:rsid w:val="002939D1"/>
    <w:rsid w:val="002947F8"/>
    <w:rsid w:val="00294C0E"/>
    <w:rsid w:val="00296549"/>
    <w:rsid w:val="0029667E"/>
    <w:rsid w:val="0029672E"/>
    <w:rsid w:val="0029694B"/>
    <w:rsid w:val="002A02BE"/>
    <w:rsid w:val="002A07E6"/>
    <w:rsid w:val="002A21ED"/>
    <w:rsid w:val="002A2F3F"/>
    <w:rsid w:val="002A3710"/>
    <w:rsid w:val="002A3DAF"/>
    <w:rsid w:val="002A5CDC"/>
    <w:rsid w:val="002A5D8B"/>
    <w:rsid w:val="002A63D4"/>
    <w:rsid w:val="002A7DD2"/>
    <w:rsid w:val="002A7F7A"/>
    <w:rsid w:val="002B055E"/>
    <w:rsid w:val="002B07E8"/>
    <w:rsid w:val="002B246B"/>
    <w:rsid w:val="002B354B"/>
    <w:rsid w:val="002B3D0F"/>
    <w:rsid w:val="002B3E19"/>
    <w:rsid w:val="002B4814"/>
    <w:rsid w:val="002B5635"/>
    <w:rsid w:val="002B65CC"/>
    <w:rsid w:val="002B6714"/>
    <w:rsid w:val="002B7A58"/>
    <w:rsid w:val="002B7EAD"/>
    <w:rsid w:val="002C0A8F"/>
    <w:rsid w:val="002C0B87"/>
    <w:rsid w:val="002C0DBB"/>
    <w:rsid w:val="002C0E88"/>
    <w:rsid w:val="002C1B66"/>
    <w:rsid w:val="002C1C3D"/>
    <w:rsid w:val="002C29D3"/>
    <w:rsid w:val="002C30C8"/>
    <w:rsid w:val="002C39C1"/>
    <w:rsid w:val="002C40DA"/>
    <w:rsid w:val="002C56B0"/>
    <w:rsid w:val="002C71E5"/>
    <w:rsid w:val="002D0B5B"/>
    <w:rsid w:val="002D61B8"/>
    <w:rsid w:val="002E048B"/>
    <w:rsid w:val="002E05A2"/>
    <w:rsid w:val="002E2A27"/>
    <w:rsid w:val="002F13CB"/>
    <w:rsid w:val="002F39E8"/>
    <w:rsid w:val="002F3B10"/>
    <w:rsid w:val="002F4FC0"/>
    <w:rsid w:val="003008D6"/>
    <w:rsid w:val="0030182E"/>
    <w:rsid w:val="003024DC"/>
    <w:rsid w:val="003052C9"/>
    <w:rsid w:val="00306AFA"/>
    <w:rsid w:val="00307B75"/>
    <w:rsid w:val="0031472E"/>
    <w:rsid w:val="00314D12"/>
    <w:rsid w:val="00316019"/>
    <w:rsid w:val="003206EA"/>
    <w:rsid w:val="00321542"/>
    <w:rsid w:val="00321D5E"/>
    <w:rsid w:val="003222BC"/>
    <w:rsid w:val="00322F35"/>
    <w:rsid w:val="003245EC"/>
    <w:rsid w:val="003250AF"/>
    <w:rsid w:val="00325BAC"/>
    <w:rsid w:val="00325FB8"/>
    <w:rsid w:val="003260DF"/>
    <w:rsid w:val="00327B9A"/>
    <w:rsid w:val="00331B24"/>
    <w:rsid w:val="003327C6"/>
    <w:rsid w:val="00333592"/>
    <w:rsid w:val="00334C2D"/>
    <w:rsid w:val="003375C9"/>
    <w:rsid w:val="00342F9A"/>
    <w:rsid w:val="003440DB"/>
    <w:rsid w:val="00344C71"/>
    <w:rsid w:val="0034581B"/>
    <w:rsid w:val="00346338"/>
    <w:rsid w:val="00347E8B"/>
    <w:rsid w:val="003533F2"/>
    <w:rsid w:val="0035496A"/>
    <w:rsid w:val="00356416"/>
    <w:rsid w:val="003602ED"/>
    <w:rsid w:val="00361826"/>
    <w:rsid w:val="0036210F"/>
    <w:rsid w:val="0036356C"/>
    <w:rsid w:val="00363FC7"/>
    <w:rsid w:val="00365923"/>
    <w:rsid w:val="00371500"/>
    <w:rsid w:val="00371634"/>
    <w:rsid w:val="00371A5E"/>
    <w:rsid w:val="00375DAD"/>
    <w:rsid w:val="00376517"/>
    <w:rsid w:val="00381194"/>
    <w:rsid w:val="003819C3"/>
    <w:rsid w:val="003823BF"/>
    <w:rsid w:val="00383822"/>
    <w:rsid w:val="003840C2"/>
    <w:rsid w:val="00384DAF"/>
    <w:rsid w:val="00385A07"/>
    <w:rsid w:val="00385A1D"/>
    <w:rsid w:val="00390859"/>
    <w:rsid w:val="00390B47"/>
    <w:rsid w:val="00395215"/>
    <w:rsid w:val="00395CD9"/>
    <w:rsid w:val="003A4986"/>
    <w:rsid w:val="003A648A"/>
    <w:rsid w:val="003B146C"/>
    <w:rsid w:val="003B1AD1"/>
    <w:rsid w:val="003B1CB8"/>
    <w:rsid w:val="003B5177"/>
    <w:rsid w:val="003B7F8A"/>
    <w:rsid w:val="003C2024"/>
    <w:rsid w:val="003C3D7A"/>
    <w:rsid w:val="003C4349"/>
    <w:rsid w:val="003C44BE"/>
    <w:rsid w:val="003C47AC"/>
    <w:rsid w:val="003C5DE4"/>
    <w:rsid w:val="003D0776"/>
    <w:rsid w:val="003D1BE7"/>
    <w:rsid w:val="003D228E"/>
    <w:rsid w:val="003D3B10"/>
    <w:rsid w:val="003D3B4A"/>
    <w:rsid w:val="003D412D"/>
    <w:rsid w:val="003D71C8"/>
    <w:rsid w:val="003D74E7"/>
    <w:rsid w:val="003E0908"/>
    <w:rsid w:val="003E265E"/>
    <w:rsid w:val="003E320A"/>
    <w:rsid w:val="003E3B0E"/>
    <w:rsid w:val="003E6D16"/>
    <w:rsid w:val="003E7332"/>
    <w:rsid w:val="003E7691"/>
    <w:rsid w:val="003F0E05"/>
    <w:rsid w:val="003F400E"/>
    <w:rsid w:val="003F51C0"/>
    <w:rsid w:val="003F6AD7"/>
    <w:rsid w:val="003F6D5B"/>
    <w:rsid w:val="003F7A7A"/>
    <w:rsid w:val="0040317A"/>
    <w:rsid w:val="00403D58"/>
    <w:rsid w:val="00404570"/>
    <w:rsid w:val="00404B3B"/>
    <w:rsid w:val="00406651"/>
    <w:rsid w:val="004115F5"/>
    <w:rsid w:val="004130B2"/>
    <w:rsid w:val="00413665"/>
    <w:rsid w:val="00413768"/>
    <w:rsid w:val="004175B1"/>
    <w:rsid w:val="004235A0"/>
    <w:rsid w:val="004241A7"/>
    <w:rsid w:val="00425196"/>
    <w:rsid w:val="004255A5"/>
    <w:rsid w:val="00427E34"/>
    <w:rsid w:val="00430D28"/>
    <w:rsid w:val="004312C3"/>
    <w:rsid w:val="004334A2"/>
    <w:rsid w:val="00434C6E"/>
    <w:rsid w:val="0043552A"/>
    <w:rsid w:val="0043595C"/>
    <w:rsid w:val="0043599C"/>
    <w:rsid w:val="00435EC8"/>
    <w:rsid w:val="00437227"/>
    <w:rsid w:val="00437515"/>
    <w:rsid w:val="00437B95"/>
    <w:rsid w:val="0044083B"/>
    <w:rsid w:val="00440BCB"/>
    <w:rsid w:val="0044397B"/>
    <w:rsid w:val="00444438"/>
    <w:rsid w:val="00444A43"/>
    <w:rsid w:val="00457A19"/>
    <w:rsid w:val="00457ED6"/>
    <w:rsid w:val="004629AC"/>
    <w:rsid w:val="00462C64"/>
    <w:rsid w:val="0046708E"/>
    <w:rsid w:val="00467C90"/>
    <w:rsid w:val="00471C42"/>
    <w:rsid w:val="00474578"/>
    <w:rsid w:val="004748C1"/>
    <w:rsid w:val="004759D4"/>
    <w:rsid w:val="004824F3"/>
    <w:rsid w:val="00482C36"/>
    <w:rsid w:val="00486A9E"/>
    <w:rsid w:val="0048718B"/>
    <w:rsid w:val="00487581"/>
    <w:rsid w:val="004906B1"/>
    <w:rsid w:val="00491910"/>
    <w:rsid w:val="00493A93"/>
    <w:rsid w:val="0049518F"/>
    <w:rsid w:val="004A0DB1"/>
    <w:rsid w:val="004A1B6C"/>
    <w:rsid w:val="004A325B"/>
    <w:rsid w:val="004A3C6F"/>
    <w:rsid w:val="004A595E"/>
    <w:rsid w:val="004B2609"/>
    <w:rsid w:val="004B3E3A"/>
    <w:rsid w:val="004B640D"/>
    <w:rsid w:val="004B72DD"/>
    <w:rsid w:val="004B7B60"/>
    <w:rsid w:val="004C1272"/>
    <w:rsid w:val="004D2728"/>
    <w:rsid w:val="004D3B57"/>
    <w:rsid w:val="004D503C"/>
    <w:rsid w:val="004D5638"/>
    <w:rsid w:val="004D5807"/>
    <w:rsid w:val="004D5F55"/>
    <w:rsid w:val="004D6265"/>
    <w:rsid w:val="004D626A"/>
    <w:rsid w:val="004D76B2"/>
    <w:rsid w:val="004E1629"/>
    <w:rsid w:val="004E28DE"/>
    <w:rsid w:val="004E2F06"/>
    <w:rsid w:val="004E449D"/>
    <w:rsid w:val="004E568C"/>
    <w:rsid w:val="004E63B3"/>
    <w:rsid w:val="004F01FF"/>
    <w:rsid w:val="004F41B4"/>
    <w:rsid w:val="004F532C"/>
    <w:rsid w:val="004F5C9B"/>
    <w:rsid w:val="004F5D84"/>
    <w:rsid w:val="004F6B7C"/>
    <w:rsid w:val="00503B6E"/>
    <w:rsid w:val="00505B77"/>
    <w:rsid w:val="00505BCD"/>
    <w:rsid w:val="00510E13"/>
    <w:rsid w:val="0051221E"/>
    <w:rsid w:val="0051260D"/>
    <w:rsid w:val="00512DAA"/>
    <w:rsid w:val="00513CEE"/>
    <w:rsid w:val="00514EFE"/>
    <w:rsid w:val="00516BD5"/>
    <w:rsid w:val="00524648"/>
    <w:rsid w:val="00525ED0"/>
    <w:rsid w:val="00526752"/>
    <w:rsid w:val="0052733A"/>
    <w:rsid w:val="005277B3"/>
    <w:rsid w:val="00530829"/>
    <w:rsid w:val="0053111E"/>
    <w:rsid w:val="0053177D"/>
    <w:rsid w:val="005349C4"/>
    <w:rsid w:val="005367B5"/>
    <w:rsid w:val="00536D89"/>
    <w:rsid w:val="00537B11"/>
    <w:rsid w:val="0054113C"/>
    <w:rsid w:val="005428E0"/>
    <w:rsid w:val="00546ABD"/>
    <w:rsid w:val="00547F7F"/>
    <w:rsid w:val="0055034E"/>
    <w:rsid w:val="0055161A"/>
    <w:rsid w:val="0055403A"/>
    <w:rsid w:val="005544E9"/>
    <w:rsid w:val="00554936"/>
    <w:rsid w:val="00555D99"/>
    <w:rsid w:val="00556648"/>
    <w:rsid w:val="00560848"/>
    <w:rsid w:val="0056150E"/>
    <w:rsid w:val="00562EB9"/>
    <w:rsid w:val="00563979"/>
    <w:rsid w:val="00564EF7"/>
    <w:rsid w:val="00565E1C"/>
    <w:rsid w:val="0056606D"/>
    <w:rsid w:val="00567471"/>
    <w:rsid w:val="0057173E"/>
    <w:rsid w:val="005725C4"/>
    <w:rsid w:val="005739B0"/>
    <w:rsid w:val="0058130B"/>
    <w:rsid w:val="005822E2"/>
    <w:rsid w:val="005840B8"/>
    <w:rsid w:val="005850AA"/>
    <w:rsid w:val="00585BDB"/>
    <w:rsid w:val="00587D29"/>
    <w:rsid w:val="00590F6B"/>
    <w:rsid w:val="00592888"/>
    <w:rsid w:val="00593071"/>
    <w:rsid w:val="005970BC"/>
    <w:rsid w:val="005978F2"/>
    <w:rsid w:val="005A108D"/>
    <w:rsid w:val="005A122B"/>
    <w:rsid w:val="005A16C8"/>
    <w:rsid w:val="005A39EB"/>
    <w:rsid w:val="005B0570"/>
    <w:rsid w:val="005B4F6D"/>
    <w:rsid w:val="005B5318"/>
    <w:rsid w:val="005C0071"/>
    <w:rsid w:val="005C25F3"/>
    <w:rsid w:val="005C4D46"/>
    <w:rsid w:val="005C6EDB"/>
    <w:rsid w:val="005C6FE2"/>
    <w:rsid w:val="005C7415"/>
    <w:rsid w:val="005D0929"/>
    <w:rsid w:val="005D65A5"/>
    <w:rsid w:val="005D721E"/>
    <w:rsid w:val="005E2620"/>
    <w:rsid w:val="005E2BF2"/>
    <w:rsid w:val="005E462D"/>
    <w:rsid w:val="005E6CF6"/>
    <w:rsid w:val="005F188A"/>
    <w:rsid w:val="005F1E90"/>
    <w:rsid w:val="005F41A2"/>
    <w:rsid w:val="005F7E65"/>
    <w:rsid w:val="00602FC3"/>
    <w:rsid w:val="00604648"/>
    <w:rsid w:val="00604EDD"/>
    <w:rsid w:val="00605B12"/>
    <w:rsid w:val="006122DB"/>
    <w:rsid w:val="00612508"/>
    <w:rsid w:val="00613124"/>
    <w:rsid w:val="0061444E"/>
    <w:rsid w:val="00616E3C"/>
    <w:rsid w:val="006172D3"/>
    <w:rsid w:val="00621595"/>
    <w:rsid w:val="006217A3"/>
    <w:rsid w:val="006258A7"/>
    <w:rsid w:val="0062667D"/>
    <w:rsid w:val="00630D20"/>
    <w:rsid w:val="006310A2"/>
    <w:rsid w:val="00632005"/>
    <w:rsid w:val="00632563"/>
    <w:rsid w:val="0063763D"/>
    <w:rsid w:val="006404A5"/>
    <w:rsid w:val="006457F0"/>
    <w:rsid w:val="00645E3C"/>
    <w:rsid w:val="006470D2"/>
    <w:rsid w:val="00647208"/>
    <w:rsid w:val="006473ED"/>
    <w:rsid w:val="00651324"/>
    <w:rsid w:val="00651E43"/>
    <w:rsid w:val="00655861"/>
    <w:rsid w:val="00657414"/>
    <w:rsid w:val="00657AED"/>
    <w:rsid w:val="00657AFA"/>
    <w:rsid w:val="00661273"/>
    <w:rsid w:val="0066215F"/>
    <w:rsid w:val="00663211"/>
    <w:rsid w:val="00663C03"/>
    <w:rsid w:val="00666A56"/>
    <w:rsid w:val="00666BB3"/>
    <w:rsid w:val="00673F97"/>
    <w:rsid w:val="006808E6"/>
    <w:rsid w:val="0068396B"/>
    <w:rsid w:val="00684831"/>
    <w:rsid w:val="00685455"/>
    <w:rsid w:val="0068659C"/>
    <w:rsid w:val="0068768A"/>
    <w:rsid w:val="006934C7"/>
    <w:rsid w:val="006934F1"/>
    <w:rsid w:val="00697D64"/>
    <w:rsid w:val="006A1ABE"/>
    <w:rsid w:val="006A21CB"/>
    <w:rsid w:val="006A2D03"/>
    <w:rsid w:val="006A3E1D"/>
    <w:rsid w:val="006A4052"/>
    <w:rsid w:val="006A56B2"/>
    <w:rsid w:val="006A7CF1"/>
    <w:rsid w:val="006B28C6"/>
    <w:rsid w:val="006B300A"/>
    <w:rsid w:val="006B3A99"/>
    <w:rsid w:val="006B6A4E"/>
    <w:rsid w:val="006B76A7"/>
    <w:rsid w:val="006C0CDB"/>
    <w:rsid w:val="006C1144"/>
    <w:rsid w:val="006C1974"/>
    <w:rsid w:val="006C3869"/>
    <w:rsid w:val="006C5BFF"/>
    <w:rsid w:val="006C64F8"/>
    <w:rsid w:val="006C704F"/>
    <w:rsid w:val="006D07E8"/>
    <w:rsid w:val="006D2711"/>
    <w:rsid w:val="006D42ED"/>
    <w:rsid w:val="006D48B4"/>
    <w:rsid w:val="006D4BED"/>
    <w:rsid w:val="006D5AF0"/>
    <w:rsid w:val="006D7780"/>
    <w:rsid w:val="006E17E1"/>
    <w:rsid w:val="006E50C4"/>
    <w:rsid w:val="006E75B0"/>
    <w:rsid w:val="006F0A09"/>
    <w:rsid w:val="006F2CF4"/>
    <w:rsid w:val="006F47E7"/>
    <w:rsid w:val="006F4BDB"/>
    <w:rsid w:val="006F4DD9"/>
    <w:rsid w:val="006F5F0D"/>
    <w:rsid w:val="0070085B"/>
    <w:rsid w:val="00705348"/>
    <w:rsid w:val="00705AB8"/>
    <w:rsid w:val="00706860"/>
    <w:rsid w:val="00706B39"/>
    <w:rsid w:val="007071CB"/>
    <w:rsid w:val="007135F5"/>
    <w:rsid w:val="00715234"/>
    <w:rsid w:val="00716179"/>
    <w:rsid w:val="00716181"/>
    <w:rsid w:val="00716410"/>
    <w:rsid w:val="007225D3"/>
    <w:rsid w:val="00722CAF"/>
    <w:rsid w:val="00722E65"/>
    <w:rsid w:val="007238B8"/>
    <w:rsid w:val="007238D3"/>
    <w:rsid w:val="0072616A"/>
    <w:rsid w:val="00727723"/>
    <w:rsid w:val="00731776"/>
    <w:rsid w:val="00732FED"/>
    <w:rsid w:val="0073360A"/>
    <w:rsid w:val="0073617F"/>
    <w:rsid w:val="00736201"/>
    <w:rsid w:val="0073710C"/>
    <w:rsid w:val="0074063C"/>
    <w:rsid w:val="00741ACE"/>
    <w:rsid w:val="007443F7"/>
    <w:rsid w:val="00745CF0"/>
    <w:rsid w:val="00747819"/>
    <w:rsid w:val="00750F75"/>
    <w:rsid w:val="00751AF5"/>
    <w:rsid w:val="0075294E"/>
    <w:rsid w:val="007555D8"/>
    <w:rsid w:val="00764A4B"/>
    <w:rsid w:val="00765B72"/>
    <w:rsid w:val="00765D1D"/>
    <w:rsid w:val="007727AA"/>
    <w:rsid w:val="00772A4A"/>
    <w:rsid w:val="007737FA"/>
    <w:rsid w:val="007744BF"/>
    <w:rsid w:val="00774AB7"/>
    <w:rsid w:val="00776FE1"/>
    <w:rsid w:val="007818C3"/>
    <w:rsid w:val="00783834"/>
    <w:rsid w:val="00783AD1"/>
    <w:rsid w:val="0078776B"/>
    <w:rsid w:val="0079208D"/>
    <w:rsid w:val="00795150"/>
    <w:rsid w:val="00795690"/>
    <w:rsid w:val="00795B57"/>
    <w:rsid w:val="007960FE"/>
    <w:rsid w:val="00796434"/>
    <w:rsid w:val="00796737"/>
    <w:rsid w:val="007A01C9"/>
    <w:rsid w:val="007A060F"/>
    <w:rsid w:val="007A0AC4"/>
    <w:rsid w:val="007A2320"/>
    <w:rsid w:val="007A3A7B"/>
    <w:rsid w:val="007A78E6"/>
    <w:rsid w:val="007A7A00"/>
    <w:rsid w:val="007B092D"/>
    <w:rsid w:val="007B328C"/>
    <w:rsid w:val="007B4592"/>
    <w:rsid w:val="007B5902"/>
    <w:rsid w:val="007B6D75"/>
    <w:rsid w:val="007C2BDC"/>
    <w:rsid w:val="007C3663"/>
    <w:rsid w:val="007C431F"/>
    <w:rsid w:val="007C4693"/>
    <w:rsid w:val="007C47D9"/>
    <w:rsid w:val="007D032E"/>
    <w:rsid w:val="007D08D5"/>
    <w:rsid w:val="007D1C61"/>
    <w:rsid w:val="007D3628"/>
    <w:rsid w:val="007D3A0D"/>
    <w:rsid w:val="007D66BF"/>
    <w:rsid w:val="007E1BFE"/>
    <w:rsid w:val="007E1EE0"/>
    <w:rsid w:val="007E6009"/>
    <w:rsid w:val="007E6838"/>
    <w:rsid w:val="007E6FF2"/>
    <w:rsid w:val="007E7B29"/>
    <w:rsid w:val="007F06E2"/>
    <w:rsid w:val="007F0E34"/>
    <w:rsid w:val="007F1609"/>
    <w:rsid w:val="007F525C"/>
    <w:rsid w:val="007F5DAD"/>
    <w:rsid w:val="00802927"/>
    <w:rsid w:val="00804A55"/>
    <w:rsid w:val="00806EDB"/>
    <w:rsid w:val="00807CB9"/>
    <w:rsid w:val="00810284"/>
    <w:rsid w:val="00810AC4"/>
    <w:rsid w:val="00811BB9"/>
    <w:rsid w:val="00815C81"/>
    <w:rsid w:val="008163BC"/>
    <w:rsid w:val="00821E99"/>
    <w:rsid w:val="00823B4E"/>
    <w:rsid w:val="008249DD"/>
    <w:rsid w:val="00824CAF"/>
    <w:rsid w:val="00831B03"/>
    <w:rsid w:val="00832791"/>
    <w:rsid w:val="00832F58"/>
    <w:rsid w:val="008365DB"/>
    <w:rsid w:val="008368A2"/>
    <w:rsid w:val="008406F5"/>
    <w:rsid w:val="00840C3B"/>
    <w:rsid w:val="008422D9"/>
    <w:rsid w:val="00843E5F"/>
    <w:rsid w:val="00844022"/>
    <w:rsid w:val="00844F34"/>
    <w:rsid w:val="00845F05"/>
    <w:rsid w:val="00846ECA"/>
    <w:rsid w:val="00850109"/>
    <w:rsid w:val="008508D6"/>
    <w:rsid w:val="00850C3F"/>
    <w:rsid w:val="00851519"/>
    <w:rsid w:val="008574C8"/>
    <w:rsid w:val="00860F31"/>
    <w:rsid w:val="00861BE9"/>
    <w:rsid w:val="00862FF5"/>
    <w:rsid w:val="00863077"/>
    <w:rsid w:val="0086403A"/>
    <w:rsid w:val="0086542F"/>
    <w:rsid w:val="00865C5F"/>
    <w:rsid w:val="00865F61"/>
    <w:rsid w:val="00867759"/>
    <w:rsid w:val="00870B5C"/>
    <w:rsid w:val="00870EB0"/>
    <w:rsid w:val="00871F78"/>
    <w:rsid w:val="00872186"/>
    <w:rsid w:val="00872679"/>
    <w:rsid w:val="00873D87"/>
    <w:rsid w:val="00876E0F"/>
    <w:rsid w:val="008775CD"/>
    <w:rsid w:val="008806C7"/>
    <w:rsid w:val="008827E4"/>
    <w:rsid w:val="0088521B"/>
    <w:rsid w:val="008853EB"/>
    <w:rsid w:val="0088681E"/>
    <w:rsid w:val="00887218"/>
    <w:rsid w:val="0089738B"/>
    <w:rsid w:val="008A0CB0"/>
    <w:rsid w:val="008A3D31"/>
    <w:rsid w:val="008A572B"/>
    <w:rsid w:val="008A5AAB"/>
    <w:rsid w:val="008B54A4"/>
    <w:rsid w:val="008B6B72"/>
    <w:rsid w:val="008B6FA0"/>
    <w:rsid w:val="008B7AD7"/>
    <w:rsid w:val="008C018F"/>
    <w:rsid w:val="008C3AA4"/>
    <w:rsid w:val="008C59DA"/>
    <w:rsid w:val="008C6433"/>
    <w:rsid w:val="008C771E"/>
    <w:rsid w:val="008D0A4F"/>
    <w:rsid w:val="008D2702"/>
    <w:rsid w:val="008D497D"/>
    <w:rsid w:val="008D5C95"/>
    <w:rsid w:val="008E0A0C"/>
    <w:rsid w:val="008E1759"/>
    <w:rsid w:val="008E4A65"/>
    <w:rsid w:val="008E619D"/>
    <w:rsid w:val="008E7166"/>
    <w:rsid w:val="008E758A"/>
    <w:rsid w:val="008F1ED2"/>
    <w:rsid w:val="008F2161"/>
    <w:rsid w:val="008F2190"/>
    <w:rsid w:val="008F2631"/>
    <w:rsid w:val="008F3E86"/>
    <w:rsid w:val="008F6204"/>
    <w:rsid w:val="008F7AAC"/>
    <w:rsid w:val="00904684"/>
    <w:rsid w:val="0090482D"/>
    <w:rsid w:val="00904EDF"/>
    <w:rsid w:val="00905FCD"/>
    <w:rsid w:val="00906629"/>
    <w:rsid w:val="00910E4A"/>
    <w:rsid w:val="00914C7B"/>
    <w:rsid w:val="00915EC0"/>
    <w:rsid w:val="00917A70"/>
    <w:rsid w:val="009206EB"/>
    <w:rsid w:val="00922840"/>
    <w:rsid w:val="0092712B"/>
    <w:rsid w:val="009331A3"/>
    <w:rsid w:val="00934076"/>
    <w:rsid w:val="00934107"/>
    <w:rsid w:val="00934204"/>
    <w:rsid w:val="00934DD7"/>
    <w:rsid w:val="00936D77"/>
    <w:rsid w:val="009374E4"/>
    <w:rsid w:val="009408A9"/>
    <w:rsid w:val="00940E4E"/>
    <w:rsid w:val="009437FC"/>
    <w:rsid w:val="00943A6C"/>
    <w:rsid w:val="00943FA1"/>
    <w:rsid w:val="0094488B"/>
    <w:rsid w:val="0094515A"/>
    <w:rsid w:val="00951DB6"/>
    <w:rsid w:val="00953C9E"/>
    <w:rsid w:val="00956516"/>
    <w:rsid w:val="00956C50"/>
    <w:rsid w:val="00961D49"/>
    <w:rsid w:val="00962E36"/>
    <w:rsid w:val="00964254"/>
    <w:rsid w:val="00964806"/>
    <w:rsid w:val="00965BC7"/>
    <w:rsid w:val="00966ED6"/>
    <w:rsid w:val="00967C8C"/>
    <w:rsid w:val="00972B40"/>
    <w:rsid w:val="00980B56"/>
    <w:rsid w:val="009842AA"/>
    <w:rsid w:val="00985A2E"/>
    <w:rsid w:val="00994907"/>
    <w:rsid w:val="009A045F"/>
    <w:rsid w:val="009A08E1"/>
    <w:rsid w:val="009A27F7"/>
    <w:rsid w:val="009A2F3A"/>
    <w:rsid w:val="009A7482"/>
    <w:rsid w:val="009B0DBF"/>
    <w:rsid w:val="009B13DA"/>
    <w:rsid w:val="009B2524"/>
    <w:rsid w:val="009B47B1"/>
    <w:rsid w:val="009B5E5C"/>
    <w:rsid w:val="009B76FF"/>
    <w:rsid w:val="009C2273"/>
    <w:rsid w:val="009C421D"/>
    <w:rsid w:val="009C472A"/>
    <w:rsid w:val="009C7CB4"/>
    <w:rsid w:val="009C7E00"/>
    <w:rsid w:val="009D0BEA"/>
    <w:rsid w:val="009D0F5A"/>
    <w:rsid w:val="009D24A6"/>
    <w:rsid w:val="009D2AE1"/>
    <w:rsid w:val="009D4F2D"/>
    <w:rsid w:val="009D5D27"/>
    <w:rsid w:val="009D7F16"/>
    <w:rsid w:val="009E06CE"/>
    <w:rsid w:val="009E4D7C"/>
    <w:rsid w:val="009E4F42"/>
    <w:rsid w:val="009E5EBF"/>
    <w:rsid w:val="009E60D8"/>
    <w:rsid w:val="009E73AD"/>
    <w:rsid w:val="009F0F80"/>
    <w:rsid w:val="009F6048"/>
    <w:rsid w:val="009F6673"/>
    <w:rsid w:val="009F6C0E"/>
    <w:rsid w:val="009F708F"/>
    <w:rsid w:val="009F7903"/>
    <w:rsid w:val="00A02A82"/>
    <w:rsid w:val="00A06A0D"/>
    <w:rsid w:val="00A076D5"/>
    <w:rsid w:val="00A10226"/>
    <w:rsid w:val="00A109F6"/>
    <w:rsid w:val="00A12535"/>
    <w:rsid w:val="00A12B55"/>
    <w:rsid w:val="00A12FA7"/>
    <w:rsid w:val="00A1379A"/>
    <w:rsid w:val="00A14170"/>
    <w:rsid w:val="00A14D77"/>
    <w:rsid w:val="00A16F91"/>
    <w:rsid w:val="00A20417"/>
    <w:rsid w:val="00A2079A"/>
    <w:rsid w:val="00A216A0"/>
    <w:rsid w:val="00A21762"/>
    <w:rsid w:val="00A21DEF"/>
    <w:rsid w:val="00A21EE0"/>
    <w:rsid w:val="00A22E8C"/>
    <w:rsid w:val="00A2431C"/>
    <w:rsid w:val="00A24B43"/>
    <w:rsid w:val="00A255CE"/>
    <w:rsid w:val="00A256F0"/>
    <w:rsid w:val="00A26BD2"/>
    <w:rsid w:val="00A2763B"/>
    <w:rsid w:val="00A312BA"/>
    <w:rsid w:val="00A315A5"/>
    <w:rsid w:val="00A37129"/>
    <w:rsid w:val="00A3736B"/>
    <w:rsid w:val="00A37CC7"/>
    <w:rsid w:val="00A40660"/>
    <w:rsid w:val="00A43509"/>
    <w:rsid w:val="00A44CD3"/>
    <w:rsid w:val="00A465DC"/>
    <w:rsid w:val="00A47CE2"/>
    <w:rsid w:val="00A61E7E"/>
    <w:rsid w:val="00A62631"/>
    <w:rsid w:val="00A63FBE"/>
    <w:rsid w:val="00A70FB8"/>
    <w:rsid w:val="00A728DD"/>
    <w:rsid w:val="00A7596B"/>
    <w:rsid w:val="00A7648A"/>
    <w:rsid w:val="00A76B70"/>
    <w:rsid w:val="00A7793F"/>
    <w:rsid w:val="00A8571D"/>
    <w:rsid w:val="00A85A0F"/>
    <w:rsid w:val="00A85E0F"/>
    <w:rsid w:val="00A90AC5"/>
    <w:rsid w:val="00A91AF8"/>
    <w:rsid w:val="00A92CFF"/>
    <w:rsid w:val="00A950BA"/>
    <w:rsid w:val="00A9648E"/>
    <w:rsid w:val="00A96BFD"/>
    <w:rsid w:val="00A970D7"/>
    <w:rsid w:val="00A971D6"/>
    <w:rsid w:val="00AA1958"/>
    <w:rsid w:val="00AA2F12"/>
    <w:rsid w:val="00AA3766"/>
    <w:rsid w:val="00AA519B"/>
    <w:rsid w:val="00AA70AC"/>
    <w:rsid w:val="00AA72B6"/>
    <w:rsid w:val="00AA7478"/>
    <w:rsid w:val="00AB0855"/>
    <w:rsid w:val="00AB3182"/>
    <w:rsid w:val="00AB4DCF"/>
    <w:rsid w:val="00AB5BCC"/>
    <w:rsid w:val="00AB724E"/>
    <w:rsid w:val="00AC2DE1"/>
    <w:rsid w:val="00AD165C"/>
    <w:rsid w:val="00AD3BA9"/>
    <w:rsid w:val="00AD3CF0"/>
    <w:rsid w:val="00AD3D90"/>
    <w:rsid w:val="00AD5835"/>
    <w:rsid w:val="00AE16DB"/>
    <w:rsid w:val="00AE449F"/>
    <w:rsid w:val="00AE4C4E"/>
    <w:rsid w:val="00AE6E43"/>
    <w:rsid w:val="00AF1AE3"/>
    <w:rsid w:val="00AF3BEE"/>
    <w:rsid w:val="00AF553A"/>
    <w:rsid w:val="00AF5C12"/>
    <w:rsid w:val="00AF681F"/>
    <w:rsid w:val="00AF682F"/>
    <w:rsid w:val="00AF76C9"/>
    <w:rsid w:val="00AF7709"/>
    <w:rsid w:val="00B03313"/>
    <w:rsid w:val="00B0473D"/>
    <w:rsid w:val="00B0475A"/>
    <w:rsid w:val="00B055EF"/>
    <w:rsid w:val="00B05D52"/>
    <w:rsid w:val="00B1028E"/>
    <w:rsid w:val="00B11216"/>
    <w:rsid w:val="00B12B3F"/>
    <w:rsid w:val="00B20F92"/>
    <w:rsid w:val="00B20FC9"/>
    <w:rsid w:val="00B224D1"/>
    <w:rsid w:val="00B2288A"/>
    <w:rsid w:val="00B22A83"/>
    <w:rsid w:val="00B24A34"/>
    <w:rsid w:val="00B2579A"/>
    <w:rsid w:val="00B2796C"/>
    <w:rsid w:val="00B306C6"/>
    <w:rsid w:val="00B33E37"/>
    <w:rsid w:val="00B35E83"/>
    <w:rsid w:val="00B36591"/>
    <w:rsid w:val="00B36BB3"/>
    <w:rsid w:val="00B36CCC"/>
    <w:rsid w:val="00B36E28"/>
    <w:rsid w:val="00B36F82"/>
    <w:rsid w:val="00B37514"/>
    <w:rsid w:val="00B42F02"/>
    <w:rsid w:val="00B432E5"/>
    <w:rsid w:val="00B45287"/>
    <w:rsid w:val="00B457E7"/>
    <w:rsid w:val="00B462BA"/>
    <w:rsid w:val="00B508E0"/>
    <w:rsid w:val="00B511DD"/>
    <w:rsid w:val="00B51B3C"/>
    <w:rsid w:val="00B53528"/>
    <w:rsid w:val="00B5405C"/>
    <w:rsid w:val="00B551B0"/>
    <w:rsid w:val="00B565EE"/>
    <w:rsid w:val="00B60456"/>
    <w:rsid w:val="00B6048C"/>
    <w:rsid w:val="00B609B1"/>
    <w:rsid w:val="00B60CA4"/>
    <w:rsid w:val="00B628DC"/>
    <w:rsid w:val="00B63BF3"/>
    <w:rsid w:val="00B65922"/>
    <w:rsid w:val="00B673FA"/>
    <w:rsid w:val="00B67FD8"/>
    <w:rsid w:val="00B7024E"/>
    <w:rsid w:val="00B7359D"/>
    <w:rsid w:val="00B75809"/>
    <w:rsid w:val="00B81EF2"/>
    <w:rsid w:val="00B831E9"/>
    <w:rsid w:val="00B84898"/>
    <w:rsid w:val="00B8697F"/>
    <w:rsid w:val="00B92529"/>
    <w:rsid w:val="00B92BA8"/>
    <w:rsid w:val="00B933EB"/>
    <w:rsid w:val="00B95F09"/>
    <w:rsid w:val="00B95FC6"/>
    <w:rsid w:val="00B972E5"/>
    <w:rsid w:val="00BA1211"/>
    <w:rsid w:val="00BA1D14"/>
    <w:rsid w:val="00BA6D8C"/>
    <w:rsid w:val="00BA7DB6"/>
    <w:rsid w:val="00BB043B"/>
    <w:rsid w:val="00BB2040"/>
    <w:rsid w:val="00BB264F"/>
    <w:rsid w:val="00BC00FD"/>
    <w:rsid w:val="00BC0A9A"/>
    <w:rsid w:val="00BC1EA2"/>
    <w:rsid w:val="00BC36AE"/>
    <w:rsid w:val="00BC4604"/>
    <w:rsid w:val="00BC4DD7"/>
    <w:rsid w:val="00BD09E2"/>
    <w:rsid w:val="00BD0F53"/>
    <w:rsid w:val="00BD1C29"/>
    <w:rsid w:val="00BD32AC"/>
    <w:rsid w:val="00BD5586"/>
    <w:rsid w:val="00BD63D8"/>
    <w:rsid w:val="00BD7AE2"/>
    <w:rsid w:val="00BE247B"/>
    <w:rsid w:val="00BE4057"/>
    <w:rsid w:val="00BF0976"/>
    <w:rsid w:val="00BF22F4"/>
    <w:rsid w:val="00BF2447"/>
    <w:rsid w:val="00BF3F81"/>
    <w:rsid w:val="00BF6656"/>
    <w:rsid w:val="00BF6832"/>
    <w:rsid w:val="00C01607"/>
    <w:rsid w:val="00C06D4D"/>
    <w:rsid w:val="00C071D9"/>
    <w:rsid w:val="00C072A2"/>
    <w:rsid w:val="00C07A4C"/>
    <w:rsid w:val="00C07B0E"/>
    <w:rsid w:val="00C10787"/>
    <w:rsid w:val="00C10FC6"/>
    <w:rsid w:val="00C11E4C"/>
    <w:rsid w:val="00C12B3B"/>
    <w:rsid w:val="00C14141"/>
    <w:rsid w:val="00C16280"/>
    <w:rsid w:val="00C257B3"/>
    <w:rsid w:val="00C26439"/>
    <w:rsid w:val="00C27050"/>
    <w:rsid w:val="00C27D7A"/>
    <w:rsid w:val="00C31CD1"/>
    <w:rsid w:val="00C322EE"/>
    <w:rsid w:val="00C33C72"/>
    <w:rsid w:val="00C3439E"/>
    <w:rsid w:val="00C34747"/>
    <w:rsid w:val="00C35291"/>
    <w:rsid w:val="00C35A28"/>
    <w:rsid w:val="00C37386"/>
    <w:rsid w:val="00C40368"/>
    <w:rsid w:val="00C41901"/>
    <w:rsid w:val="00C4291A"/>
    <w:rsid w:val="00C42EBE"/>
    <w:rsid w:val="00C43B7B"/>
    <w:rsid w:val="00C43DB0"/>
    <w:rsid w:val="00C44CD9"/>
    <w:rsid w:val="00C526AB"/>
    <w:rsid w:val="00C55FF4"/>
    <w:rsid w:val="00C56265"/>
    <w:rsid w:val="00C57AFA"/>
    <w:rsid w:val="00C57DF7"/>
    <w:rsid w:val="00C616DD"/>
    <w:rsid w:val="00C61984"/>
    <w:rsid w:val="00C6234A"/>
    <w:rsid w:val="00C6468E"/>
    <w:rsid w:val="00C658E9"/>
    <w:rsid w:val="00C66D97"/>
    <w:rsid w:val="00C707CC"/>
    <w:rsid w:val="00C70954"/>
    <w:rsid w:val="00C75595"/>
    <w:rsid w:val="00C80336"/>
    <w:rsid w:val="00C80764"/>
    <w:rsid w:val="00C80769"/>
    <w:rsid w:val="00C820B1"/>
    <w:rsid w:val="00C855F0"/>
    <w:rsid w:val="00C914C9"/>
    <w:rsid w:val="00C9384F"/>
    <w:rsid w:val="00C97C30"/>
    <w:rsid w:val="00CA11A5"/>
    <w:rsid w:val="00CA1C74"/>
    <w:rsid w:val="00CA1F15"/>
    <w:rsid w:val="00CA48B8"/>
    <w:rsid w:val="00CA4B39"/>
    <w:rsid w:val="00CA61A7"/>
    <w:rsid w:val="00CA65BE"/>
    <w:rsid w:val="00CB1FBE"/>
    <w:rsid w:val="00CB413B"/>
    <w:rsid w:val="00CC1426"/>
    <w:rsid w:val="00CC2569"/>
    <w:rsid w:val="00CC2970"/>
    <w:rsid w:val="00CC3243"/>
    <w:rsid w:val="00CC32A0"/>
    <w:rsid w:val="00CC3EED"/>
    <w:rsid w:val="00CC58EB"/>
    <w:rsid w:val="00CC5BBD"/>
    <w:rsid w:val="00CC65C8"/>
    <w:rsid w:val="00CD04BC"/>
    <w:rsid w:val="00CD2FF0"/>
    <w:rsid w:val="00CD3C05"/>
    <w:rsid w:val="00CD43EC"/>
    <w:rsid w:val="00CD4704"/>
    <w:rsid w:val="00CE0967"/>
    <w:rsid w:val="00CE1D11"/>
    <w:rsid w:val="00CE2E24"/>
    <w:rsid w:val="00CE44CC"/>
    <w:rsid w:val="00CE63C7"/>
    <w:rsid w:val="00CE6E16"/>
    <w:rsid w:val="00CF14DB"/>
    <w:rsid w:val="00CF2D5C"/>
    <w:rsid w:val="00CF3816"/>
    <w:rsid w:val="00CF4311"/>
    <w:rsid w:val="00CF73A7"/>
    <w:rsid w:val="00D0235F"/>
    <w:rsid w:val="00D04E8B"/>
    <w:rsid w:val="00D06EBB"/>
    <w:rsid w:val="00D072B5"/>
    <w:rsid w:val="00D104D9"/>
    <w:rsid w:val="00D1139E"/>
    <w:rsid w:val="00D1181C"/>
    <w:rsid w:val="00D12029"/>
    <w:rsid w:val="00D13E61"/>
    <w:rsid w:val="00D16C7C"/>
    <w:rsid w:val="00D20225"/>
    <w:rsid w:val="00D22C0E"/>
    <w:rsid w:val="00D2584A"/>
    <w:rsid w:val="00D26A3A"/>
    <w:rsid w:val="00D27519"/>
    <w:rsid w:val="00D27F2E"/>
    <w:rsid w:val="00D31F7D"/>
    <w:rsid w:val="00D323FF"/>
    <w:rsid w:val="00D32577"/>
    <w:rsid w:val="00D33B90"/>
    <w:rsid w:val="00D3747C"/>
    <w:rsid w:val="00D4270A"/>
    <w:rsid w:val="00D472DD"/>
    <w:rsid w:val="00D50D67"/>
    <w:rsid w:val="00D5104D"/>
    <w:rsid w:val="00D530AC"/>
    <w:rsid w:val="00D57A6F"/>
    <w:rsid w:val="00D640F4"/>
    <w:rsid w:val="00D70006"/>
    <w:rsid w:val="00D70A90"/>
    <w:rsid w:val="00D71012"/>
    <w:rsid w:val="00D71161"/>
    <w:rsid w:val="00D71FD3"/>
    <w:rsid w:val="00D77C59"/>
    <w:rsid w:val="00D81093"/>
    <w:rsid w:val="00D82381"/>
    <w:rsid w:val="00D83EF0"/>
    <w:rsid w:val="00D8445F"/>
    <w:rsid w:val="00D856D1"/>
    <w:rsid w:val="00D87062"/>
    <w:rsid w:val="00D906D6"/>
    <w:rsid w:val="00D907A9"/>
    <w:rsid w:val="00D90FFF"/>
    <w:rsid w:val="00D91E46"/>
    <w:rsid w:val="00D94878"/>
    <w:rsid w:val="00D96415"/>
    <w:rsid w:val="00D97C8D"/>
    <w:rsid w:val="00DA0795"/>
    <w:rsid w:val="00DA14C6"/>
    <w:rsid w:val="00DA5EFB"/>
    <w:rsid w:val="00DA662D"/>
    <w:rsid w:val="00DA6CC9"/>
    <w:rsid w:val="00DB0DA2"/>
    <w:rsid w:val="00DB2C53"/>
    <w:rsid w:val="00DB71CF"/>
    <w:rsid w:val="00DC0912"/>
    <w:rsid w:val="00DC1FEC"/>
    <w:rsid w:val="00DC367C"/>
    <w:rsid w:val="00DC50AA"/>
    <w:rsid w:val="00DC5FD1"/>
    <w:rsid w:val="00DD2D93"/>
    <w:rsid w:val="00DD45EB"/>
    <w:rsid w:val="00DD59D3"/>
    <w:rsid w:val="00DD5DDF"/>
    <w:rsid w:val="00DD771B"/>
    <w:rsid w:val="00DE0410"/>
    <w:rsid w:val="00DE38E5"/>
    <w:rsid w:val="00DE3BEA"/>
    <w:rsid w:val="00DE42BC"/>
    <w:rsid w:val="00DE4F6A"/>
    <w:rsid w:val="00DF0BEF"/>
    <w:rsid w:val="00DF0DB5"/>
    <w:rsid w:val="00DF11D5"/>
    <w:rsid w:val="00DF2097"/>
    <w:rsid w:val="00DF2282"/>
    <w:rsid w:val="00DF22FD"/>
    <w:rsid w:val="00DF506E"/>
    <w:rsid w:val="00DF5D82"/>
    <w:rsid w:val="00E1287B"/>
    <w:rsid w:val="00E13126"/>
    <w:rsid w:val="00E137B3"/>
    <w:rsid w:val="00E14123"/>
    <w:rsid w:val="00E14750"/>
    <w:rsid w:val="00E155F3"/>
    <w:rsid w:val="00E20F7F"/>
    <w:rsid w:val="00E22501"/>
    <w:rsid w:val="00E2333A"/>
    <w:rsid w:val="00E24D91"/>
    <w:rsid w:val="00E26B56"/>
    <w:rsid w:val="00E31AE6"/>
    <w:rsid w:val="00E32F0B"/>
    <w:rsid w:val="00E34871"/>
    <w:rsid w:val="00E354F5"/>
    <w:rsid w:val="00E401E4"/>
    <w:rsid w:val="00E4195F"/>
    <w:rsid w:val="00E419E9"/>
    <w:rsid w:val="00E424D7"/>
    <w:rsid w:val="00E4316C"/>
    <w:rsid w:val="00E44789"/>
    <w:rsid w:val="00E473BE"/>
    <w:rsid w:val="00E50DC1"/>
    <w:rsid w:val="00E54AEC"/>
    <w:rsid w:val="00E609D1"/>
    <w:rsid w:val="00E61F8C"/>
    <w:rsid w:val="00E62FFB"/>
    <w:rsid w:val="00E6333A"/>
    <w:rsid w:val="00E63B72"/>
    <w:rsid w:val="00E64207"/>
    <w:rsid w:val="00E7170F"/>
    <w:rsid w:val="00E7348D"/>
    <w:rsid w:val="00E7630F"/>
    <w:rsid w:val="00E83EF4"/>
    <w:rsid w:val="00E86B5F"/>
    <w:rsid w:val="00E9725C"/>
    <w:rsid w:val="00EA11D9"/>
    <w:rsid w:val="00EA16C8"/>
    <w:rsid w:val="00EA182D"/>
    <w:rsid w:val="00EA18FA"/>
    <w:rsid w:val="00EA1D48"/>
    <w:rsid w:val="00EA2458"/>
    <w:rsid w:val="00EA3559"/>
    <w:rsid w:val="00EA377B"/>
    <w:rsid w:val="00EA74A4"/>
    <w:rsid w:val="00EB03E9"/>
    <w:rsid w:val="00EB0FBE"/>
    <w:rsid w:val="00EB2D8D"/>
    <w:rsid w:val="00EB350F"/>
    <w:rsid w:val="00EB5B0A"/>
    <w:rsid w:val="00ED05BE"/>
    <w:rsid w:val="00ED2273"/>
    <w:rsid w:val="00ED34E5"/>
    <w:rsid w:val="00ED3EA7"/>
    <w:rsid w:val="00ED7082"/>
    <w:rsid w:val="00EE1CBA"/>
    <w:rsid w:val="00EE331F"/>
    <w:rsid w:val="00EE52FF"/>
    <w:rsid w:val="00EE55BD"/>
    <w:rsid w:val="00EE5C29"/>
    <w:rsid w:val="00EF4588"/>
    <w:rsid w:val="00EF4807"/>
    <w:rsid w:val="00EF4F8B"/>
    <w:rsid w:val="00EF7B37"/>
    <w:rsid w:val="00F00B6D"/>
    <w:rsid w:val="00F0361E"/>
    <w:rsid w:val="00F061CC"/>
    <w:rsid w:val="00F06B11"/>
    <w:rsid w:val="00F0732F"/>
    <w:rsid w:val="00F07C5A"/>
    <w:rsid w:val="00F12765"/>
    <w:rsid w:val="00F16ECF"/>
    <w:rsid w:val="00F171B3"/>
    <w:rsid w:val="00F2337E"/>
    <w:rsid w:val="00F2544D"/>
    <w:rsid w:val="00F25B67"/>
    <w:rsid w:val="00F273CF"/>
    <w:rsid w:val="00F31CFF"/>
    <w:rsid w:val="00F32150"/>
    <w:rsid w:val="00F406F9"/>
    <w:rsid w:val="00F41120"/>
    <w:rsid w:val="00F42F72"/>
    <w:rsid w:val="00F439CC"/>
    <w:rsid w:val="00F47927"/>
    <w:rsid w:val="00F55C14"/>
    <w:rsid w:val="00F632C7"/>
    <w:rsid w:val="00F63C5D"/>
    <w:rsid w:val="00F64414"/>
    <w:rsid w:val="00F64999"/>
    <w:rsid w:val="00F6700A"/>
    <w:rsid w:val="00F733A5"/>
    <w:rsid w:val="00F7475B"/>
    <w:rsid w:val="00F77B31"/>
    <w:rsid w:val="00F8249F"/>
    <w:rsid w:val="00F8580C"/>
    <w:rsid w:val="00F86B0D"/>
    <w:rsid w:val="00F91622"/>
    <w:rsid w:val="00F926F8"/>
    <w:rsid w:val="00F92902"/>
    <w:rsid w:val="00F944A7"/>
    <w:rsid w:val="00F9649D"/>
    <w:rsid w:val="00F9756C"/>
    <w:rsid w:val="00F9781E"/>
    <w:rsid w:val="00FA10F9"/>
    <w:rsid w:val="00FA44B3"/>
    <w:rsid w:val="00FA7214"/>
    <w:rsid w:val="00FB0571"/>
    <w:rsid w:val="00FB1099"/>
    <w:rsid w:val="00FB1B28"/>
    <w:rsid w:val="00FB4F3F"/>
    <w:rsid w:val="00FB5511"/>
    <w:rsid w:val="00FB5724"/>
    <w:rsid w:val="00FB5E2E"/>
    <w:rsid w:val="00FB5F21"/>
    <w:rsid w:val="00FB7537"/>
    <w:rsid w:val="00FC0FCF"/>
    <w:rsid w:val="00FC1944"/>
    <w:rsid w:val="00FC1D49"/>
    <w:rsid w:val="00FC34FF"/>
    <w:rsid w:val="00FC698F"/>
    <w:rsid w:val="00FC7426"/>
    <w:rsid w:val="00FD0F27"/>
    <w:rsid w:val="00FD1693"/>
    <w:rsid w:val="00FD2E8E"/>
    <w:rsid w:val="00FD7484"/>
    <w:rsid w:val="00FD7FB9"/>
    <w:rsid w:val="00FE093E"/>
    <w:rsid w:val="00FE177B"/>
    <w:rsid w:val="00FE2845"/>
    <w:rsid w:val="00FE289A"/>
    <w:rsid w:val="00FE4362"/>
    <w:rsid w:val="00FE4FF9"/>
    <w:rsid w:val="00FF04B0"/>
    <w:rsid w:val="00FF1E6E"/>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5639845"/>
  <w15:docId w15:val="{4A8C5B3A-3535-4036-8144-A6ED1A40C8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aliases w:val="T2STitle1,T2T1"/>
    <w:basedOn w:val="Normal"/>
    <w:next w:val="Normal"/>
    <w:link w:val="Ttulo1Car"/>
    <w:qFormat/>
    <w:rsid w:val="00E609D1"/>
    <w:pPr>
      <w:keepNext/>
      <w:keepLines/>
      <w:spacing w:before="240" w:after="0"/>
      <w:outlineLvl w:val="0"/>
    </w:pPr>
    <w:rPr>
      <w:rFonts w:ascii="Tahoma" w:eastAsiaTheme="majorEastAsia" w:hAnsi="Tahoma" w:cstheme="majorBidi"/>
      <w:sz w:val="24"/>
      <w:szCs w:val="32"/>
    </w:rPr>
  </w:style>
  <w:style w:type="paragraph" w:styleId="Ttulo2">
    <w:name w:val="heading 2"/>
    <w:aliases w:val="T2STitle2"/>
    <w:basedOn w:val="Normal"/>
    <w:next w:val="Normal"/>
    <w:link w:val="Ttulo2Car"/>
    <w:unhideWhenUsed/>
    <w:qFormat/>
    <w:rsid w:val="00E609D1"/>
    <w:pPr>
      <w:keepNext/>
      <w:keepLines/>
      <w:spacing w:before="40" w:after="0"/>
      <w:outlineLvl w:val="1"/>
    </w:pPr>
    <w:rPr>
      <w:rFonts w:ascii="Tahoma" w:eastAsiaTheme="majorEastAsia" w:hAnsi="Tahoma" w:cstheme="majorBidi"/>
      <w:b/>
      <w:szCs w:val="26"/>
    </w:rPr>
  </w:style>
  <w:style w:type="paragraph" w:styleId="Ttulo3">
    <w:name w:val="heading 3"/>
    <w:aliases w:val="T2STitle3"/>
    <w:basedOn w:val="Ttulo2"/>
    <w:next w:val="Normal"/>
    <w:link w:val="Ttulo3Car"/>
    <w:qFormat/>
    <w:rsid w:val="00E609D1"/>
    <w:pPr>
      <w:keepLines w:val="0"/>
      <w:spacing w:before="360" w:after="120" w:line="240" w:lineRule="auto"/>
      <w:outlineLvl w:val="2"/>
    </w:pPr>
    <w:rPr>
      <w:rFonts w:ascii="Arial" w:eastAsia="Times New Roman" w:hAnsi="Arial" w:cs="Times New Roman"/>
      <w:sz w:val="20"/>
      <w:szCs w:val="20"/>
      <w:lang w:val="en-GB" w:eastAsia="fr-FR"/>
    </w:rPr>
  </w:style>
  <w:style w:type="paragraph" w:styleId="Ttulo4">
    <w:name w:val="heading 4"/>
    <w:aliases w:val="T2STitle4"/>
    <w:basedOn w:val="Normal"/>
    <w:next w:val="Normal"/>
    <w:link w:val="Ttulo4Car"/>
    <w:unhideWhenUsed/>
    <w:qFormat/>
    <w:rsid w:val="00C27050"/>
    <w:pPr>
      <w:keepNext/>
      <w:keepLines/>
      <w:spacing w:before="40" w:after="0"/>
      <w:outlineLvl w:val="3"/>
    </w:pPr>
    <w:rPr>
      <w:rFonts w:ascii="Tahoma" w:eastAsiaTheme="majorEastAsia" w:hAnsi="Tahoma" w:cstheme="majorBidi"/>
      <w:iCs/>
      <w:sz w:val="20"/>
    </w:rPr>
  </w:style>
  <w:style w:type="paragraph" w:styleId="Ttulo5">
    <w:name w:val="heading 5"/>
    <w:basedOn w:val="Normal"/>
    <w:next w:val="Normal"/>
    <w:link w:val="Ttulo5Car"/>
    <w:unhideWhenUsed/>
    <w:qFormat/>
    <w:rsid w:val="00C27050"/>
    <w:pPr>
      <w:keepNext/>
      <w:keepLines/>
      <w:spacing w:before="40" w:after="0"/>
      <w:outlineLvl w:val="4"/>
    </w:pPr>
    <w:rPr>
      <w:rFonts w:ascii="Tahoma" w:eastAsiaTheme="majorEastAsia" w:hAnsi="Tahoma" w:cstheme="majorBidi"/>
      <w:b/>
      <w:i/>
      <w:sz w:val="20"/>
    </w:rPr>
  </w:style>
  <w:style w:type="paragraph" w:styleId="Ttulo6">
    <w:name w:val="heading 6"/>
    <w:aliases w:val="Heading 6 - Appendix Heading 1_swift,Appendix Heading 1"/>
    <w:basedOn w:val="Normal"/>
    <w:next w:val="Normal"/>
    <w:link w:val="Ttulo6Car"/>
    <w:qFormat/>
    <w:rsid w:val="00FF04B0"/>
    <w:pPr>
      <w:keepNext/>
      <w:spacing w:before="240" w:after="120" w:line="240" w:lineRule="auto"/>
      <w:ind w:left="284"/>
      <w:jc w:val="both"/>
      <w:outlineLvl w:val="5"/>
    </w:pPr>
    <w:rPr>
      <w:rFonts w:ascii="Times New Roman" w:eastAsia="Times New Roman" w:hAnsi="Times New Roman" w:cs="Times New Roman"/>
      <w:bCs/>
      <w:i/>
      <w:u w:val="single"/>
      <w:lang w:val="en-GB" w:eastAsia="fr-FR"/>
    </w:rPr>
  </w:style>
  <w:style w:type="paragraph" w:styleId="Ttulo7">
    <w:name w:val="heading 7"/>
    <w:aliases w:val="Heading 7 - Appendix Heading 2_swift,Heading 7 - Appendix Heading 2"/>
    <w:basedOn w:val="Normal"/>
    <w:next w:val="Normal"/>
    <w:link w:val="Ttulo7Car"/>
    <w:qFormat/>
    <w:rsid w:val="00EE55BD"/>
    <w:pPr>
      <w:spacing w:before="240" w:after="60" w:line="240" w:lineRule="auto"/>
      <w:ind w:left="709"/>
      <w:jc w:val="both"/>
      <w:outlineLvl w:val="6"/>
    </w:pPr>
    <w:rPr>
      <w:rFonts w:ascii="Times New Roman" w:eastAsia="Times New Roman" w:hAnsi="Times New Roman" w:cs="Times New Roman"/>
      <w:u w:val="single"/>
      <w:lang w:val="en-GB" w:eastAsia="fr-FR"/>
    </w:rPr>
  </w:style>
  <w:style w:type="paragraph" w:styleId="Ttulo8">
    <w:name w:val="heading 8"/>
    <w:aliases w:val="Heading 8 - Appendix Heading 3_swift"/>
    <w:basedOn w:val="Normal"/>
    <w:next w:val="Normal"/>
    <w:link w:val="Ttulo8Car"/>
    <w:qFormat/>
    <w:rsid w:val="00EE55BD"/>
    <w:pPr>
      <w:spacing w:before="240" w:after="60" w:line="240" w:lineRule="auto"/>
      <w:jc w:val="both"/>
      <w:outlineLvl w:val="7"/>
    </w:pPr>
    <w:rPr>
      <w:rFonts w:ascii="Times New Roman" w:eastAsia="Times New Roman" w:hAnsi="Times New Roman" w:cs="Times New Roman"/>
      <w:i/>
      <w:iCs/>
      <w:sz w:val="24"/>
      <w:szCs w:val="24"/>
      <w:lang w:val="en-GB" w:eastAsia="fr-FR"/>
    </w:rPr>
  </w:style>
  <w:style w:type="paragraph" w:styleId="Ttulo9">
    <w:name w:val="heading 9"/>
    <w:aliases w:val="Heading 9 - Appendix Heading 4_swift"/>
    <w:basedOn w:val="Normal"/>
    <w:next w:val="Normal"/>
    <w:link w:val="Ttulo9Car"/>
    <w:qFormat/>
    <w:rsid w:val="00EE55BD"/>
    <w:pPr>
      <w:spacing w:before="240" w:after="60" w:line="240" w:lineRule="auto"/>
      <w:jc w:val="both"/>
      <w:outlineLvl w:val="8"/>
    </w:pPr>
    <w:rPr>
      <w:rFonts w:ascii="Arial" w:eastAsia="Times New Roman" w:hAnsi="Arial" w:cs="Arial"/>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talic">
    <w:name w:val="Italic"/>
    <w:rsid w:val="00E61F8C"/>
    <w:rPr>
      <w:i/>
      <w:iCs/>
    </w:rPr>
  </w:style>
  <w:style w:type="paragraph" w:customStyle="1" w:styleId="Paragraph">
    <w:name w:val="Paragraph"/>
    <w:rsid w:val="00E61F8C"/>
    <w:pPr>
      <w:numPr>
        <w:ilvl w:val="9"/>
      </w:numPr>
      <w:spacing w:before="85" w:after="0" w:line="320" w:lineRule="atLeast"/>
    </w:pPr>
    <w:rPr>
      <w:rFonts w:ascii="Tahoma" w:eastAsia="Tahoma" w:hAnsi="Tahoma" w:cs="Tahoma"/>
      <w:color w:val="000000"/>
      <w:sz w:val="20"/>
      <w:szCs w:val="20"/>
      <w:lang w:val="en-GB" w:eastAsia="en-GB"/>
    </w:rPr>
  </w:style>
  <w:style w:type="paragraph" w:customStyle="1" w:styleId="Default">
    <w:name w:val="Default"/>
    <w:rsid w:val="00152D95"/>
    <w:pPr>
      <w:autoSpaceDE w:val="0"/>
      <w:autoSpaceDN w:val="0"/>
      <w:adjustRightInd w:val="0"/>
      <w:spacing w:after="0" w:line="240" w:lineRule="auto"/>
    </w:pPr>
    <w:rPr>
      <w:rFonts w:ascii="Arial" w:hAnsi="Arial" w:cs="Arial"/>
      <w:color w:val="000000"/>
      <w:sz w:val="24"/>
      <w:szCs w:val="24"/>
    </w:rPr>
  </w:style>
  <w:style w:type="paragraph" w:customStyle="1" w:styleId="UnorderedList">
    <w:name w:val="UnorderedList"/>
    <w:basedOn w:val="Paragraph"/>
    <w:rsid w:val="006808E6"/>
  </w:style>
  <w:style w:type="character" w:styleId="Refdecomentario">
    <w:name w:val="annotation reference"/>
    <w:basedOn w:val="Fuentedeprrafopredeter"/>
    <w:uiPriority w:val="99"/>
    <w:semiHidden/>
    <w:unhideWhenUsed/>
    <w:rsid w:val="00223F0B"/>
    <w:rPr>
      <w:sz w:val="16"/>
      <w:szCs w:val="16"/>
    </w:rPr>
  </w:style>
  <w:style w:type="paragraph" w:styleId="Textocomentario">
    <w:name w:val="annotation text"/>
    <w:basedOn w:val="Normal"/>
    <w:link w:val="TextocomentarioCar"/>
    <w:uiPriority w:val="99"/>
    <w:unhideWhenUsed/>
    <w:rsid w:val="00223F0B"/>
    <w:pPr>
      <w:spacing w:line="240" w:lineRule="auto"/>
    </w:pPr>
    <w:rPr>
      <w:sz w:val="20"/>
      <w:szCs w:val="20"/>
    </w:rPr>
  </w:style>
  <w:style w:type="character" w:customStyle="1" w:styleId="TextocomentarioCar">
    <w:name w:val="Texto comentario Car"/>
    <w:basedOn w:val="Fuentedeprrafopredeter"/>
    <w:link w:val="Textocomentario"/>
    <w:uiPriority w:val="99"/>
    <w:rsid w:val="00223F0B"/>
    <w:rPr>
      <w:sz w:val="20"/>
      <w:szCs w:val="20"/>
    </w:rPr>
  </w:style>
  <w:style w:type="paragraph" w:styleId="Asuntodelcomentario">
    <w:name w:val="annotation subject"/>
    <w:basedOn w:val="Textocomentario"/>
    <w:next w:val="Textocomentario"/>
    <w:link w:val="AsuntodelcomentarioCar"/>
    <w:uiPriority w:val="99"/>
    <w:semiHidden/>
    <w:unhideWhenUsed/>
    <w:rsid w:val="00223F0B"/>
    <w:rPr>
      <w:b/>
      <w:bCs/>
    </w:rPr>
  </w:style>
  <w:style w:type="character" w:customStyle="1" w:styleId="AsuntodelcomentarioCar">
    <w:name w:val="Asunto del comentario Car"/>
    <w:basedOn w:val="TextocomentarioCar"/>
    <w:link w:val="Asuntodelcomentario"/>
    <w:uiPriority w:val="99"/>
    <w:semiHidden/>
    <w:rsid w:val="00223F0B"/>
    <w:rPr>
      <w:b/>
      <w:bCs/>
      <w:sz w:val="20"/>
      <w:szCs w:val="20"/>
    </w:rPr>
  </w:style>
  <w:style w:type="paragraph" w:styleId="Textodeglobo">
    <w:name w:val="Balloon Text"/>
    <w:basedOn w:val="Normal"/>
    <w:link w:val="TextodegloboCar"/>
    <w:uiPriority w:val="99"/>
    <w:semiHidden/>
    <w:unhideWhenUsed/>
    <w:rsid w:val="00223F0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23F0B"/>
    <w:rPr>
      <w:rFonts w:ascii="Segoe UI" w:hAnsi="Segoe UI" w:cs="Segoe UI"/>
      <w:sz w:val="18"/>
      <w:szCs w:val="18"/>
    </w:rPr>
  </w:style>
  <w:style w:type="paragraph" w:customStyle="1" w:styleId="EstiloT2BaseArial">
    <w:name w:val="Estilo T2Base + Arial"/>
    <w:basedOn w:val="Normal"/>
    <w:rsid w:val="00435EC8"/>
    <w:pPr>
      <w:spacing w:before="60" w:after="60" w:line="320" w:lineRule="atLeast"/>
      <w:jc w:val="both"/>
    </w:pPr>
    <w:rPr>
      <w:rFonts w:ascii="Arial" w:eastAsia="Times New Roman" w:hAnsi="Arial" w:cs="Times New Roman"/>
      <w:sz w:val="20"/>
      <w:szCs w:val="20"/>
      <w:lang w:val="en-GB" w:eastAsia="fr-FR"/>
    </w:rPr>
  </w:style>
  <w:style w:type="character" w:styleId="Refdenotaalpie">
    <w:name w:val="footnote reference"/>
    <w:aliases w:val="Footnote Reference Number,Footnote Reference_LVL6,Footnote Reference_LVL61,Footnote Reference_LVL62,Footnote Reference_LVL63,Footnote Reference_LVL64,normal,Footnote text,C26 Footnote Number,Footnote symbol,Not"/>
    <w:basedOn w:val="Fuentedeprrafopredeter"/>
    <w:qFormat/>
    <w:rsid w:val="00435EC8"/>
    <w:rPr>
      <w:rFonts w:ascii="Times New Roman" w:hAnsi="Times New Roman" w:cs="Times New Roman"/>
      <w:position w:val="6"/>
      <w:sz w:val="12"/>
    </w:rPr>
  </w:style>
  <w:style w:type="paragraph" w:styleId="Textonotapie">
    <w:name w:val="footnote text"/>
    <w:aliases w:val="Footnote,Fußnote,fn,Footnote Text Char3,Footnote Text Char1 Char1,Footnote Text Char2 Char Char,Footnote Text Char1 Char1 Char Char,Footnote Text Char2 Char Char Char Char,Footnote Text Char1 Char1 Char Char Char Char,f"/>
    <w:basedOn w:val="Normal"/>
    <w:link w:val="TextonotapieCar"/>
    <w:uiPriority w:val="99"/>
    <w:qFormat/>
    <w:rsid w:val="00435EC8"/>
    <w:pPr>
      <w:spacing w:before="40" w:after="40" w:line="240" w:lineRule="auto"/>
      <w:ind w:left="170" w:right="851" w:hanging="170"/>
      <w:jc w:val="both"/>
    </w:pPr>
    <w:rPr>
      <w:rFonts w:ascii="Times New Roman" w:eastAsia="Times New Roman" w:hAnsi="Times New Roman" w:cs="Times New Roman"/>
      <w:sz w:val="16"/>
      <w:szCs w:val="20"/>
      <w:lang w:val="fr-FR" w:eastAsia="fr-FR"/>
    </w:rPr>
  </w:style>
  <w:style w:type="character" w:customStyle="1" w:styleId="TextonotapieCar">
    <w:name w:val="Texto nota pie Car"/>
    <w:aliases w:val="Footnote Car,Fußnote Car,fn Car,Footnote Text Char3 Car,Footnote Text Char1 Char1 Car,Footnote Text Char2 Char Char Car,Footnote Text Char1 Char1 Char Char Car,Footnote Text Char2 Char Char Char Char Car,f Car"/>
    <w:basedOn w:val="Fuentedeprrafopredeter"/>
    <w:link w:val="Textonotapie"/>
    <w:uiPriority w:val="99"/>
    <w:rsid w:val="00435EC8"/>
    <w:rPr>
      <w:rFonts w:ascii="Times New Roman" w:eastAsia="Times New Roman" w:hAnsi="Times New Roman" w:cs="Times New Roman"/>
      <w:sz w:val="16"/>
      <w:szCs w:val="20"/>
      <w:lang w:val="fr-FR" w:eastAsia="fr-FR"/>
    </w:rPr>
  </w:style>
  <w:style w:type="paragraph" w:customStyle="1" w:styleId="T2Base">
    <w:name w:val="T2Base"/>
    <w:link w:val="T2BaseCar"/>
    <w:rsid w:val="00435EC8"/>
    <w:pPr>
      <w:spacing w:before="60" w:after="60" w:line="320" w:lineRule="atLeast"/>
      <w:jc w:val="both"/>
    </w:pPr>
    <w:rPr>
      <w:rFonts w:ascii="Tahoma" w:eastAsia="Times New Roman" w:hAnsi="Tahoma" w:cs="Times New Roman"/>
      <w:sz w:val="20"/>
      <w:szCs w:val="20"/>
      <w:lang w:val="en-GB" w:eastAsia="fr-FR"/>
    </w:rPr>
  </w:style>
  <w:style w:type="character" w:customStyle="1" w:styleId="T2BaseCar">
    <w:name w:val="T2Base Car"/>
    <w:basedOn w:val="Fuentedeprrafopredeter"/>
    <w:link w:val="T2Base"/>
    <w:locked/>
    <w:rsid w:val="00435EC8"/>
    <w:rPr>
      <w:rFonts w:ascii="Tahoma" w:eastAsia="Times New Roman" w:hAnsi="Tahoma" w:cs="Times New Roman"/>
      <w:sz w:val="20"/>
      <w:szCs w:val="20"/>
      <w:lang w:val="en-GB" w:eastAsia="fr-FR"/>
    </w:rPr>
  </w:style>
  <w:style w:type="paragraph" w:customStyle="1" w:styleId="T2BaseArray">
    <w:name w:val="T2BaseArray"/>
    <w:basedOn w:val="T2Base"/>
    <w:link w:val="T2BaseArrayCar"/>
    <w:qFormat/>
    <w:rsid w:val="00435EC8"/>
    <w:pPr>
      <w:spacing w:line="240" w:lineRule="auto"/>
      <w:ind w:left="35" w:hanging="35"/>
    </w:pPr>
    <w:rPr>
      <w:sz w:val="18"/>
      <w:szCs w:val="18"/>
    </w:rPr>
  </w:style>
  <w:style w:type="character" w:customStyle="1" w:styleId="T2BaseArrayCar">
    <w:name w:val="T2BaseArray Car"/>
    <w:basedOn w:val="T2BaseCar"/>
    <w:link w:val="T2BaseArray"/>
    <w:locked/>
    <w:rsid w:val="00435EC8"/>
    <w:rPr>
      <w:rFonts w:ascii="Tahoma" w:eastAsia="Times New Roman" w:hAnsi="Tahoma" w:cs="Times New Roman"/>
      <w:sz w:val="18"/>
      <w:szCs w:val="18"/>
      <w:lang w:val="en-GB" w:eastAsia="fr-FR"/>
    </w:rPr>
  </w:style>
  <w:style w:type="character" w:customStyle="1" w:styleId="Ttulo3Car">
    <w:name w:val="Título 3 Car"/>
    <w:aliases w:val="T2STitle3 Car"/>
    <w:basedOn w:val="Fuentedeprrafopredeter"/>
    <w:link w:val="Ttulo3"/>
    <w:rsid w:val="00E609D1"/>
    <w:rPr>
      <w:rFonts w:ascii="Arial" w:eastAsia="Times New Roman" w:hAnsi="Arial" w:cs="Times New Roman"/>
      <w:b/>
      <w:sz w:val="20"/>
      <w:szCs w:val="20"/>
      <w:lang w:val="en-GB" w:eastAsia="fr-FR"/>
    </w:rPr>
  </w:style>
  <w:style w:type="character" w:customStyle="1" w:styleId="Ttulo2Car">
    <w:name w:val="Título 2 Car"/>
    <w:aliases w:val="T2STitle2 Car"/>
    <w:basedOn w:val="Fuentedeprrafopredeter"/>
    <w:link w:val="Ttulo2"/>
    <w:rsid w:val="00E609D1"/>
    <w:rPr>
      <w:rFonts w:ascii="Tahoma" w:eastAsiaTheme="majorEastAsia" w:hAnsi="Tahoma" w:cstheme="majorBidi"/>
      <w:b/>
      <w:szCs w:val="26"/>
    </w:rPr>
  </w:style>
  <w:style w:type="character" w:customStyle="1" w:styleId="Ttulo1Car">
    <w:name w:val="Título 1 Car"/>
    <w:aliases w:val="T2STitle1 Car,T2T1 Car"/>
    <w:basedOn w:val="Fuentedeprrafopredeter"/>
    <w:link w:val="Ttulo1"/>
    <w:rsid w:val="00E609D1"/>
    <w:rPr>
      <w:rFonts w:ascii="Tahoma" w:eastAsiaTheme="majorEastAsia" w:hAnsi="Tahoma" w:cstheme="majorBidi"/>
      <w:sz w:val="24"/>
      <w:szCs w:val="32"/>
    </w:rPr>
  </w:style>
  <w:style w:type="paragraph" w:styleId="Textosinformato">
    <w:name w:val="Plain Text"/>
    <w:basedOn w:val="Normal"/>
    <w:link w:val="TextosinformatoCar"/>
    <w:uiPriority w:val="99"/>
    <w:unhideWhenUsed/>
    <w:rsid w:val="00276699"/>
    <w:pPr>
      <w:spacing w:after="0" w:line="240" w:lineRule="auto"/>
    </w:pPr>
    <w:rPr>
      <w:rFonts w:ascii="Verdana" w:hAnsi="Verdana"/>
      <w:sz w:val="20"/>
      <w:szCs w:val="21"/>
      <w:lang w:val="es-ES_tradnl"/>
    </w:rPr>
  </w:style>
  <w:style w:type="character" w:customStyle="1" w:styleId="TextosinformatoCar">
    <w:name w:val="Texto sin formato Car"/>
    <w:basedOn w:val="Fuentedeprrafopredeter"/>
    <w:link w:val="Textosinformato"/>
    <w:uiPriority w:val="99"/>
    <w:rsid w:val="00276699"/>
    <w:rPr>
      <w:rFonts w:ascii="Verdana" w:hAnsi="Verdana"/>
      <w:sz w:val="20"/>
      <w:szCs w:val="21"/>
      <w:lang w:val="es-ES_tradnl"/>
    </w:rPr>
  </w:style>
  <w:style w:type="table" w:styleId="Tablaconcuadrcula">
    <w:name w:val="Table Grid"/>
    <w:basedOn w:val="Tablanormal"/>
    <w:uiPriority w:val="59"/>
    <w:rsid w:val="002366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lista5oscura-nfasis51">
    <w:name w:val="Tabla de lista 5 oscura - Énfasis 51"/>
    <w:basedOn w:val="Tablanormal"/>
    <w:uiPriority w:val="50"/>
    <w:rsid w:val="0023666F"/>
    <w:pPr>
      <w:spacing w:after="0" w:line="240" w:lineRule="auto"/>
    </w:pPr>
    <w:rPr>
      <w:color w:val="FFFFFF" w:themeColor="background1"/>
    </w:rPr>
    <w:tblPr>
      <w:tblStyleRowBandSize w:val="1"/>
      <w:tblStyleColBandSize w:val="1"/>
      <w:tblBorders>
        <w:top w:val="single" w:sz="24" w:space="0" w:color="4472C4" w:themeColor="accent5"/>
        <w:left w:val="single" w:sz="24" w:space="0" w:color="4472C4" w:themeColor="accent5"/>
        <w:bottom w:val="single" w:sz="24" w:space="0" w:color="4472C4" w:themeColor="accent5"/>
        <w:right w:val="single" w:sz="24" w:space="0" w:color="4472C4" w:themeColor="accent5"/>
      </w:tblBorders>
    </w:tblPr>
    <w:tcPr>
      <w:shd w:val="clear" w:color="auto" w:fill="4472C4"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lista4-nfasis51">
    <w:name w:val="Tabla de lista 4 - Énfasis 51"/>
    <w:basedOn w:val="Tablanormal"/>
    <w:uiPriority w:val="49"/>
    <w:rsid w:val="0023666F"/>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adelista5oscura-nfasis11">
    <w:name w:val="Tabla de lista 5 oscura - Énfasis 11"/>
    <w:basedOn w:val="Tablanormal"/>
    <w:uiPriority w:val="50"/>
    <w:rsid w:val="00B565EE"/>
    <w:pPr>
      <w:spacing w:after="0" w:line="240" w:lineRule="auto"/>
    </w:pPr>
    <w:rPr>
      <w:color w:val="FFFFFF" w:themeColor="background1"/>
    </w:rPr>
    <w:tblPr>
      <w:tblStyleRowBandSize w:val="1"/>
      <w:tblStyleColBandSize w:val="1"/>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Pr>
    <w:tcPr>
      <w:shd w:val="clear" w:color="auto" w:fill="5B9BD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cuadrcula5oscura-nfasis51">
    <w:name w:val="Tabla de cuadrícula 5 oscura - Énfasis 51"/>
    <w:basedOn w:val="Tablanormal"/>
    <w:uiPriority w:val="50"/>
    <w:rsid w:val="00B565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paragraph" w:customStyle="1" w:styleId="Titulo3">
    <w:name w:val="Titulo3"/>
    <w:basedOn w:val="Ttulo2"/>
    <w:link w:val="Titulo3Car"/>
    <w:qFormat/>
    <w:rsid w:val="00E609D1"/>
    <w:pPr>
      <w:spacing w:before="0"/>
    </w:pPr>
    <w:rPr>
      <w:b w:val="0"/>
      <w:lang w:val="en-GB"/>
    </w:rPr>
  </w:style>
  <w:style w:type="character" w:customStyle="1" w:styleId="Ttulo4Car">
    <w:name w:val="Título 4 Car"/>
    <w:aliases w:val="T2STitle4 Car"/>
    <w:basedOn w:val="Fuentedeprrafopredeter"/>
    <w:link w:val="Ttulo4"/>
    <w:rsid w:val="00C27050"/>
    <w:rPr>
      <w:rFonts w:ascii="Tahoma" w:eastAsiaTheme="majorEastAsia" w:hAnsi="Tahoma" w:cstheme="majorBidi"/>
      <w:iCs/>
      <w:sz w:val="20"/>
    </w:rPr>
  </w:style>
  <w:style w:type="character" w:customStyle="1" w:styleId="Titulo3Car">
    <w:name w:val="Titulo3 Car"/>
    <w:basedOn w:val="Ttulo2Car"/>
    <w:link w:val="Titulo3"/>
    <w:rsid w:val="00E609D1"/>
    <w:rPr>
      <w:rFonts w:ascii="Tahoma" w:eastAsiaTheme="majorEastAsia" w:hAnsi="Tahoma" w:cstheme="majorBidi"/>
      <w:b w:val="0"/>
      <w:szCs w:val="26"/>
      <w:lang w:val="en-GB"/>
    </w:rPr>
  </w:style>
  <w:style w:type="paragraph" w:customStyle="1" w:styleId="Titulo5">
    <w:name w:val="Titulo5"/>
    <w:basedOn w:val="Normal"/>
    <w:link w:val="Titulo5Car"/>
    <w:qFormat/>
    <w:rsid w:val="00E609D1"/>
    <w:rPr>
      <w:rFonts w:ascii="Tahoma" w:hAnsi="Tahoma" w:cs="Arial"/>
      <w:b/>
      <w:i/>
      <w:sz w:val="20"/>
      <w:szCs w:val="18"/>
      <w:lang w:val="en-GB"/>
    </w:rPr>
  </w:style>
  <w:style w:type="paragraph" w:styleId="Prrafodelista">
    <w:name w:val="List Paragraph"/>
    <w:basedOn w:val="Normal"/>
    <w:uiPriority w:val="34"/>
    <w:qFormat/>
    <w:rsid w:val="00E609D1"/>
    <w:pPr>
      <w:ind w:left="720"/>
      <w:contextualSpacing/>
    </w:pPr>
  </w:style>
  <w:style w:type="character" w:customStyle="1" w:styleId="Titulo5Car">
    <w:name w:val="Titulo5 Car"/>
    <w:basedOn w:val="Fuentedeprrafopredeter"/>
    <w:link w:val="Titulo5"/>
    <w:rsid w:val="00E609D1"/>
    <w:rPr>
      <w:rFonts w:ascii="Tahoma" w:hAnsi="Tahoma" w:cs="Arial"/>
      <w:b/>
      <w:i/>
      <w:sz w:val="20"/>
      <w:szCs w:val="18"/>
      <w:lang w:val="en-GB"/>
    </w:rPr>
  </w:style>
  <w:style w:type="character" w:customStyle="1" w:styleId="Ttulo5Car">
    <w:name w:val="Título 5 Car"/>
    <w:basedOn w:val="Fuentedeprrafopredeter"/>
    <w:link w:val="Ttulo5"/>
    <w:rsid w:val="00C27050"/>
    <w:rPr>
      <w:rFonts w:ascii="Tahoma" w:eastAsiaTheme="majorEastAsia" w:hAnsi="Tahoma" w:cstheme="majorBidi"/>
      <w:b/>
      <w:i/>
      <w:sz w:val="20"/>
    </w:rPr>
  </w:style>
  <w:style w:type="paragraph" w:styleId="Textonotaalfinal">
    <w:name w:val="endnote text"/>
    <w:basedOn w:val="Normal"/>
    <w:link w:val="TextonotaalfinalCar"/>
    <w:uiPriority w:val="99"/>
    <w:semiHidden/>
    <w:unhideWhenUsed/>
    <w:rsid w:val="00823B4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823B4E"/>
    <w:rPr>
      <w:sz w:val="20"/>
      <w:szCs w:val="20"/>
    </w:rPr>
  </w:style>
  <w:style w:type="character" w:styleId="Refdenotaalfinal">
    <w:name w:val="endnote reference"/>
    <w:basedOn w:val="Fuentedeprrafopredeter"/>
    <w:uiPriority w:val="99"/>
    <w:semiHidden/>
    <w:unhideWhenUsed/>
    <w:rsid w:val="00823B4E"/>
    <w:rPr>
      <w:vertAlign w:val="superscript"/>
    </w:rPr>
  </w:style>
  <w:style w:type="table" w:customStyle="1" w:styleId="Tabladecuadrcula5oscura-nfasis11">
    <w:name w:val="Tabla de cuadrícula 5 oscura - Énfasis 11"/>
    <w:basedOn w:val="Tablanormal"/>
    <w:uiPriority w:val="50"/>
    <w:rsid w:val="00B36F8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styleId="Piedepgina">
    <w:name w:val="footer"/>
    <w:basedOn w:val="Normal"/>
    <w:link w:val="PiedepginaCar"/>
    <w:uiPriority w:val="99"/>
    <w:rsid w:val="00321542"/>
    <w:pPr>
      <w:pBdr>
        <w:top w:val="single" w:sz="6" w:space="2" w:color="auto"/>
      </w:pBdr>
      <w:tabs>
        <w:tab w:val="right" w:pos="8222"/>
      </w:tabs>
      <w:spacing w:after="0" w:line="240" w:lineRule="auto"/>
      <w:jc w:val="both"/>
    </w:pPr>
    <w:rPr>
      <w:rFonts w:ascii="Arial" w:eastAsia="Times New Roman" w:hAnsi="Arial" w:cs="Times New Roman"/>
      <w:sz w:val="18"/>
      <w:szCs w:val="20"/>
      <w:lang w:val="fr-FR" w:eastAsia="fr-FR"/>
    </w:rPr>
  </w:style>
  <w:style w:type="character" w:customStyle="1" w:styleId="PiedepginaCar">
    <w:name w:val="Pie de página Car"/>
    <w:basedOn w:val="Fuentedeprrafopredeter"/>
    <w:link w:val="Piedepgina"/>
    <w:uiPriority w:val="99"/>
    <w:rsid w:val="00321542"/>
    <w:rPr>
      <w:rFonts w:ascii="Arial" w:eastAsia="Times New Roman" w:hAnsi="Arial" w:cs="Times New Roman"/>
      <w:sz w:val="18"/>
      <w:szCs w:val="20"/>
      <w:lang w:val="fr-FR" w:eastAsia="fr-FR"/>
    </w:rPr>
  </w:style>
  <w:style w:type="character" w:styleId="Hipervnculo">
    <w:name w:val="Hyperlink"/>
    <w:basedOn w:val="Fuentedeprrafopredeter"/>
    <w:uiPriority w:val="99"/>
    <w:rsid w:val="001C084C"/>
    <w:rPr>
      <w:rFonts w:ascii="Tahoma" w:hAnsi="Tahoma" w:cs="Times New Roman"/>
      <w:color w:val="0000FF"/>
      <w:u w:val="single"/>
      <w:lang w:val="en-GB" w:eastAsia="fr-FR" w:bidi="ar-SA"/>
    </w:rPr>
  </w:style>
  <w:style w:type="character" w:customStyle="1" w:styleId="Ttulo6Car">
    <w:name w:val="Título 6 Car"/>
    <w:aliases w:val="Heading 6 - Appendix Heading 1_swift Car,Appendix Heading 1 Car"/>
    <w:basedOn w:val="Fuentedeprrafopredeter"/>
    <w:link w:val="Ttulo6"/>
    <w:rsid w:val="00FF04B0"/>
    <w:rPr>
      <w:rFonts w:ascii="Times New Roman" w:eastAsia="Times New Roman" w:hAnsi="Times New Roman" w:cs="Times New Roman"/>
      <w:bCs/>
      <w:i/>
      <w:u w:val="single"/>
      <w:lang w:val="en-GB" w:eastAsia="fr-FR"/>
    </w:rPr>
  </w:style>
  <w:style w:type="character" w:customStyle="1" w:styleId="Ttulo7Car">
    <w:name w:val="Título 7 Car"/>
    <w:aliases w:val="Heading 7 - Appendix Heading 2_swift Car,Heading 7 - Appendix Heading 2 Car"/>
    <w:basedOn w:val="Fuentedeprrafopredeter"/>
    <w:link w:val="Ttulo7"/>
    <w:rsid w:val="00EE55BD"/>
    <w:rPr>
      <w:rFonts w:ascii="Times New Roman" w:eastAsia="Times New Roman" w:hAnsi="Times New Roman" w:cs="Times New Roman"/>
      <w:u w:val="single"/>
      <w:lang w:val="en-GB" w:eastAsia="fr-FR"/>
    </w:rPr>
  </w:style>
  <w:style w:type="character" w:customStyle="1" w:styleId="Ttulo8Car">
    <w:name w:val="Título 8 Car"/>
    <w:aliases w:val="Heading 8 - Appendix Heading 3_swift Car"/>
    <w:basedOn w:val="Fuentedeprrafopredeter"/>
    <w:link w:val="Ttulo8"/>
    <w:rsid w:val="00EE55BD"/>
    <w:rPr>
      <w:rFonts w:ascii="Times New Roman" w:eastAsia="Times New Roman" w:hAnsi="Times New Roman" w:cs="Times New Roman"/>
      <w:i/>
      <w:iCs/>
      <w:sz w:val="24"/>
      <w:szCs w:val="24"/>
      <w:lang w:val="en-GB" w:eastAsia="fr-FR"/>
    </w:rPr>
  </w:style>
  <w:style w:type="character" w:customStyle="1" w:styleId="Ttulo9Car">
    <w:name w:val="Título 9 Car"/>
    <w:aliases w:val="Heading 9 - Appendix Heading 4_swift Car"/>
    <w:basedOn w:val="Fuentedeprrafopredeter"/>
    <w:link w:val="Ttulo9"/>
    <w:rsid w:val="00EE55BD"/>
    <w:rPr>
      <w:rFonts w:ascii="Arial" w:eastAsia="Times New Roman" w:hAnsi="Arial" w:cs="Arial"/>
      <w:lang w:val="fr-FR" w:eastAsia="fr-FR"/>
    </w:rPr>
  </w:style>
  <w:style w:type="numbering" w:customStyle="1" w:styleId="Sinlista1">
    <w:name w:val="Sin lista1"/>
    <w:next w:val="Sinlista"/>
    <w:uiPriority w:val="99"/>
    <w:semiHidden/>
    <w:unhideWhenUsed/>
    <w:rsid w:val="00EE55BD"/>
  </w:style>
  <w:style w:type="paragraph" w:styleId="Encabezado">
    <w:name w:val="header"/>
    <w:basedOn w:val="Normal"/>
    <w:link w:val="EncabezadoCar"/>
    <w:uiPriority w:val="99"/>
    <w:rsid w:val="00EE55BD"/>
    <w:pPr>
      <w:tabs>
        <w:tab w:val="center" w:pos="4536"/>
        <w:tab w:val="right" w:pos="9072"/>
      </w:tabs>
      <w:spacing w:after="0" w:line="240" w:lineRule="auto"/>
      <w:jc w:val="both"/>
    </w:pPr>
    <w:rPr>
      <w:rFonts w:ascii="Times New Roman" w:eastAsia="Times New Roman" w:hAnsi="Times New Roman" w:cs="Times New Roman"/>
      <w:szCs w:val="20"/>
      <w:lang w:val="fr-FR" w:eastAsia="fr-FR"/>
    </w:rPr>
  </w:style>
  <w:style w:type="character" w:customStyle="1" w:styleId="EncabezadoCar">
    <w:name w:val="Encabezado Car"/>
    <w:basedOn w:val="Fuentedeprrafopredeter"/>
    <w:link w:val="Encabezado"/>
    <w:uiPriority w:val="99"/>
    <w:rsid w:val="00EE55BD"/>
    <w:rPr>
      <w:rFonts w:ascii="Times New Roman" w:eastAsia="Times New Roman" w:hAnsi="Times New Roman" w:cs="Times New Roman"/>
      <w:szCs w:val="20"/>
      <w:lang w:val="fr-FR" w:eastAsia="fr-FR"/>
    </w:rPr>
  </w:style>
  <w:style w:type="paragraph" w:styleId="TDC1">
    <w:name w:val="toc 1"/>
    <w:basedOn w:val="Normal"/>
    <w:next w:val="Normal"/>
    <w:autoRedefine/>
    <w:uiPriority w:val="39"/>
    <w:rsid w:val="00EE55BD"/>
    <w:pPr>
      <w:tabs>
        <w:tab w:val="right" w:leader="dot" w:pos="8222"/>
      </w:tabs>
      <w:spacing w:before="240" w:after="60" w:line="240" w:lineRule="auto"/>
      <w:ind w:left="680" w:right="851" w:hanging="340"/>
      <w:jc w:val="both"/>
    </w:pPr>
    <w:rPr>
      <w:rFonts w:ascii="Arial" w:eastAsia="Times New Roman" w:hAnsi="Arial" w:cs="Times New Roman"/>
      <w:b/>
      <w:caps/>
      <w:sz w:val="24"/>
      <w:szCs w:val="20"/>
      <w:lang w:val="fr-FR" w:eastAsia="fr-FR"/>
    </w:rPr>
  </w:style>
  <w:style w:type="paragraph" w:styleId="TDC2">
    <w:name w:val="toc 2"/>
    <w:basedOn w:val="Normal"/>
    <w:next w:val="Normal"/>
    <w:autoRedefine/>
    <w:uiPriority w:val="39"/>
    <w:rsid w:val="00EE55BD"/>
    <w:pPr>
      <w:tabs>
        <w:tab w:val="left" w:pos="1560"/>
        <w:tab w:val="right" w:leader="dot" w:pos="8222"/>
      </w:tabs>
      <w:spacing w:after="60" w:line="240" w:lineRule="auto"/>
      <w:ind w:left="1134" w:right="851" w:hanging="397"/>
    </w:pPr>
    <w:rPr>
      <w:rFonts w:ascii="Arial" w:eastAsia="Times New Roman" w:hAnsi="Arial" w:cs="Times New Roman"/>
      <w:caps/>
      <w:noProof/>
      <w:sz w:val="20"/>
      <w:szCs w:val="20"/>
      <w:lang w:val="fr-FR" w:eastAsia="fr-FR"/>
    </w:rPr>
  </w:style>
  <w:style w:type="paragraph" w:styleId="TDC3">
    <w:name w:val="toc 3"/>
    <w:basedOn w:val="Normal"/>
    <w:next w:val="Normal"/>
    <w:autoRedefine/>
    <w:uiPriority w:val="39"/>
    <w:rsid w:val="00EE55BD"/>
    <w:pPr>
      <w:tabs>
        <w:tab w:val="right" w:leader="dot" w:pos="8222"/>
      </w:tabs>
      <w:spacing w:after="60" w:line="240" w:lineRule="auto"/>
      <w:ind w:left="1871" w:right="851" w:hanging="567"/>
    </w:pPr>
    <w:rPr>
      <w:rFonts w:ascii="Arial" w:eastAsia="Times New Roman" w:hAnsi="Arial" w:cs="Times New Roman"/>
      <w:b/>
      <w:sz w:val="20"/>
      <w:szCs w:val="20"/>
      <w:lang w:val="fr-FR" w:eastAsia="fr-FR"/>
    </w:rPr>
  </w:style>
  <w:style w:type="paragraph" w:styleId="TDC4">
    <w:name w:val="toc 4"/>
    <w:basedOn w:val="Normal"/>
    <w:next w:val="Normal"/>
    <w:autoRedefine/>
    <w:uiPriority w:val="99"/>
    <w:rsid w:val="00EE55BD"/>
    <w:pPr>
      <w:tabs>
        <w:tab w:val="right" w:leader="dot" w:pos="8222"/>
      </w:tabs>
      <w:spacing w:after="60" w:line="240" w:lineRule="auto"/>
      <w:ind w:left="2552" w:right="851" w:hanging="624"/>
    </w:pPr>
    <w:rPr>
      <w:rFonts w:ascii="Times New Roman" w:eastAsia="Times New Roman" w:hAnsi="Times New Roman" w:cs="Times New Roman"/>
      <w:sz w:val="20"/>
      <w:szCs w:val="20"/>
      <w:lang w:val="fr-FR" w:eastAsia="fr-FR"/>
    </w:rPr>
  </w:style>
  <w:style w:type="paragraph" w:styleId="TDC5">
    <w:name w:val="toc 5"/>
    <w:basedOn w:val="Normal"/>
    <w:next w:val="Normal"/>
    <w:autoRedefine/>
    <w:uiPriority w:val="99"/>
    <w:semiHidden/>
    <w:rsid w:val="00EE55BD"/>
    <w:pPr>
      <w:tabs>
        <w:tab w:val="right" w:leader="dot" w:pos="8222"/>
      </w:tabs>
      <w:spacing w:after="0" w:line="240" w:lineRule="auto"/>
      <w:ind w:left="2381" w:right="851" w:hanging="113"/>
    </w:pPr>
    <w:rPr>
      <w:rFonts w:ascii="Times New Roman" w:eastAsia="Times New Roman" w:hAnsi="Times New Roman" w:cs="Times New Roman"/>
      <w:sz w:val="20"/>
      <w:szCs w:val="20"/>
      <w:lang w:val="fr-FR" w:eastAsia="fr-FR"/>
    </w:rPr>
  </w:style>
  <w:style w:type="paragraph" w:styleId="Descripcin">
    <w:name w:val="caption"/>
    <w:basedOn w:val="Normal"/>
    <w:next w:val="Normal"/>
    <w:uiPriority w:val="99"/>
    <w:qFormat/>
    <w:rsid w:val="00EE55BD"/>
    <w:pPr>
      <w:spacing w:after="0" w:line="240" w:lineRule="auto"/>
      <w:jc w:val="both"/>
    </w:pPr>
    <w:rPr>
      <w:rFonts w:ascii="Arial" w:eastAsia="Times New Roman" w:hAnsi="Arial" w:cs="Times New Roman"/>
      <w:b/>
      <w:sz w:val="20"/>
      <w:szCs w:val="20"/>
      <w:lang w:val="fr-FR" w:eastAsia="fr-FR"/>
    </w:rPr>
  </w:style>
  <w:style w:type="paragraph" w:customStyle="1" w:styleId="T2TitleArray">
    <w:name w:val="T2TitleArray"/>
    <w:basedOn w:val="T2BaseArray"/>
    <w:next w:val="T2BaseArray"/>
    <w:link w:val="T2TitleArrayCar"/>
    <w:qFormat/>
    <w:rsid w:val="00EE55BD"/>
    <w:pPr>
      <w:keepNext/>
      <w:tabs>
        <w:tab w:val="left" w:pos="2127"/>
      </w:tabs>
      <w:ind w:left="-70" w:firstLine="1"/>
      <w:jc w:val="center"/>
    </w:pPr>
    <w:rPr>
      <w:rFonts w:cs="Tahoma"/>
      <w:b/>
      <w:smallCaps/>
      <w:noProof/>
    </w:rPr>
  </w:style>
  <w:style w:type="character" w:customStyle="1" w:styleId="T2TitleArrayCar">
    <w:name w:val="T2TitleArray Car"/>
    <w:basedOn w:val="T2BaseArrayCar"/>
    <w:link w:val="T2TitleArray"/>
    <w:locked/>
    <w:rsid w:val="00EE55BD"/>
    <w:rPr>
      <w:rFonts w:ascii="Tahoma" w:eastAsia="Times New Roman" w:hAnsi="Tahoma" w:cs="Tahoma"/>
      <w:b/>
      <w:smallCaps/>
      <w:noProof/>
      <w:sz w:val="18"/>
      <w:szCs w:val="18"/>
      <w:lang w:val="en-GB" w:eastAsia="fr-FR"/>
    </w:rPr>
  </w:style>
  <w:style w:type="paragraph" w:customStyle="1" w:styleId="T2Head">
    <w:name w:val="T2Head"/>
    <w:basedOn w:val="T2Base"/>
    <w:link w:val="T2HeadCar"/>
    <w:uiPriority w:val="99"/>
    <w:rsid w:val="00EE55BD"/>
    <w:pPr>
      <w:spacing w:line="240" w:lineRule="auto"/>
      <w:jc w:val="center"/>
    </w:pPr>
    <w:rPr>
      <w:sz w:val="18"/>
    </w:rPr>
  </w:style>
  <w:style w:type="character" w:customStyle="1" w:styleId="T2HeadCar">
    <w:name w:val="T2Head Car"/>
    <w:basedOn w:val="T2BaseCar"/>
    <w:link w:val="T2Head"/>
    <w:uiPriority w:val="99"/>
    <w:locked/>
    <w:rsid w:val="00EE55BD"/>
    <w:rPr>
      <w:rFonts w:ascii="Tahoma" w:eastAsia="Times New Roman" w:hAnsi="Tahoma" w:cs="Times New Roman"/>
      <w:sz w:val="18"/>
      <w:szCs w:val="20"/>
      <w:lang w:val="en-GB" w:eastAsia="fr-FR"/>
    </w:rPr>
  </w:style>
  <w:style w:type="paragraph" w:customStyle="1" w:styleId="T2DOCTitle">
    <w:name w:val="T2DOCTitle"/>
    <w:basedOn w:val="T2Base"/>
    <w:uiPriority w:val="99"/>
    <w:rsid w:val="00EE55BD"/>
    <w:pPr>
      <w:spacing w:after="320" w:line="240" w:lineRule="auto"/>
      <w:jc w:val="center"/>
    </w:pPr>
    <w:rPr>
      <w:b/>
      <w:sz w:val="32"/>
    </w:rPr>
  </w:style>
  <w:style w:type="paragraph" w:customStyle="1" w:styleId="T2DOCSubject">
    <w:name w:val="T2DOCSubject"/>
    <w:basedOn w:val="T2DOCTitle"/>
    <w:uiPriority w:val="99"/>
    <w:rsid w:val="00EE55BD"/>
    <w:rPr>
      <w:sz w:val="24"/>
    </w:rPr>
  </w:style>
  <w:style w:type="paragraph" w:customStyle="1" w:styleId="T2DOCSubSubject">
    <w:name w:val="T2DOCSubSubject"/>
    <w:basedOn w:val="T2DOCSubject"/>
    <w:uiPriority w:val="99"/>
    <w:rsid w:val="00EE55BD"/>
  </w:style>
  <w:style w:type="paragraph" w:customStyle="1" w:styleId="T2DOCVersion">
    <w:name w:val="T2DOCVersion"/>
    <w:basedOn w:val="Normal"/>
    <w:uiPriority w:val="99"/>
    <w:rsid w:val="00EE55BD"/>
    <w:pPr>
      <w:pBdr>
        <w:bottom w:val="single" w:sz="8" w:space="1" w:color="808080"/>
      </w:pBdr>
      <w:spacing w:before="60" w:after="120" w:line="360" w:lineRule="auto"/>
      <w:ind w:right="2835"/>
      <w:jc w:val="center"/>
    </w:pPr>
    <w:rPr>
      <w:rFonts w:ascii="Tahoma" w:eastAsia="Times New Roman" w:hAnsi="Tahoma" w:cs="Times New Roman"/>
      <w:sz w:val="20"/>
      <w:szCs w:val="20"/>
      <w:u w:val="single"/>
      <w:lang w:val="en-GB" w:eastAsia="fr-FR"/>
    </w:rPr>
  </w:style>
  <w:style w:type="paragraph" w:customStyle="1" w:styleId="T2Bullet2Array">
    <w:name w:val="T2Bullet2Array"/>
    <w:basedOn w:val="Normal"/>
    <w:rsid w:val="00EE55BD"/>
    <w:pPr>
      <w:numPr>
        <w:numId w:val="8"/>
      </w:numPr>
      <w:tabs>
        <w:tab w:val="num" w:pos="999"/>
      </w:tabs>
      <w:suppressAutoHyphens/>
      <w:spacing w:before="40" w:after="40" w:line="360" w:lineRule="auto"/>
      <w:jc w:val="both"/>
    </w:pPr>
    <w:rPr>
      <w:rFonts w:ascii="Tahoma" w:eastAsia="Times New Roman" w:hAnsi="Tahoma" w:cs="Times New Roman"/>
      <w:sz w:val="18"/>
      <w:szCs w:val="18"/>
      <w:lang w:val="en-GB" w:eastAsia="fr-FR"/>
    </w:rPr>
  </w:style>
  <w:style w:type="paragraph" w:customStyle="1" w:styleId="OpenIssue">
    <w:name w:val="OpenIssue"/>
    <w:basedOn w:val="T2BaseBeforeTable"/>
    <w:uiPriority w:val="99"/>
    <w:rsid w:val="00EE55BD"/>
    <w:pPr>
      <w:pBdr>
        <w:top w:val="single" w:sz="6" w:space="4" w:color="C0C0C0"/>
        <w:left w:val="single" w:sz="6" w:space="4" w:color="C0C0C0"/>
        <w:bottom w:val="single" w:sz="6" w:space="10" w:color="C0C0C0"/>
        <w:right w:val="single" w:sz="6" w:space="4" w:color="C0C0C0"/>
      </w:pBdr>
      <w:spacing w:before="240"/>
      <w:jc w:val="left"/>
    </w:pPr>
    <w:rPr>
      <w:color w:val="333399"/>
    </w:rPr>
  </w:style>
  <w:style w:type="paragraph" w:customStyle="1" w:styleId="T2Bullet1">
    <w:name w:val="T2Bullet1"/>
    <w:basedOn w:val="T2Base"/>
    <w:link w:val="T2Bullet1Car"/>
    <w:rsid w:val="00EE55BD"/>
    <w:pPr>
      <w:numPr>
        <w:numId w:val="5"/>
      </w:numPr>
      <w:tabs>
        <w:tab w:val="num" w:pos="709"/>
      </w:tabs>
      <w:suppressAutoHyphens/>
      <w:ind w:left="709" w:hanging="283"/>
    </w:pPr>
  </w:style>
  <w:style w:type="character" w:customStyle="1" w:styleId="T2Bullet1Car">
    <w:name w:val="T2Bullet1 Car"/>
    <w:basedOn w:val="Fuentedeprrafopredeter"/>
    <w:link w:val="T2Bullet1"/>
    <w:locked/>
    <w:rsid w:val="00EE55BD"/>
    <w:rPr>
      <w:rFonts w:ascii="Tahoma" w:eastAsia="Times New Roman" w:hAnsi="Tahoma" w:cs="Times New Roman"/>
      <w:sz w:val="20"/>
      <w:szCs w:val="20"/>
      <w:lang w:val="en-GB" w:eastAsia="fr-FR"/>
    </w:rPr>
  </w:style>
  <w:style w:type="character" w:customStyle="1" w:styleId="RefUR">
    <w:name w:val="RefUR"/>
    <w:basedOn w:val="Fuentedeprrafopredeter"/>
    <w:uiPriority w:val="99"/>
    <w:rsid w:val="00EE55BD"/>
    <w:rPr>
      <w:rFonts w:cs="Times New Roman"/>
      <w:b/>
      <w:bCs/>
    </w:rPr>
  </w:style>
  <w:style w:type="paragraph" w:customStyle="1" w:styleId="T2Bullet2">
    <w:name w:val="T2Bullet2"/>
    <w:basedOn w:val="T2Bullet1"/>
    <w:link w:val="T2Bullet2Car"/>
    <w:uiPriority w:val="99"/>
    <w:rsid w:val="00EE55BD"/>
    <w:pPr>
      <w:numPr>
        <w:ilvl w:val="1"/>
        <w:numId w:val="6"/>
      </w:numPr>
      <w:ind w:left="1434" w:hanging="357"/>
    </w:pPr>
  </w:style>
  <w:style w:type="character" w:customStyle="1" w:styleId="T2Bullet2Car">
    <w:name w:val="T2Bullet2 Car"/>
    <w:basedOn w:val="T2Bullet1Car"/>
    <w:link w:val="T2Bullet2"/>
    <w:uiPriority w:val="99"/>
    <w:locked/>
    <w:rsid w:val="00EE55BD"/>
    <w:rPr>
      <w:rFonts w:ascii="Tahoma" w:eastAsia="Times New Roman" w:hAnsi="Tahoma" w:cs="Times New Roman"/>
      <w:sz w:val="20"/>
      <w:szCs w:val="20"/>
      <w:lang w:val="en-GB" w:eastAsia="fr-FR"/>
    </w:rPr>
  </w:style>
  <w:style w:type="character" w:customStyle="1" w:styleId="Titre4Car">
    <w:name w:val="Titre 4 Car"/>
    <w:basedOn w:val="Fuentedeprrafopredeter"/>
    <w:uiPriority w:val="99"/>
    <w:rsid w:val="00EE55BD"/>
    <w:rPr>
      <w:rFonts w:ascii="Arial" w:hAnsi="Arial" w:cs="Times New Roman"/>
      <w:sz w:val="22"/>
      <w:u w:val="single"/>
      <w:lang w:val="fr-FR" w:eastAsia="fr-FR" w:bidi="ar-SA"/>
    </w:rPr>
  </w:style>
  <w:style w:type="paragraph" w:customStyle="1" w:styleId="T2Bullet1Suite">
    <w:name w:val="T2Bullet1Suite"/>
    <w:basedOn w:val="T2Base"/>
    <w:link w:val="T2Bullet1SuiteCar"/>
    <w:uiPriority w:val="99"/>
    <w:rsid w:val="00EE55BD"/>
    <w:pPr>
      <w:spacing w:line="360" w:lineRule="auto"/>
      <w:ind w:left="709"/>
    </w:pPr>
  </w:style>
  <w:style w:type="character" w:customStyle="1" w:styleId="T2Bullet1SuiteCar">
    <w:name w:val="T2Bullet1Suite Car"/>
    <w:basedOn w:val="T2BaseCar"/>
    <w:link w:val="T2Bullet1Suite"/>
    <w:uiPriority w:val="99"/>
    <w:locked/>
    <w:rsid w:val="00EE55BD"/>
    <w:rPr>
      <w:rFonts w:ascii="Tahoma" w:eastAsia="Times New Roman" w:hAnsi="Tahoma" w:cs="Times New Roman"/>
      <w:sz w:val="20"/>
      <w:szCs w:val="20"/>
      <w:lang w:val="en-GB" w:eastAsia="fr-FR"/>
    </w:rPr>
  </w:style>
  <w:style w:type="paragraph" w:customStyle="1" w:styleId="FunctionSubSubTitle">
    <w:name w:val="FunctionSubSubTitle"/>
    <w:basedOn w:val="Normal"/>
    <w:link w:val="FunctionSubSubTitleCar"/>
    <w:uiPriority w:val="99"/>
    <w:rsid w:val="00EE55BD"/>
    <w:pPr>
      <w:keepNext/>
      <w:spacing w:before="60" w:after="60" w:line="320" w:lineRule="atLeast"/>
      <w:jc w:val="both"/>
      <w:outlineLvl w:val="5"/>
    </w:pPr>
    <w:rPr>
      <w:rFonts w:ascii="Tahoma" w:eastAsia="Times New Roman" w:hAnsi="Tahoma" w:cs="Times New Roman"/>
      <w:sz w:val="20"/>
      <w:szCs w:val="20"/>
      <w:u w:val="single"/>
      <w:lang w:val="en-GB" w:eastAsia="fr-FR"/>
    </w:rPr>
  </w:style>
  <w:style w:type="character" w:customStyle="1" w:styleId="FunctionSubSubTitleCar">
    <w:name w:val="FunctionSubSubTitle Car"/>
    <w:basedOn w:val="Fuentedeprrafopredeter"/>
    <w:link w:val="FunctionSubSubTitle"/>
    <w:uiPriority w:val="99"/>
    <w:locked/>
    <w:rsid w:val="00EE55BD"/>
    <w:rPr>
      <w:rFonts w:ascii="Tahoma" w:eastAsia="Times New Roman" w:hAnsi="Tahoma" w:cs="Times New Roman"/>
      <w:sz w:val="20"/>
      <w:szCs w:val="20"/>
      <w:u w:val="single"/>
      <w:lang w:val="en-GB" w:eastAsia="fr-FR"/>
    </w:rPr>
  </w:style>
  <w:style w:type="paragraph" w:customStyle="1" w:styleId="FunctionTitle">
    <w:name w:val="FunctionTitle"/>
    <w:basedOn w:val="Ttulo4"/>
    <w:link w:val="FunctionTitleChar"/>
    <w:uiPriority w:val="99"/>
    <w:rsid w:val="00EE55BD"/>
    <w:pPr>
      <w:keepLines w:val="0"/>
      <w:numPr>
        <w:ilvl w:val="3"/>
      </w:numPr>
      <w:spacing w:before="120" w:after="120" w:line="240" w:lineRule="auto"/>
    </w:pPr>
    <w:rPr>
      <w:rFonts w:ascii="Arial" w:eastAsia="Times New Roman" w:hAnsi="Arial" w:cs="Times New Roman"/>
      <w:b/>
      <w:iCs w:val="0"/>
      <w:szCs w:val="20"/>
      <w:u w:val="single"/>
      <w:lang w:val="en-GB" w:eastAsia="fr-FR"/>
    </w:rPr>
  </w:style>
  <w:style w:type="character" w:customStyle="1" w:styleId="FunctionTitleChar">
    <w:name w:val="FunctionTitle Char"/>
    <w:basedOn w:val="Ttulo3Car"/>
    <w:link w:val="FunctionTitle"/>
    <w:uiPriority w:val="99"/>
    <w:locked/>
    <w:rsid w:val="00EE55BD"/>
    <w:rPr>
      <w:rFonts w:ascii="Arial" w:eastAsia="Times New Roman" w:hAnsi="Arial" w:cs="Times New Roman"/>
      <w:b/>
      <w:sz w:val="20"/>
      <w:szCs w:val="20"/>
      <w:u w:val="single"/>
      <w:lang w:val="en-GB" w:eastAsia="fr-FR"/>
    </w:rPr>
  </w:style>
  <w:style w:type="paragraph" w:customStyle="1" w:styleId="T2BaseBeforeTable">
    <w:name w:val="T2BaseBeforeTable"/>
    <w:basedOn w:val="T2Base"/>
    <w:link w:val="T2BaseBeforeTableCar"/>
    <w:rsid w:val="00EE55BD"/>
    <w:pPr>
      <w:keepNext/>
      <w:spacing w:after="240"/>
    </w:pPr>
  </w:style>
  <w:style w:type="character" w:customStyle="1" w:styleId="T2BaseBeforeTableCar">
    <w:name w:val="T2BaseBeforeTable Car"/>
    <w:basedOn w:val="T2BaseCar"/>
    <w:link w:val="T2BaseBeforeTable"/>
    <w:locked/>
    <w:rsid w:val="00EE55BD"/>
    <w:rPr>
      <w:rFonts w:ascii="Tahoma" w:eastAsia="Times New Roman" w:hAnsi="Tahoma" w:cs="Times New Roman"/>
      <w:sz w:val="20"/>
      <w:szCs w:val="20"/>
      <w:lang w:val="en-GB" w:eastAsia="fr-FR"/>
    </w:rPr>
  </w:style>
  <w:style w:type="paragraph" w:customStyle="1" w:styleId="T2Bullet3">
    <w:name w:val="T2Bullet3"/>
    <w:basedOn w:val="T2Bullet2"/>
    <w:uiPriority w:val="99"/>
    <w:rsid w:val="00EE55BD"/>
    <w:pPr>
      <w:numPr>
        <w:ilvl w:val="0"/>
        <w:numId w:val="0"/>
      </w:numPr>
      <w:tabs>
        <w:tab w:val="num" w:pos="851"/>
        <w:tab w:val="num" w:pos="2268"/>
      </w:tabs>
      <w:ind w:left="2268" w:hanging="851"/>
    </w:pPr>
  </w:style>
  <w:style w:type="paragraph" w:customStyle="1" w:styleId="T2Foot">
    <w:name w:val="T2Foot"/>
    <w:basedOn w:val="T2Base"/>
    <w:uiPriority w:val="99"/>
    <w:rsid w:val="00EE55BD"/>
    <w:pPr>
      <w:pBdr>
        <w:top w:val="single" w:sz="12" w:space="2" w:color="808080"/>
      </w:pBdr>
      <w:spacing w:line="240" w:lineRule="auto"/>
    </w:pPr>
  </w:style>
  <w:style w:type="paragraph" w:customStyle="1" w:styleId="T2Bullet1Array">
    <w:name w:val="T2Bullet1Array"/>
    <w:basedOn w:val="T2BaseArray"/>
    <w:uiPriority w:val="99"/>
    <w:rsid w:val="00EE55BD"/>
    <w:pPr>
      <w:numPr>
        <w:numId w:val="7"/>
      </w:numPr>
      <w:suppressAutoHyphens/>
      <w:spacing w:before="40" w:after="40" w:line="360" w:lineRule="auto"/>
    </w:pPr>
  </w:style>
  <w:style w:type="paragraph" w:customStyle="1" w:styleId="FunctionSubTitle">
    <w:name w:val="FunctionSubTitle"/>
    <w:basedOn w:val="T2Base"/>
    <w:link w:val="FunctionSubTitleCar"/>
    <w:uiPriority w:val="99"/>
    <w:rsid w:val="00EE55BD"/>
    <w:pPr>
      <w:keepNext/>
    </w:pPr>
    <w:rPr>
      <w:i/>
      <w:iCs/>
      <w:u w:val="single"/>
    </w:rPr>
  </w:style>
  <w:style w:type="character" w:customStyle="1" w:styleId="FunctionSubTitleCar">
    <w:name w:val="FunctionSubTitle Car"/>
    <w:basedOn w:val="T2BaseCar"/>
    <w:link w:val="FunctionSubTitle"/>
    <w:uiPriority w:val="99"/>
    <w:locked/>
    <w:rsid w:val="00EE55BD"/>
    <w:rPr>
      <w:rFonts w:ascii="Tahoma" w:eastAsia="Times New Roman" w:hAnsi="Tahoma" w:cs="Times New Roman"/>
      <w:i/>
      <w:iCs/>
      <w:sz w:val="20"/>
      <w:szCs w:val="20"/>
      <w:u w:val="single"/>
      <w:lang w:val="en-GB" w:eastAsia="fr-FR"/>
    </w:rPr>
  </w:style>
  <w:style w:type="paragraph" w:customStyle="1" w:styleId="CharCharCharCharCharChar">
    <w:name w:val="Char Char Char Char Char Char"/>
    <w:basedOn w:val="Normal"/>
    <w:uiPriority w:val="99"/>
    <w:semiHidden/>
    <w:rsid w:val="00EE55BD"/>
    <w:pPr>
      <w:widowControl w:val="0"/>
      <w:adjustRightInd w:val="0"/>
      <w:spacing w:before="120" w:line="240" w:lineRule="exact"/>
      <w:contextualSpacing/>
      <w:textAlignment w:val="baseline"/>
    </w:pPr>
    <w:rPr>
      <w:rFonts w:ascii="Times New Roman" w:eastAsia="SimSun" w:hAnsi="Times New Roman" w:cs="Times New Roman"/>
      <w:szCs w:val="20"/>
      <w:lang w:val="en-US"/>
    </w:rPr>
  </w:style>
  <w:style w:type="paragraph" w:customStyle="1" w:styleId="Content">
    <w:name w:val="Content"/>
    <w:basedOn w:val="T2Base"/>
    <w:uiPriority w:val="99"/>
    <w:rsid w:val="00EE55BD"/>
    <w:rPr>
      <w:color w:val="0000FF"/>
    </w:rPr>
  </w:style>
  <w:style w:type="paragraph" w:customStyle="1" w:styleId="T2Bullet2Suite">
    <w:name w:val="T2Bullet2Suite"/>
    <w:basedOn w:val="T2Bullet2"/>
    <w:uiPriority w:val="99"/>
    <w:rsid w:val="00EE55BD"/>
    <w:pPr>
      <w:numPr>
        <w:ilvl w:val="0"/>
        <w:numId w:val="0"/>
      </w:numPr>
      <w:ind w:left="1418"/>
    </w:pPr>
  </w:style>
  <w:style w:type="paragraph" w:customStyle="1" w:styleId="T2DocFootnote">
    <w:name w:val="T2DocFootnote"/>
    <w:basedOn w:val="T2Base"/>
    <w:link w:val="T2DocFootnoteCar"/>
    <w:uiPriority w:val="99"/>
    <w:rsid w:val="00EE55BD"/>
    <w:pPr>
      <w:spacing w:before="40" w:after="40" w:line="240" w:lineRule="auto"/>
      <w:ind w:left="170" w:right="851"/>
    </w:pPr>
    <w:rPr>
      <w:sz w:val="14"/>
    </w:rPr>
  </w:style>
  <w:style w:type="character" w:customStyle="1" w:styleId="T2DocFootnoteCar">
    <w:name w:val="T2DocFootnote Car"/>
    <w:basedOn w:val="T2BaseCar"/>
    <w:link w:val="T2DocFootnote"/>
    <w:uiPriority w:val="99"/>
    <w:locked/>
    <w:rsid w:val="00EE55BD"/>
    <w:rPr>
      <w:rFonts w:ascii="Tahoma" w:eastAsia="Times New Roman" w:hAnsi="Tahoma" w:cs="Times New Roman"/>
      <w:sz w:val="14"/>
      <w:szCs w:val="20"/>
      <w:lang w:val="en-GB" w:eastAsia="fr-FR"/>
    </w:rPr>
  </w:style>
  <w:style w:type="paragraph" w:styleId="Mapadeldocumento">
    <w:name w:val="Document Map"/>
    <w:basedOn w:val="Normal"/>
    <w:link w:val="MapadeldocumentoCar"/>
    <w:uiPriority w:val="99"/>
    <w:semiHidden/>
    <w:rsid w:val="00EE55BD"/>
    <w:pPr>
      <w:shd w:val="clear" w:color="auto" w:fill="000080"/>
      <w:spacing w:after="0" w:line="240" w:lineRule="auto"/>
      <w:jc w:val="both"/>
    </w:pPr>
    <w:rPr>
      <w:rFonts w:ascii="Tahoma" w:eastAsia="Times New Roman" w:hAnsi="Tahoma" w:cs="Tahoma"/>
      <w:sz w:val="20"/>
      <w:szCs w:val="20"/>
      <w:lang w:val="fr-FR" w:eastAsia="fr-FR"/>
    </w:rPr>
  </w:style>
  <w:style w:type="character" w:customStyle="1" w:styleId="MapadeldocumentoCar">
    <w:name w:val="Mapa del documento Car"/>
    <w:basedOn w:val="Fuentedeprrafopredeter"/>
    <w:link w:val="Mapadeldocumento"/>
    <w:uiPriority w:val="99"/>
    <w:semiHidden/>
    <w:rsid w:val="00EE55BD"/>
    <w:rPr>
      <w:rFonts w:ascii="Tahoma" w:eastAsia="Times New Roman" w:hAnsi="Tahoma" w:cs="Tahoma"/>
      <w:sz w:val="20"/>
      <w:szCs w:val="20"/>
      <w:shd w:val="clear" w:color="auto" w:fill="000080"/>
      <w:lang w:val="fr-FR" w:eastAsia="fr-FR"/>
    </w:rPr>
  </w:style>
  <w:style w:type="paragraph" w:styleId="TDC9">
    <w:name w:val="toc 9"/>
    <w:basedOn w:val="Normal"/>
    <w:next w:val="Normal"/>
    <w:autoRedefine/>
    <w:uiPriority w:val="99"/>
    <w:semiHidden/>
    <w:rsid w:val="00EE55BD"/>
    <w:pPr>
      <w:spacing w:after="0" w:line="240" w:lineRule="auto"/>
    </w:pPr>
    <w:rPr>
      <w:rFonts w:ascii="Times New Roman" w:eastAsia="Times New Roman" w:hAnsi="Times New Roman" w:cs="Times New Roman"/>
      <w:szCs w:val="20"/>
      <w:lang w:val="fr-FR" w:eastAsia="fr-FR"/>
    </w:rPr>
  </w:style>
  <w:style w:type="paragraph" w:styleId="ndice5">
    <w:name w:val="index 5"/>
    <w:basedOn w:val="Normal"/>
    <w:next w:val="Normal"/>
    <w:autoRedefine/>
    <w:uiPriority w:val="99"/>
    <w:semiHidden/>
    <w:rsid w:val="00EE55BD"/>
    <w:pPr>
      <w:spacing w:after="0" w:line="240" w:lineRule="auto"/>
      <w:ind w:left="1100" w:hanging="220"/>
    </w:pPr>
    <w:rPr>
      <w:rFonts w:ascii="Times New Roman" w:eastAsia="Times New Roman" w:hAnsi="Times New Roman" w:cs="Times New Roman"/>
      <w:sz w:val="20"/>
      <w:szCs w:val="24"/>
      <w:lang w:val="fr-FR" w:eastAsia="fr-FR"/>
    </w:rPr>
  </w:style>
  <w:style w:type="paragraph" w:styleId="ndice1">
    <w:name w:val="index 1"/>
    <w:basedOn w:val="Normal"/>
    <w:next w:val="Normal"/>
    <w:uiPriority w:val="99"/>
    <w:semiHidden/>
    <w:rsid w:val="00EE55BD"/>
    <w:pPr>
      <w:tabs>
        <w:tab w:val="right" w:leader="dot" w:pos="9062"/>
      </w:tabs>
      <w:spacing w:after="0" w:line="240" w:lineRule="auto"/>
      <w:ind w:left="220" w:hanging="220"/>
    </w:pPr>
    <w:rPr>
      <w:rFonts w:ascii="Tahoma" w:eastAsia="Times New Roman" w:hAnsi="Tahoma" w:cs="Tahoma"/>
      <w:noProof/>
      <w:sz w:val="20"/>
      <w:szCs w:val="24"/>
      <w:lang w:val="fr-FR" w:eastAsia="fr-FR"/>
    </w:rPr>
  </w:style>
  <w:style w:type="paragraph" w:styleId="ndice2">
    <w:name w:val="index 2"/>
    <w:basedOn w:val="Normal"/>
    <w:next w:val="Normal"/>
    <w:autoRedefine/>
    <w:uiPriority w:val="99"/>
    <w:semiHidden/>
    <w:rsid w:val="00EE55BD"/>
    <w:pPr>
      <w:spacing w:after="0" w:line="240" w:lineRule="auto"/>
      <w:ind w:left="440" w:hanging="220"/>
    </w:pPr>
    <w:rPr>
      <w:rFonts w:ascii="Times New Roman" w:eastAsia="Times New Roman" w:hAnsi="Times New Roman" w:cs="Times New Roman"/>
      <w:sz w:val="20"/>
      <w:szCs w:val="24"/>
      <w:lang w:val="fr-FR" w:eastAsia="fr-FR"/>
    </w:rPr>
  </w:style>
  <w:style w:type="paragraph" w:styleId="ndice3">
    <w:name w:val="index 3"/>
    <w:basedOn w:val="Normal"/>
    <w:next w:val="Normal"/>
    <w:autoRedefine/>
    <w:uiPriority w:val="99"/>
    <w:semiHidden/>
    <w:rsid w:val="00EE55BD"/>
    <w:pPr>
      <w:spacing w:after="0" w:line="240" w:lineRule="auto"/>
      <w:ind w:left="660" w:hanging="220"/>
    </w:pPr>
    <w:rPr>
      <w:rFonts w:ascii="Times New Roman" w:eastAsia="Times New Roman" w:hAnsi="Times New Roman" w:cs="Times New Roman"/>
      <w:sz w:val="20"/>
      <w:szCs w:val="24"/>
      <w:lang w:val="fr-FR" w:eastAsia="fr-FR"/>
    </w:rPr>
  </w:style>
  <w:style w:type="paragraph" w:styleId="ndice4">
    <w:name w:val="index 4"/>
    <w:basedOn w:val="Normal"/>
    <w:next w:val="Normal"/>
    <w:autoRedefine/>
    <w:uiPriority w:val="99"/>
    <w:semiHidden/>
    <w:rsid w:val="00EE55BD"/>
    <w:pPr>
      <w:spacing w:after="0" w:line="240" w:lineRule="auto"/>
      <w:ind w:left="880" w:hanging="220"/>
    </w:pPr>
    <w:rPr>
      <w:rFonts w:ascii="Times New Roman" w:eastAsia="Times New Roman" w:hAnsi="Times New Roman" w:cs="Times New Roman"/>
      <w:sz w:val="20"/>
      <w:szCs w:val="24"/>
      <w:lang w:val="fr-FR" w:eastAsia="fr-FR"/>
    </w:rPr>
  </w:style>
  <w:style w:type="paragraph" w:styleId="ndice6">
    <w:name w:val="index 6"/>
    <w:basedOn w:val="Normal"/>
    <w:next w:val="Normal"/>
    <w:autoRedefine/>
    <w:uiPriority w:val="99"/>
    <w:semiHidden/>
    <w:rsid w:val="00EE55BD"/>
    <w:pPr>
      <w:spacing w:after="0" w:line="240" w:lineRule="auto"/>
      <w:ind w:left="1320" w:hanging="220"/>
    </w:pPr>
    <w:rPr>
      <w:rFonts w:ascii="Times New Roman" w:eastAsia="Times New Roman" w:hAnsi="Times New Roman" w:cs="Times New Roman"/>
      <w:sz w:val="20"/>
      <w:szCs w:val="24"/>
      <w:lang w:val="fr-FR" w:eastAsia="fr-FR"/>
    </w:rPr>
  </w:style>
  <w:style w:type="paragraph" w:styleId="ndice7">
    <w:name w:val="index 7"/>
    <w:basedOn w:val="Normal"/>
    <w:next w:val="Normal"/>
    <w:autoRedefine/>
    <w:uiPriority w:val="99"/>
    <w:semiHidden/>
    <w:rsid w:val="00EE55BD"/>
    <w:pPr>
      <w:spacing w:after="0" w:line="240" w:lineRule="auto"/>
      <w:ind w:left="1540" w:hanging="220"/>
    </w:pPr>
    <w:rPr>
      <w:rFonts w:ascii="Times New Roman" w:eastAsia="Times New Roman" w:hAnsi="Times New Roman" w:cs="Times New Roman"/>
      <w:sz w:val="20"/>
      <w:szCs w:val="24"/>
      <w:lang w:val="fr-FR" w:eastAsia="fr-FR"/>
    </w:rPr>
  </w:style>
  <w:style w:type="paragraph" w:styleId="ndice8">
    <w:name w:val="index 8"/>
    <w:basedOn w:val="Normal"/>
    <w:next w:val="Normal"/>
    <w:autoRedefine/>
    <w:uiPriority w:val="99"/>
    <w:semiHidden/>
    <w:rsid w:val="00EE55BD"/>
    <w:pPr>
      <w:spacing w:after="0" w:line="240" w:lineRule="auto"/>
      <w:ind w:left="1760" w:hanging="220"/>
    </w:pPr>
    <w:rPr>
      <w:rFonts w:ascii="Times New Roman" w:eastAsia="Times New Roman" w:hAnsi="Times New Roman" w:cs="Times New Roman"/>
      <w:sz w:val="20"/>
      <w:szCs w:val="24"/>
      <w:lang w:val="fr-FR" w:eastAsia="fr-FR"/>
    </w:rPr>
  </w:style>
  <w:style w:type="paragraph" w:styleId="ndice9">
    <w:name w:val="index 9"/>
    <w:basedOn w:val="Normal"/>
    <w:next w:val="Normal"/>
    <w:autoRedefine/>
    <w:uiPriority w:val="99"/>
    <w:semiHidden/>
    <w:rsid w:val="00EE55BD"/>
    <w:pPr>
      <w:spacing w:after="0" w:line="240" w:lineRule="auto"/>
      <w:ind w:left="1980" w:hanging="220"/>
    </w:pPr>
    <w:rPr>
      <w:rFonts w:ascii="Times New Roman" w:eastAsia="Times New Roman" w:hAnsi="Times New Roman" w:cs="Times New Roman"/>
      <w:sz w:val="20"/>
      <w:szCs w:val="24"/>
      <w:lang w:val="fr-FR" w:eastAsia="fr-FR"/>
    </w:rPr>
  </w:style>
  <w:style w:type="paragraph" w:styleId="Ttulodendice">
    <w:name w:val="index heading"/>
    <w:basedOn w:val="Normal"/>
    <w:next w:val="ndice1"/>
    <w:uiPriority w:val="99"/>
    <w:semiHidden/>
    <w:rsid w:val="00EE55BD"/>
    <w:pPr>
      <w:spacing w:after="0" w:line="240" w:lineRule="auto"/>
    </w:pPr>
    <w:rPr>
      <w:rFonts w:ascii="Times New Roman" w:eastAsia="Times New Roman" w:hAnsi="Times New Roman" w:cs="Times New Roman"/>
      <w:sz w:val="20"/>
      <w:szCs w:val="24"/>
      <w:lang w:val="fr-FR" w:eastAsia="fr-FR"/>
    </w:rPr>
  </w:style>
  <w:style w:type="paragraph" w:styleId="TDC6">
    <w:name w:val="toc 6"/>
    <w:basedOn w:val="Normal"/>
    <w:next w:val="Normal"/>
    <w:autoRedefine/>
    <w:uiPriority w:val="99"/>
    <w:semiHidden/>
    <w:rsid w:val="00EE55BD"/>
    <w:pPr>
      <w:spacing w:after="0" w:line="240" w:lineRule="auto"/>
    </w:pPr>
    <w:rPr>
      <w:rFonts w:ascii="Times New Roman" w:eastAsia="Times New Roman" w:hAnsi="Times New Roman" w:cs="Times New Roman"/>
      <w:szCs w:val="20"/>
      <w:lang w:val="fr-FR" w:eastAsia="fr-FR"/>
    </w:rPr>
  </w:style>
  <w:style w:type="paragraph" w:styleId="TDC7">
    <w:name w:val="toc 7"/>
    <w:basedOn w:val="Normal"/>
    <w:next w:val="Normal"/>
    <w:autoRedefine/>
    <w:uiPriority w:val="99"/>
    <w:semiHidden/>
    <w:rsid w:val="00EE55BD"/>
    <w:pPr>
      <w:spacing w:after="0" w:line="240" w:lineRule="auto"/>
    </w:pPr>
    <w:rPr>
      <w:rFonts w:ascii="Times New Roman" w:eastAsia="Times New Roman" w:hAnsi="Times New Roman" w:cs="Times New Roman"/>
      <w:szCs w:val="20"/>
      <w:lang w:val="fr-FR" w:eastAsia="fr-FR"/>
    </w:rPr>
  </w:style>
  <w:style w:type="paragraph" w:styleId="TDC8">
    <w:name w:val="toc 8"/>
    <w:basedOn w:val="Normal"/>
    <w:next w:val="Normal"/>
    <w:autoRedefine/>
    <w:uiPriority w:val="99"/>
    <w:semiHidden/>
    <w:rsid w:val="00EE55BD"/>
    <w:pPr>
      <w:spacing w:after="0" w:line="240" w:lineRule="auto"/>
    </w:pPr>
    <w:rPr>
      <w:rFonts w:ascii="Times New Roman" w:eastAsia="Times New Roman" w:hAnsi="Times New Roman" w:cs="Times New Roman"/>
      <w:szCs w:val="20"/>
      <w:lang w:val="fr-FR" w:eastAsia="fr-FR"/>
    </w:rPr>
  </w:style>
  <w:style w:type="paragraph" w:customStyle="1" w:styleId="CharCharCharCharCharChar1">
    <w:name w:val="Char Char Char Char Char Char1"/>
    <w:basedOn w:val="Normal"/>
    <w:uiPriority w:val="99"/>
    <w:semiHidden/>
    <w:rsid w:val="00EE55BD"/>
    <w:pPr>
      <w:widowControl w:val="0"/>
      <w:adjustRightInd w:val="0"/>
      <w:spacing w:before="120" w:line="240" w:lineRule="exact"/>
      <w:contextualSpacing/>
      <w:textAlignment w:val="baseline"/>
    </w:pPr>
    <w:rPr>
      <w:rFonts w:ascii="Times New Roman" w:eastAsia="SimSun" w:hAnsi="Times New Roman" w:cs="Times New Roman"/>
      <w:lang w:val="en-US"/>
    </w:rPr>
  </w:style>
  <w:style w:type="paragraph" w:customStyle="1" w:styleId="ContentBullet">
    <w:name w:val="ContentBullet"/>
    <w:basedOn w:val="Content"/>
    <w:uiPriority w:val="99"/>
    <w:rsid w:val="00EE55BD"/>
    <w:pPr>
      <w:numPr>
        <w:numId w:val="9"/>
      </w:numPr>
    </w:pPr>
  </w:style>
  <w:style w:type="table" w:customStyle="1" w:styleId="Tablaconcuadrcula1">
    <w:name w:val="Tabla con cuadrícula1"/>
    <w:basedOn w:val="Tablanormal"/>
    <w:next w:val="Tablaconcuadrcula"/>
    <w:uiPriority w:val="99"/>
    <w:rsid w:val="00EE55BD"/>
    <w:pPr>
      <w:spacing w:after="0" w:line="240" w:lineRule="auto"/>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EE55BD"/>
    <w:pPr>
      <w:spacing w:before="100" w:beforeAutospacing="1" w:after="100" w:afterAutospacing="1" w:line="240" w:lineRule="auto"/>
    </w:pPr>
    <w:rPr>
      <w:rFonts w:ascii="Times New Roman" w:eastAsia="Times New Roman" w:hAnsi="Times New Roman" w:cs="Times New Roman"/>
      <w:sz w:val="24"/>
      <w:szCs w:val="24"/>
      <w:lang w:val="es-ES_tradnl" w:eastAsia="es-ES_tradnl"/>
    </w:rPr>
  </w:style>
  <w:style w:type="character" w:customStyle="1" w:styleId="RefFlowName">
    <w:name w:val="RefFlowName"/>
    <w:uiPriority w:val="99"/>
    <w:rsid w:val="00EE55BD"/>
    <w:rPr>
      <w:rFonts w:ascii="Tahoma" w:hAnsi="Tahoma"/>
      <w:i/>
    </w:rPr>
  </w:style>
  <w:style w:type="paragraph" w:styleId="Revisin">
    <w:name w:val="Revision"/>
    <w:hidden/>
    <w:uiPriority w:val="99"/>
    <w:semiHidden/>
    <w:rsid w:val="00EE55BD"/>
    <w:pPr>
      <w:spacing w:after="0" w:line="240" w:lineRule="auto"/>
    </w:pPr>
    <w:rPr>
      <w:rFonts w:ascii="Times New Roman" w:eastAsia="Times New Roman" w:hAnsi="Times New Roman" w:cs="Times New Roman"/>
      <w:szCs w:val="20"/>
      <w:lang w:val="fr-FR" w:eastAsia="fr-FR"/>
    </w:rPr>
  </w:style>
  <w:style w:type="paragraph" w:styleId="TtulodeTDC">
    <w:name w:val="TOC Heading"/>
    <w:basedOn w:val="Ttulo1"/>
    <w:next w:val="Normal"/>
    <w:uiPriority w:val="39"/>
    <w:qFormat/>
    <w:rsid w:val="00EE55BD"/>
    <w:pPr>
      <w:spacing w:before="480" w:line="276" w:lineRule="auto"/>
      <w:outlineLvl w:val="9"/>
    </w:pPr>
    <w:rPr>
      <w:rFonts w:ascii="Cambria" w:eastAsia="Times New Roman" w:hAnsi="Cambria" w:cs="Times New Roman"/>
      <w:b/>
      <w:bCs/>
      <w:color w:val="365F91"/>
      <w:sz w:val="28"/>
      <w:szCs w:val="28"/>
      <w:lang w:val="de-DE"/>
    </w:rPr>
  </w:style>
  <w:style w:type="paragraph" w:customStyle="1" w:styleId="Tableau">
    <w:name w:val="Tableau"/>
    <w:basedOn w:val="Normal"/>
    <w:link w:val="TableauCar"/>
    <w:uiPriority w:val="99"/>
    <w:rsid w:val="00EE55BD"/>
    <w:pPr>
      <w:spacing w:after="0" w:line="240" w:lineRule="auto"/>
    </w:pPr>
    <w:rPr>
      <w:rFonts w:ascii="Tahoma" w:eastAsia="Times New Roman" w:hAnsi="Tahoma" w:cs="Vrinda"/>
      <w:sz w:val="18"/>
      <w:szCs w:val="24"/>
      <w:lang w:val="fr-FR" w:eastAsia="fr-FR"/>
    </w:rPr>
  </w:style>
  <w:style w:type="character" w:customStyle="1" w:styleId="TableauCar">
    <w:name w:val="Tableau Car"/>
    <w:basedOn w:val="Fuentedeprrafopredeter"/>
    <w:link w:val="Tableau"/>
    <w:uiPriority w:val="99"/>
    <w:locked/>
    <w:rsid w:val="00EE55BD"/>
    <w:rPr>
      <w:rFonts w:ascii="Tahoma" w:eastAsia="Times New Roman" w:hAnsi="Tahoma" w:cs="Vrinda"/>
      <w:sz w:val="18"/>
      <w:szCs w:val="24"/>
      <w:lang w:val="fr-FR" w:eastAsia="fr-FR"/>
    </w:rPr>
  </w:style>
  <w:style w:type="paragraph" w:customStyle="1" w:styleId="Aufzhlungszeichen3">
    <w:name w:val="Aufzählungszeichen3"/>
    <w:basedOn w:val="Normal"/>
    <w:uiPriority w:val="99"/>
    <w:rsid w:val="00EE55BD"/>
    <w:pPr>
      <w:numPr>
        <w:numId w:val="10"/>
      </w:numPr>
      <w:spacing w:after="120" w:line="240" w:lineRule="exact"/>
    </w:pPr>
    <w:rPr>
      <w:rFonts w:ascii="Arial" w:eastAsia="Times New Roman" w:hAnsi="Arial" w:cs="Times New Roman"/>
      <w:szCs w:val="20"/>
      <w:lang w:val="de-DE" w:eastAsia="de-DE"/>
    </w:rPr>
  </w:style>
  <w:style w:type="character" w:customStyle="1" w:styleId="f5">
    <w:name w:val="f5"/>
    <w:basedOn w:val="Fuentedeprrafopredeter"/>
    <w:uiPriority w:val="99"/>
    <w:rsid w:val="00EE55BD"/>
    <w:rPr>
      <w:rFonts w:cs="Times New Roman"/>
    </w:rPr>
  </w:style>
  <w:style w:type="character" w:styleId="Hipervnculovisitado">
    <w:name w:val="FollowedHyperlink"/>
    <w:basedOn w:val="Fuentedeprrafopredeter"/>
    <w:uiPriority w:val="99"/>
    <w:semiHidden/>
    <w:rsid w:val="00EE55BD"/>
    <w:rPr>
      <w:rFonts w:cs="Times New Roman"/>
      <w:color w:val="800080"/>
      <w:u w:val="single"/>
    </w:rPr>
  </w:style>
  <w:style w:type="paragraph" w:customStyle="1" w:styleId="EinfacheAufzhlung">
    <w:name w:val="Einfache Aufzählung"/>
    <w:basedOn w:val="Normal"/>
    <w:uiPriority w:val="99"/>
    <w:rsid w:val="00EE55BD"/>
    <w:pPr>
      <w:numPr>
        <w:ilvl w:val="1"/>
        <w:numId w:val="11"/>
      </w:numPr>
      <w:spacing w:after="0" w:line="240" w:lineRule="auto"/>
      <w:jc w:val="both"/>
    </w:pPr>
    <w:rPr>
      <w:rFonts w:ascii="Times" w:eastAsia="Times New Roman" w:hAnsi="Times" w:cs="Times New Roman"/>
      <w:szCs w:val="20"/>
      <w:lang w:val="fr-FR" w:eastAsia="fr-FR"/>
    </w:rPr>
  </w:style>
  <w:style w:type="character" w:customStyle="1" w:styleId="w30">
    <w:name w:val="w30"/>
    <w:basedOn w:val="Fuentedeprrafopredeter"/>
    <w:uiPriority w:val="99"/>
    <w:rsid w:val="00EE55BD"/>
    <w:rPr>
      <w:rFonts w:cs="Times New Roman"/>
    </w:rPr>
  </w:style>
  <w:style w:type="character" w:styleId="Textoennegrita">
    <w:name w:val="Strong"/>
    <w:basedOn w:val="Fuentedeprrafopredeter"/>
    <w:qFormat/>
    <w:rsid w:val="00EE55BD"/>
    <w:rPr>
      <w:b/>
      <w:bCs/>
    </w:rPr>
  </w:style>
  <w:style w:type="table" w:customStyle="1" w:styleId="T2TableGeneral">
    <w:name w:val="T2TableGeneral"/>
    <w:basedOn w:val="Tablanormal"/>
    <w:rsid w:val="00EE55BD"/>
    <w:pPr>
      <w:spacing w:after="0" w:line="240" w:lineRule="auto"/>
    </w:pPr>
    <w:rPr>
      <w:rFonts w:ascii="Tahoma" w:eastAsia="Times New Roman" w:hAnsi="Tahoma" w:cs="Times New Roman"/>
      <w:sz w:val="18"/>
      <w:szCs w:val="20"/>
      <w:lang w:val="fr-FR" w:eastAsia="fr-FR"/>
    </w:rPr>
    <w:tblPr>
      <w:tblBorders>
        <w:top w:val="single" w:sz="12" w:space="0" w:color="1F497D"/>
        <w:bottom w:val="single" w:sz="12" w:space="0" w:color="1F497D"/>
        <w:insideH w:val="single" w:sz="6" w:space="0" w:color="1F497D"/>
        <w:insideV w:val="single" w:sz="6" w:space="0" w:color="1F497D"/>
      </w:tblBorders>
    </w:tblPr>
    <w:trPr>
      <w:cantSplit/>
    </w:trPr>
    <w:tcPr>
      <w:shd w:val="clear" w:color="auto" w:fill="FFFFFF"/>
      <w:vAlign w:val="center"/>
    </w:tcPr>
    <w:tblStylePr w:type="firstRow">
      <w:pPr>
        <w:wordWrap/>
        <w:jc w:val="center"/>
      </w:pPr>
      <w:rPr>
        <w:rFonts w:ascii="Cambria" w:hAnsi="Cambria"/>
        <w:b/>
        <w:caps w:val="0"/>
        <w:smallCaps/>
        <w:sz w:val="18"/>
      </w:rPr>
      <w:tblPr/>
      <w:trPr>
        <w:tblHeader/>
      </w:trPr>
      <w:tcPr>
        <w:tcBorders>
          <w:bottom w:val="single" w:sz="12" w:space="0" w:color="1F497D"/>
        </w:tcBorders>
      </w:tcPr>
    </w:tblStylePr>
  </w:style>
  <w:style w:type="paragraph" w:customStyle="1" w:styleId="Titre6NoNum">
    <w:name w:val="Titre 6 NoNum"/>
    <w:basedOn w:val="Ttulo6"/>
    <w:qFormat/>
    <w:rsid w:val="00EE55BD"/>
    <w:pPr>
      <w:tabs>
        <w:tab w:val="left" w:pos="993"/>
      </w:tabs>
      <w:spacing w:after="60"/>
      <w:ind w:left="-17"/>
      <w:jc w:val="left"/>
      <w:outlineLvl w:val="9"/>
    </w:pPr>
    <w:rPr>
      <w:rFonts w:ascii="Tahoma" w:hAnsi="Tahoma"/>
      <w:b/>
      <w:bCs w:val="0"/>
      <w:i w:val="0"/>
      <w:sz w:val="20"/>
      <w:szCs w:val="20"/>
    </w:rPr>
  </w:style>
  <w:style w:type="character" w:customStyle="1" w:styleId="tagt3">
    <w:name w:val="tag_t3"/>
    <w:basedOn w:val="Fuentedeprrafopredeter"/>
    <w:rsid w:val="00EE55BD"/>
    <w:rPr>
      <w:i w:val="0"/>
      <w:iCs w:val="0"/>
      <w:color w:val="333333"/>
      <w:sz w:val="20"/>
      <w:szCs w:val="20"/>
    </w:rPr>
  </w:style>
  <w:style w:type="numbering" w:customStyle="1" w:styleId="Sinlista2">
    <w:name w:val="Sin lista2"/>
    <w:next w:val="Sinlista"/>
    <w:uiPriority w:val="99"/>
    <w:semiHidden/>
    <w:unhideWhenUsed/>
    <w:rsid w:val="002C1B66"/>
  </w:style>
  <w:style w:type="table" w:customStyle="1" w:styleId="Tablaconcuadrcula2">
    <w:name w:val="Tabla con cuadrícula2"/>
    <w:basedOn w:val="Tablanormal"/>
    <w:next w:val="Tablaconcuadrcula"/>
    <w:uiPriority w:val="99"/>
    <w:rsid w:val="002C1B66"/>
    <w:pPr>
      <w:spacing w:after="0" w:line="240" w:lineRule="auto"/>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2TableGeneral1">
    <w:name w:val="T2TableGeneral1"/>
    <w:basedOn w:val="Tablanormal"/>
    <w:rsid w:val="002C1B66"/>
    <w:pPr>
      <w:spacing w:after="0" w:line="240" w:lineRule="auto"/>
    </w:pPr>
    <w:rPr>
      <w:rFonts w:ascii="Tahoma" w:eastAsia="Times New Roman" w:hAnsi="Tahoma" w:cs="Times New Roman"/>
      <w:sz w:val="18"/>
      <w:szCs w:val="20"/>
      <w:lang w:val="fr-FR" w:eastAsia="fr-FR"/>
    </w:rPr>
    <w:tblPr>
      <w:tblBorders>
        <w:top w:val="single" w:sz="12" w:space="0" w:color="1F497D"/>
        <w:bottom w:val="single" w:sz="12" w:space="0" w:color="1F497D"/>
        <w:insideH w:val="single" w:sz="6" w:space="0" w:color="1F497D"/>
        <w:insideV w:val="single" w:sz="6" w:space="0" w:color="1F497D"/>
      </w:tblBorders>
    </w:tblPr>
    <w:trPr>
      <w:cantSplit/>
    </w:trPr>
    <w:tcPr>
      <w:shd w:val="clear" w:color="auto" w:fill="FFFFFF"/>
      <w:vAlign w:val="center"/>
    </w:tcPr>
    <w:tblStylePr w:type="firstRow">
      <w:pPr>
        <w:wordWrap/>
        <w:jc w:val="center"/>
      </w:pPr>
      <w:rPr>
        <w:rFonts w:ascii="Cambria" w:hAnsi="Cambria"/>
        <w:b/>
        <w:caps w:val="0"/>
        <w:smallCaps/>
        <w:sz w:val="18"/>
      </w:rPr>
      <w:tblPr/>
      <w:trPr>
        <w:tblHeader/>
      </w:trPr>
      <w:tcPr>
        <w:tcBorders>
          <w:bottom w:val="single" w:sz="12" w:space="0" w:color="1F497D"/>
        </w:tcBorders>
      </w:tcPr>
    </w:tblStylePr>
  </w:style>
  <w:style w:type="paragraph" w:customStyle="1" w:styleId="TableParagraph">
    <w:name w:val="Table Paragraph"/>
    <w:basedOn w:val="Normal"/>
    <w:uiPriority w:val="1"/>
    <w:qFormat/>
    <w:rsid w:val="00772A4A"/>
    <w:pPr>
      <w:widowControl w:val="0"/>
      <w:autoSpaceDE w:val="0"/>
      <w:autoSpaceDN w:val="0"/>
      <w:spacing w:before="1" w:after="0" w:line="240" w:lineRule="auto"/>
      <w:ind w:left="19"/>
    </w:pPr>
    <w:rPr>
      <w:rFonts w:ascii="Tahoma" w:eastAsia="Tahoma" w:hAnsi="Tahoma" w:cs="Tahoma"/>
      <w:lang w:val="en-US"/>
    </w:rPr>
  </w:style>
  <w:style w:type="table" w:customStyle="1" w:styleId="Tabladecuadrcula4-nfasis11">
    <w:name w:val="Tabla de cuadrícula 4 - Énfasis 11"/>
    <w:basedOn w:val="Tablanormal"/>
    <w:uiPriority w:val="49"/>
    <w:rsid w:val="00806EDB"/>
    <w:pPr>
      <w:spacing w:after="0" w:line="240" w:lineRule="auto"/>
    </w:pPr>
    <w:rPr>
      <w:rFonts w:ascii="Times" w:eastAsia="Times" w:hAnsi="Times" w:cs="Times New Roman"/>
      <w:sz w:val="20"/>
      <w:szCs w:val="20"/>
      <w:lang w:val="en-US"/>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Subttulo">
    <w:name w:val="Subtitle"/>
    <w:aliases w:val="Subtitle_swift"/>
    <w:basedOn w:val="Normal"/>
    <w:next w:val="Normal"/>
    <w:link w:val="SubttuloCar"/>
    <w:qFormat/>
    <w:rsid w:val="00806EDB"/>
    <w:pPr>
      <w:numPr>
        <w:ilvl w:val="1"/>
      </w:numPr>
      <w:spacing w:after="0" w:line="240" w:lineRule="auto"/>
      <w:jc w:val="both"/>
    </w:pPr>
    <w:rPr>
      <w:rFonts w:ascii="Times New Roman" w:eastAsiaTheme="majorEastAsia" w:hAnsi="Times New Roman" w:cstheme="majorBidi"/>
      <w:i/>
      <w:iCs/>
      <w:spacing w:val="15"/>
      <w:sz w:val="24"/>
      <w:szCs w:val="24"/>
      <w:lang w:val="fr-FR" w:eastAsia="fr-FR"/>
    </w:rPr>
  </w:style>
  <w:style w:type="character" w:customStyle="1" w:styleId="SubttuloCar">
    <w:name w:val="Subtítulo Car"/>
    <w:aliases w:val="Subtitle_swift Car"/>
    <w:basedOn w:val="Fuentedeprrafopredeter"/>
    <w:link w:val="Subttulo"/>
    <w:rsid w:val="00806EDB"/>
    <w:rPr>
      <w:rFonts w:ascii="Times New Roman" w:eastAsiaTheme="majorEastAsia" w:hAnsi="Times New Roman" w:cstheme="majorBidi"/>
      <w:i/>
      <w:iCs/>
      <w:spacing w:val="15"/>
      <w:sz w:val="24"/>
      <w:szCs w:val="24"/>
      <w:lang w:val="fr-FR" w:eastAsia="fr-FR"/>
    </w:rPr>
  </w:style>
  <w:style w:type="paragraph" w:styleId="Sinespaciado">
    <w:name w:val="No Spacing"/>
    <w:link w:val="SinespaciadoCar"/>
    <w:uiPriority w:val="1"/>
    <w:qFormat/>
    <w:rsid w:val="00806EDB"/>
    <w:pPr>
      <w:spacing w:after="0" w:line="240" w:lineRule="auto"/>
    </w:pPr>
    <w:rPr>
      <w:rFonts w:ascii="Arial" w:eastAsia="Times" w:hAnsi="Arial" w:cs="Times New Roman"/>
      <w:sz w:val="20"/>
      <w:szCs w:val="20"/>
      <w:lang w:val="en-GB"/>
    </w:rPr>
  </w:style>
  <w:style w:type="character" w:customStyle="1" w:styleId="SinespaciadoCar">
    <w:name w:val="Sin espaciado Car"/>
    <w:basedOn w:val="Fuentedeprrafopredeter"/>
    <w:link w:val="Sinespaciado"/>
    <w:uiPriority w:val="1"/>
    <w:rsid w:val="00806EDB"/>
    <w:rPr>
      <w:rFonts w:ascii="Arial" w:eastAsia="Times" w:hAnsi="Arial" w:cs="Times New Roman"/>
      <w:sz w:val="20"/>
      <w:szCs w:val="20"/>
      <w:lang w:val="en-GB"/>
    </w:rPr>
  </w:style>
  <w:style w:type="paragraph" w:styleId="Cita">
    <w:name w:val="Quote"/>
    <w:basedOn w:val="Normal"/>
    <w:next w:val="Normal"/>
    <w:link w:val="CitaCar"/>
    <w:uiPriority w:val="29"/>
    <w:qFormat/>
    <w:rsid w:val="00806EDB"/>
    <w:pPr>
      <w:spacing w:after="0" w:line="240" w:lineRule="auto"/>
      <w:jc w:val="both"/>
    </w:pPr>
    <w:rPr>
      <w:rFonts w:ascii="Times New Roman" w:eastAsia="Times New Roman" w:hAnsi="Times New Roman" w:cs="Times New Roman"/>
      <w:i/>
      <w:iCs/>
      <w:color w:val="000000" w:themeColor="text1"/>
      <w:szCs w:val="20"/>
      <w:lang w:val="fr-FR" w:eastAsia="fr-FR"/>
    </w:rPr>
  </w:style>
  <w:style w:type="character" w:customStyle="1" w:styleId="CitaCar">
    <w:name w:val="Cita Car"/>
    <w:basedOn w:val="Fuentedeprrafopredeter"/>
    <w:link w:val="Cita"/>
    <w:uiPriority w:val="29"/>
    <w:rsid w:val="00806EDB"/>
    <w:rPr>
      <w:rFonts w:ascii="Times New Roman" w:eastAsia="Times New Roman" w:hAnsi="Times New Roman" w:cs="Times New Roman"/>
      <w:i/>
      <w:iCs/>
      <w:color w:val="000000" w:themeColor="text1"/>
      <w:szCs w:val="20"/>
      <w:lang w:val="fr-FR" w:eastAsia="fr-FR"/>
    </w:rPr>
  </w:style>
  <w:style w:type="paragraph" w:styleId="Citadestacada">
    <w:name w:val="Intense Quote"/>
    <w:basedOn w:val="Normal"/>
    <w:next w:val="Normal"/>
    <w:link w:val="CitadestacadaCar"/>
    <w:uiPriority w:val="30"/>
    <w:qFormat/>
    <w:rsid w:val="00806EDB"/>
    <w:pPr>
      <w:pBdr>
        <w:bottom w:val="single" w:sz="4" w:space="4" w:color="auto"/>
      </w:pBdr>
      <w:spacing w:before="200" w:after="280" w:line="240" w:lineRule="auto"/>
      <w:ind w:left="936" w:right="936"/>
      <w:jc w:val="both"/>
    </w:pPr>
    <w:rPr>
      <w:rFonts w:ascii="Times New Roman" w:eastAsia="Times New Roman" w:hAnsi="Times New Roman" w:cs="Times New Roman"/>
      <w:b/>
      <w:bCs/>
      <w:i/>
      <w:iCs/>
      <w:szCs w:val="20"/>
      <w:lang w:val="fr-FR" w:eastAsia="fr-FR"/>
    </w:rPr>
  </w:style>
  <w:style w:type="character" w:customStyle="1" w:styleId="CitadestacadaCar">
    <w:name w:val="Cita destacada Car"/>
    <w:basedOn w:val="Fuentedeprrafopredeter"/>
    <w:link w:val="Citadestacada"/>
    <w:uiPriority w:val="30"/>
    <w:rsid w:val="00806EDB"/>
    <w:rPr>
      <w:rFonts w:ascii="Times New Roman" w:eastAsia="Times New Roman" w:hAnsi="Times New Roman" w:cs="Times New Roman"/>
      <w:b/>
      <w:bCs/>
      <w:i/>
      <w:iCs/>
      <w:szCs w:val="20"/>
      <w:lang w:val="fr-FR" w:eastAsia="fr-FR"/>
    </w:rPr>
  </w:style>
  <w:style w:type="character" w:styleId="nfasissutil">
    <w:name w:val="Subtle Emphasis"/>
    <w:basedOn w:val="Fuentedeprrafopredeter"/>
    <w:uiPriority w:val="19"/>
    <w:qFormat/>
    <w:rsid w:val="00806EDB"/>
    <w:rPr>
      <w:rFonts w:ascii="Arial" w:hAnsi="Arial"/>
      <w:i/>
      <w:iCs/>
      <w:color w:val="auto"/>
    </w:rPr>
  </w:style>
  <w:style w:type="character" w:styleId="nfasisintenso">
    <w:name w:val="Intense Emphasis"/>
    <w:basedOn w:val="Fuentedeprrafopredeter"/>
    <w:uiPriority w:val="21"/>
    <w:qFormat/>
    <w:rsid w:val="00806EDB"/>
    <w:rPr>
      <w:rFonts w:ascii="Arial" w:hAnsi="Arial"/>
      <w:b/>
      <w:bCs/>
      <w:i/>
      <w:iCs/>
      <w:color w:val="auto"/>
    </w:rPr>
  </w:style>
  <w:style w:type="character" w:styleId="Referenciaintensa">
    <w:name w:val="Intense Reference"/>
    <w:basedOn w:val="Fuentedeprrafopredeter"/>
    <w:uiPriority w:val="32"/>
    <w:qFormat/>
    <w:rsid w:val="00806EDB"/>
    <w:rPr>
      <w:rFonts w:ascii="Arial" w:hAnsi="Arial"/>
      <w:b/>
      <w:bCs/>
      <w:smallCaps/>
      <w:color w:val="auto"/>
      <w:spacing w:val="5"/>
      <w:u w:val="single"/>
    </w:rPr>
  </w:style>
  <w:style w:type="paragraph" w:customStyle="1" w:styleId="FooterSwift">
    <w:name w:val="Footer_Swift"/>
    <w:basedOn w:val="Normal"/>
    <w:next w:val="Piedepgina"/>
    <w:link w:val="FooterSwiftChar"/>
    <w:rsid w:val="00806EDB"/>
    <w:pPr>
      <w:pBdr>
        <w:top w:val="single" w:sz="4" w:space="1" w:color="7F7F7F"/>
      </w:pBdr>
      <w:tabs>
        <w:tab w:val="center" w:pos="4200"/>
        <w:tab w:val="right" w:pos="8712"/>
      </w:tabs>
      <w:spacing w:after="0" w:line="240" w:lineRule="auto"/>
      <w:jc w:val="center"/>
    </w:pPr>
    <w:rPr>
      <w:rFonts w:ascii="Times New Roman" w:eastAsia="Times New Roman" w:hAnsi="Times New Roman" w:cs="Arial"/>
      <w:sz w:val="18"/>
      <w:szCs w:val="18"/>
      <w:lang w:val="fr-FR" w:eastAsia="fr-FR"/>
    </w:rPr>
  </w:style>
  <w:style w:type="character" w:customStyle="1" w:styleId="FooterSwiftChar">
    <w:name w:val="Footer_Swift Char"/>
    <w:basedOn w:val="PiedepginaCar"/>
    <w:link w:val="FooterSwift"/>
    <w:rsid w:val="00806EDB"/>
    <w:rPr>
      <w:rFonts w:ascii="Times New Roman" w:eastAsia="Times New Roman" w:hAnsi="Times New Roman" w:cs="Arial"/>
      <w:sz w:val="18"/>
      <w:szCs w:val="18"/>
      <w:lang w:val="fr-FR" w:eastAsia="fr-FR"/>
    </w:rPr>
  </w:style>
  <w:style w:type="paragraph" w:customStyle="1" w:styleId="Titleswift">
    <w:name w:val="Title_swift"/>
    <w:basedOn w:val="Normal"/>
    <w:link w:val="TitleswiftChar"/>
    <w:rsid w:val="00806EDB"/>
    <w:pPr>
      <w:spacing w:after="0" w:line="240" w:lineRule="auto"/>
      <w:jc w:val="right"/>
    </w:pPr>
    <w:rPr>
      <w:rFonts w:ascii="Times New Roman" w:eastAsia="Times New Roman" w:hAnsi="Times New Roman" w:cs="Times New Roman"/>
      <w:b/>
      <w:sz w:val="48"/>
      <w:szCs w:val="48"/>
      <w:lang w:val="fr-FR" w:eastAsia="fr-FR"/>
    </w:rPr>
  </w:style>
  <w:style w:type="character" w:customStyle="1" w:styleId="TitleswiftChar">
    <w:name w:val="Title_swift Char"/>
    <w:basedOn w:val="Fuentedeprrafopredeter"/>
    <w:link w:val="Titleswift"/>
    <w:rsid w:val="00806EDB"/>
    <w:rPr>
      <w:rFonts w:ascii="Times New Roman" w:eastAsia="Times New Roman" w:hAnsi="Times New Roman" w:cs="Times New Roman"/>
      <w:b/>
      <w:sz w:val="48"/>
      <w:szCs w:val="48"/>
      <w:lang w:val="fr-FR" w:eastAsia="fr-FR"/>
    </w:rPr>
  </w:style>
  <w:style w:type="character" w:styleId="Textodelmarcadordeposicin">
    <w:name w:val="Placeholder Text"/>
    <w:basedOn w:val="Fuentedeprrafopredeter"/>
    <w:uiPriority w:val="99"/>
    <w:semiHidden/>
    <w:rsid w:val="00806EDB"/>
    <w:rPr>
      <w:color w:val="808080"/>
    </w:rPr>
  </w:style>
  <w:style w:type="table" w:customStyle="1" w:styleId="Style1Swift">
    <w:name w:val="Style1_Swift"/>
    <w:basedOn w:val="Tablanormal"/>
    <w:uiPriority w:val="99"/>
    <w:qFormat/>
    <w:rsid w:val="00806EDB"/>
    <w:pPr>
      <w:spacing w:after="0" w:line="240" w:lineRule="auto"/>
    </w:pPr>
    <w:rPr>
      <w:rFonts w:ascii="Arial" w:eastAsia="Times" w:hAnsi="Arial"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rFonts w:ascii="Arial" w:hAnsi="Arial"/>
        <w:b/>
        <w:sz w:val="20"/>
      </w:rPr>
      <w:tblPr/>
      <w:tcPr>
        <w:shd w:val="clear" w:color="auto" w:fill="A6A6A6" w:themeFill="background1" w:themeFillShade="A6"/>
        <w:vAlign w:val="center"/>
      </w:tcPr>
    </w:tblStylePr>
  </w:style>
  <w:style w:type="paragraph" w:styleId="Puesto">
    <w:name w:val="Title"/>
    <w:basedOn w:val="Normal"/>
    <w:next w:val="Normal"/>
    <w:link w:val="PuestoCar"/>
    <w:qFormat/>
    <w:rsid w:val="00806EDB"/>
    <w:pPr>
      <w:pBdr>
        <w:bottom w:val="single" w:sz="8" w:space="4" w:color="5B9BD5" w:themeColor="accent1"/>
      </w:pBdr>
      <w:spacing w:after="300" w:line="240" w:lineRule="auto"/>
      <w:contextualSpacing/>
      <w:jc w:val="both"/>
    </w:pPr>
    <w:rPr>
      <w:rFonts w:ascii="Times New Roman" w:eastAsiaTheme="majorEastAsia" w:hAnsi="Times New Roman" w:cstheme="majorBidi"/>
      <w:spacing w:val="5"/>
      <w:kern w:val="28"/>
      <w:sz w:val="52"/>
      <w:szCs w:val="52"/>
      <w:lang w:val="fr-FR" w:eastAsia="fr-FR"/>
    </w:rPr>
  </w:style>
  <w:style w:type="character" w:customStyle="1" w:styleId="PuestoCar">
    <w:name w:val="Puesto Car"/>
    <w:basedOn w:val="Fuentedeprrafopredeter"/>
    <w:link w:val="Puesto"/>
    <w:rsid w:val="00806EDB"/>
    <w:rPr>
      <w:rFonts w:ascii="Times New Roman" w:eastAsiaTheme="majorEastAsia" w:hAnsi="Times New Roman" w:cstheme="majorBidi"/>
      <w:spacing w:val="5"/>
      <w:kern w:val="28"/>
      <w:sz w:val="52"/>
      <w:szCs w:val="52"/>
      <w:lang w:val="fr-FR" w:eastAsia="fr-FR"/>
    </w:rPr>
  </w:style>
  <w:style w:type="character" w:styleId="nfasis">
    <w:name w:val="Emphasis"/>
    <w:basedOn w:val="Fuentedeprrafopredeter"/>
    <w:qFormat/>
    <w:rsid w:val="00806EDB"/>
    <w:rPr>
      <w:rFonts w:ascii="Arial" w:hAnsi="Arial"/>
      <w:i/>
      <w:iCs/>
    </w:rPr>
  </w:style>
  <w:style w:type="character" w:styleId="Referenciasutil">
    <w:name w:val="Subtle Reference"/>
    <w:basedOn w:val="Fuentedeprrafopredeter"/>
    <w:uiPriority w:val="31"/>
    <w:qFormat/>
    <w:rsid w:val="00806EDB"/>
    <w:rPr>
      <w:rFonts w:ascii="Arial" w:hAnsi="Arial"/>
      <w:smallCaps/>
      <w:color w:val="auto"/>
      <w:u w:val="single"/>
    </w:rPr>
  </w:style>
  <w:style w:type="character" w:styleId="Ttulodellibro">
    <w:name w:val="Book Title"/>
    <w:basedOn w:val="Fuentedeprrafopredeter"/>
    <w:uiPriority w:val="33"/>
    <w:qFormat/>
    <w:rsid w:val="00806EDB"/>
    <w:rPr>
      <w:rFonts w:ascii="Arial" w:hAnsi="Arial"/>
      <w:b/>
      <w:bCs/>
      <w:smallCaps/>
      <w:spacing w:val="5"/>
    </w:rPr>
  </w:style>
  <w:style w:type="character" w:customStyle="1" w:styleId="InlineCrossReference">
    <w:name w:val="InlineCrossReference"/>
    <w:rsid w:val="00806EDB"/>
  </w:style>
  <w:style w:type="character" w:customStyle="1" w:styleId="InlineCrossReferenceSymbol">
    <w:name w:val="InlineCrossReferenceSymbol"/>
    <w:basedOn w:val="Fuentedeprrafopredeter"/>
    <w:rsid w:val="00806EDB"/>
    <w:rPr>
      <w:rFonts w:ascii="Wingdings 3" w:eastAsia="Wingdings 3" w:hAnsi="Wingdings 3" w:cs="Wingdings 3"/>
      <w:color w:val="C6C6C6"/>
    </w:rPr>
  </w:style>
  <w:style w:type="paragraph" w:customStyle="1" w:styleId="TableCellLeft">
    <w:name w:val="TableCellLeft"/>
    <w:basedOn w:val="Normal"/>
    <w:rsid w:val="00806EDB"/>
    <w:pPr>
      <w:numPr>
        <w:ilvl w:val="9"/>
      </w:numPr>
      <w:spacing w:before="85" w:after="0" w:line="320" w:lineRule="atLeast"/>
    </w:pPr>
    <w:rPr>
      <w:rFonts w:ascii="Tahoma" w:eastAsia="Tahoma" w:hAnsi="Tahoma" w:cs="Tahoma"/>
      <w:color w:val="000000"/>
      <w:sz w:val="18"/>
      <w:szCs w:val="18"/>
      <w:lang w:val="en-GB" w:eastAsia="de-DE"/>
    </w:rPr>
  </w:style>
  <w:style w:type="paragraph" w:customStyle="1" w:styleId="TableHeaderCenter">
    <w:name w:val="TableHeaderCenter"/>
    <w:basedOn w:val="Normal"/>
    <w:rsid w:val="00806EDB"/>
    <w:pPr>
      <w:keepNext/>
      <w:numPr>
        <w:ilvl w:val="9"/>
      </w:numPr>
      <w:spacing w:before="85" w:after="0" w:line="320" w:lineRule="atLeast"/>
      <w:jc w:val="center"/>
    </w:pPr>
    <w:rPr>
      <w:rFonts w:ascii="Tahoma" w:eastAsia="Tahoma" w:hAnsi="Tahoma" w:cs="Tahoma"/>
      <w:b/>
      <w:bCs/>
      <w:color w:val="FFFFFF"/>
      <w:sz w:val="18"/>
      <w:szCs w:val="18"/>
      <w:lang w:val="en-GB" w:eastAsia="de-DE"/>
    </w:rPr>
  </w:style>
  <w:style w:type="paragraph" w:customStyle="1" w:styleId="ST4AuxiliaryParagraph">
    <w:name w:val="ST4.AuxiliaryParagraph"/>
    <w:rsid w:val="00806EDB"/>
    <w:pPr>
      <w:numPr>
        <w:ilvl w:val="9"/>
      </w:numPr>
      <w:spacing w:after="0" w:line="0" w:lineRule="atLeast"/>
    </w:pPr>
    <w:rPr>
      <w:rFonts w:ascii="Arial" w:eastAsia="Arial" w:hAnsi="Arial" w:cs="Arial"/>
      <w:color w:val="000000"/>
      <w:sz w:val="3"/>
      <w:szCs w:val="3"/>
      <w:lang w:val="en-GB" w:eastAsia="de-DE"/>
    </w:rPr>
  </w:style>
  <w:style w:type="table" w:customStyle="1" w:styleId="Tabladecuadrcula4-nfasis51">
    <w:name w:val="Tabla de cuadrícula 4 - Énfasis 51"/>
    <w:basedOn w:val="Tablanormal"/>
    <w:uiPriority w:val="49"/>
    <w:rsid w:val="00806EDB"/>
    <w:pPr>
      <w:spacing w:after="0" w:line="240" w:lineRule="auto"/>
    </w:pPr>
    <w:rPr>
      <w:lang w:val="es-ES_tradnl"/>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customStyle="1" w:styleId="UnorderedListFootnote">
    <w:name w:val="UnorderedListFootnote"/>
    <w:basedOn w:val="Normal"/>
    <w:rsid w:val="00736201"/>
    <w:pPr>
      <w:numPr>
        <w:ilvl w:val="9"/>
      </w:numPr>
      <w:spacing w:before="57" w:after="0" w:line="180" w:lineRule="atLeast"/>
    </w:pPr>
    <w:rPr>
      <w:rFonts w:ascii="Tahoma" w:eastAsia="Tahoma" w:hAnsi="Tahoma" w:cs="Tahoma"/>
      <w:color w:val="000000"/>
      <w:sz w:val="14"/>
      <w:szCs w:val="14"/>
      <w:lang w:val="en-GB" w:eastAsia="en-GB"/>
    </w:rPr>
  </w:style>
  <w:style w:type="paragraph" w:customStyle="1" w:styleId="Paragraph-Footnote">
    <w:name w:val="Paragraph-Footnote"/>
    <w:basedOn w:val="Paragraph"/>
    <w:rsid w:val="00736201"/>
    <w:pPr>
      <w:spacing w:line="180" w:lineRule="atLeast"/>
      <w:ind w:left="1700"/>
    </w:pPr>
    <w:rPr>
      <w:sz w:val="14"/>
      <w:szCs w:val="14"/>
    </w:rPr>
  </w:style>
  <w:style w:type="table" w:customStyle="1" w:styleId="TableNormal">
    <w:name w:val="Table Normal"/>
    <w:uiPriority w:val="2"/>
    <w:semiHidden/>
    <w:unhideWhenUsed/>
    <w:qFormat/>
    <w:rsid w:val="0073620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itlePageText">
    <w:name w:val="TitlePageText"/>
    <w:basedOn w:val="Paragraph"/>
    <w:rsid w:val="005D0929"/>
    <w:pPr>
      <w:spacing w:line="440" w:lineRule="atLeast"/>
    </w:pPr>
    <w:rPr>
      <w:color w:val="595959"/>
      <w:sz w:val="44"/>
      <w:szCs w:val="44"/>
    </w:rPr>
  </w:style>
  <w:style w:type="paragraph" w:customStyle="1" w:styleId="TitlePageTextPubType">
    <w:name w:val="TitlePageTextPubType"/>
    <w:basedOn w:val="TitlePageText"/>
    <w:rsid w:val="005D0929"/>
    <w:rPr>
      <w:color w:val="808080"/>
    </w:rPr>
  </w:style>
  <w:style w:type="paragraph" w:customStyle="1" w:styleId="HeaderRight">
    <w:name w:val="HeaderRight"/>
    <w:basedOn w:val="Encabezado"/>
    <w:rsid w:val="005D0929"/>
    <w:pPr>
      <w:numPr>
        <w:ilvl w:val="9"/>
      </w:numPr>
      <w:tabs>
        <w:tab w:val="clear" w:pos="4536"/>
        <w:tab w:val="clear" w:pos="9072"/>
      </w:tabs>
      <w:spacing w:line="320" w:lineRule="atLeast"/>
      <w:jc w:val="right"/>
    </w:pPr>
    <w:rPr>
      <w:rFonts w:ascii="Tahoma" w:eastAsia="Tahoma" w:hAnsi="Tahoma" w:cs="Tahoma"/>
      <w:color w:val="808080"/>
      <w:sz w:val="18"/>
      <w:szCs w:val="18"/>
      <w:lang w:val="en-GB" w:eastAsia="en-GB"/>
    </w:rPr>
  </w:style>
  <w:style w:type="paragraph" w:customStyle="1" w:styleId="FooterRight">
    <w:name w:val="FooterRight"/>
    <w:basedOn w:val="Piedepgina"/>
    <w:rsid w:val="005739B0"/>
    <w:pPr>
      <w:numPr>
        <w:ilvl w:val="9"/>
      </w:numPr>
      <w:pBdr>
        <w:top w:val="none" w:sz="0" w:space="0" w:color="auto"/>
      </w:pBdr>
      <w:tabs>
        <w:tab w:val="clear" w:pos="8222"/>
      </w:tabs>
      <w:spacing w:before="85" w:line="320" w:lineRule="atLeast"/>
      <w:jc w:val="right"/>
    </w:pPr>
    <w:rPr>
      <w:rFonts w:ascii="Tahoma" w:eastAsia="Tahoma" w:hAnsi="Tahoma" w:cs="Tahoma"/>
      <w:color w:val="808080"/>
      <w:szCs w:val="18"/>
      <w:lang w:val="en-GB" w:eastAsia="en-GB"/>
    </w:rPr>
  </w:style>
  <w:style w:type="character" w:customStyle="1" w:styleId="Bold">
    <w:name w:val="Bold"/>
    <w:rsid w:val="009206EB"/>
    <w:rPr>
      <w:b/>
      <w:bCs/>
    </w:rPr>
  </w:style>
  <w:style w:type="paragraph" w:customStyle="1" w:styleId="TableCellCenter">
    <w:name w:val="TableCellCenter"/>
    <w:basedOn w:val="TableCellLeft"/>
    <w:rsid w:val="009206EB"/>
    <w:pPr>
      <w:jc w:val="center"/>
    </w:pPr>
    <w:rPr>
      <w:lang w:eastAsia="en-GB"/>
    </w:rPr>
  </w:style>
  <w:style w:type="character" w:customStyle="1" w:styleId="Heading3Reference">
    <w:name w:val="Heading3Reference"/>
    <w:rsid w:val="00DA0795"/>
  </w:style>
  <w:style w:type="paragraph" w:customStyle="1" w:styleId="TableHeading">
    <w:name w:val="TableHeading"/>
    <w:basedOn w:val="Paragraph"/>
    <w:rsid w:val="00DA0795"/>
    <w:pPr>
      <w:keepNext/>
      <w:spacing w:before="28"/>
    </w:pPr>
    <w:rPr>
      <w:sz w:val="18"/>
      <w:szCs w:val="18"/>
    </w:rPr>
  </w:style>
  <w:style w:type="table" w:styleId="Listavistosa">
    <w:name w:val="Colorful List"/>
    <w:basedOn w:val="Tablanormal"/>
    <w:uiPriority w:val="72"/>
    <w:rsid w:val="00DA0795"/>
    <w:pPr>
      <w:spacing w:after="0" w:line="240" w:lineRule="auto"/>
    </w:pPr>
    <w:rPr>
      <w:rFonts w:ascii="Times New Roman" w:eastAsia="Times New Roman" w:hAnsi="Times New Roman" w:cs="Times New Roman"/>
      <w:color w:val="000000" w:themeColor="text1"/>
      <w:sz w:val="20"/>
      <w:szCs w:val="20"/>
      <w:lang w:val="it-IT" w:eastAsia="it-IT"/>
    </w:rPr>
    <w:tblPr>
      <w:tblStyleRowBandSize w:val="1"/>
      <w:tblStyleColBandSize w:val="1"/>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E6E6E6" w:themeFill="text1" w:themeFillTint="19"/>
    </w:tcPr>
    <w:tblStylePr w:type="firstRow">
      <w:rPr>
        <w:b/>
        <w:bCs/>
        <w:color w:val="FFFFFF" w:themeColor="background1"/>
      </w:rPr>
      <w:tblPr/>
      <w:tcPr>
        <w:shd w:val="clear" w:color="auto" w:fill="5A78BE"/>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val="0"/>
        <w:bCs/>
      </w:rPr>
    </w:tblStylePr>
    <w:tblStylePr w:type="lastCol">
      <w:rPr>
        <w:b/>
        <w:bCs/>
      </w:rPr>
    </w:tblStylePr>
    <w:tblStylePr w:type="band1Horz">
      <w:tblPr/>
      <w:tcPr>
        <w:shd w:val="clear" w:color="auto" w:fill="E6E6E6"/>
      </w:tcPr>
    </w:tblStylePr>
    <w:tblStylePr w:type="band2Horz">
      <w:tblPr/>
      <w:tcPr>
        <w:shd w:val="clear" w:color="auto" w:fill="D6D6D6"/>
      </w:tcPr>
    </w:tblStylePr>
  </w:style>
  <w:style w:type="character" w:customStyle="1" w:styleId="Heading4Reference">
    <w:name w:val="Heading4Reference"/>
    <w:rsid w:val="00F9756C"/>
  </w:style>
  <w:style w:type="character" w:customStyle="1" w:styleId="HeadingOtherReference">
    <w:name w:val="HeadingOtherReference"/>
    <w:rsid w:val="00F9756C"/>
  </w:style>
  <w:style w:type="character" w:customStyle="1" w:styleId="Subscript">
    <w:name w:val="Subscript"/>
    <w:rsid w:val="00F9756C"/>
    <w:rPr>
      <w:vertAlign w:val="subscript"/>
    </w:rPr>
  </w:style>
  <w:style w:type="paragraph" w:customStyle="1" w:styleId="Heading4NoToC">
    <w:name w:val="Heading 4 NoToC"/>
    <w:basedOn w:val="Ttulo4"/>
    <w:rsid w:val="00F9756C"/>
    <w:pPr>
      <w:keepLines w:val="0"/>
      <w:numPr>
        <w:ilvl w:val="3"/>
      </w:numPr>
      <w:suppressAutoHyphens/>
      <w:spacing w:before="369" w:line="253" w:lineRule="atLeast"/>
    </w:pPr>
    <w:rPr>
      <w:rFonts w:ascii="Arial" w:eastAsia="Arial" w:hAnsi="Arial" w:cs="Arial"/>
      <w:iCs w:val="0"/>
      <w:color w:val="000000"/>
      <w:sz w:val="22"/>
      <w:lang w:val="en-GB" w:eastAsia="en-GB"/>
    </w:rPr>
  </w:style>
  <w:style w:type="paragraph" w:customStyle="1" w:styleId="Heading5NoToC">
    <w:name w:val="Heading 5 NoToC"/>
    <w:basedOn w:val="Ttulo5"/>
    <w:rsid w:val="00F9756C"/>
    <w:pPr>
      <w:keepLines w:val="0"/>
      <w:numPr>
        <w:ilvl w:val="4"/>
      </w:numPr>
      <w:suppressAutoHyphens/>
      <w:spacing w:before="369" w:line="253" w:lineRule="atLeast"/>
    </w:pPr>
    <w:rPr>
      <w:rFonts w:ascii="Arial" w:eastAsia="Arial" w:hAnsi="Arial" w:cs="Arial"/>
      <w:bCs/>
      <w:iCs/>
      <w:color w:val="000000"/>
      <w:sz w:val="22"/>
      <w:lang w:val="en-GB" w:eastAsia="en-GB"/>
    </w:rPr>
  </w:style>
  <w:style w:type="paragraph" w:customStyle="1" w:styleId="DashList">
    <w:name w:val="DashList"/>
    <w:basedOn w:val="Paragraph"/>
    <w:rsid w:val="00F9756C"/>
  </w:style>
  <w:style w:type="paragraph" w:customStyle="1" w:styleId="DashList-small">
    <w:name w:val="DashList-small"/>
    <w:basedOn w:val="DashList"/>
    <w:rsid w:val="00F9756C"/>
    <w:rPr>
      <w:sz w:val="18"/>
      <w:szCs w:val="18"/>
    </w:rPr>
  </w:style>
  <w:style w:type="paragraph" w:customStyle="1" w:styleId="ImageCaptionWide">
    <w:name w:val="ImageCaptionWide"/>
    <w:basedOn w:val="Normal"/>
    <w:rsid w:val="00F9756C"/>
    <w:pPr>
      <w:keepNext/>
      <w:numPr>
        <w:ilvl w:val="9"/>
      </w:numPr>
      <w:spacing w:before="113" w:after="0" w:line="320" w:lineRule="atLeast"/>
      <w:jc w:val="center"/>
    </w:pPr>
    <w:rPr>
      <w:rFonts w:ascii="Tahoma" w:eastAsia="Tahoma" w:hAnsi="Tahoma" w:cs="Tahoma"/>
      <w:b/>
      <w:bCs/>
      <w:smallCaps/>
      <w:color w:val="000000"/>
      <w:sz w:val="18"/>
      <w:szCs w:val="18"/>
      <w:lang w:val="en-GB" w:eastAsia="en-GB"/>
    </w:rPr>
  </w:style>
  <w:style w:type="paragraph" w:customStyle="1" w:styleId="UnorderedListTable">
    <w:name w:val="UnorderedListTable"/>
    <w:basedOn w:val="Paragraph"/>
    <w:rsid w:val="00F975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1315952">
      <w:bodyDiv w:val="1"/>
      <w:marLeft w:val="0"/>
      <w:marRight w:val="0"/>
      <w:marTop w:val="0"/>
      <w:marBottom w:val="0"/>
      <w:divBdr>
        <w:top w:val="none" w:sz="0" w:space="0" w:color="auto"/>
        <w:left w:val="none" w:sz="0" w:space="0" w:color="auto"/>
        <w:bottom w:val="none" w:sz="0" w:space="0" w:color="auto"/>
        <w:right w:val="none" w:sz="0" w:space="0" w:color="auto"/>
      </w:divBdr>
    </w:div>
    <w:div w:id="460390976">
      <w:bodyDiv w:val="1"/>
      <w:marLeft w:val="0"/>
      <w:marRight w:val="0"/>
      <w:marTop w:val="0"/>
      <w:marBottom w:val="0"/>
      <w:divBdr>
        <w:top w:val="none" w:sz="0" w:space="0" w:color="auto"/>
        <w:left w:val="none" w:sz="0" w:space="0" w:color="auto"/>
        <w:bottom w:val="none" w:sz="0" w:space="0" w:color="auto"/>
        <w:right w:val="none" w:sz="0" w:space="0" w:color="auto"/>
      </w:divBdr>
    </w:div>
    <w:div w:id="674109488">
      <w:bodyDiv w:val="1"/>
      <w:marLeft w:val="0"/>
      <w:marRight w:val="0"/>
      <w:marTop w:val="0"/>
      <w:marBottom w:val="0"/>
      <w:divBdr>
        <w:top w:val="none" w:sz="0" w:space="0" w:color="auto"/>
        <w:left w:val="none" w:sz="0" w:space="0" w:color="auto"/>
        <w:bottom w:val="none" w:sz="0" w:space="0" w:color="auto"/>
        <w:right w:val="none" w:sz="0" w:space="0" w:color="auto"/>
      </w:divBdr>
    </w:div>
    <w:div w:id="693651249">
      <w:bodyDiv w:val="1"/>
      <w:marLeft w:val="0"/>
      <w:marRight w:val="0"/>
      <w:marTop w:val="0"/>
      <w:marBottom w:val="0"/>
      <w:divBdr>
        <w:top w:val="none" w:sz="0" w:space="0" w:color="auto"/>
        <w:left w:val="none" w:sz="0" w:space="0" w:color="auto"/>
        <w:bottom w:val="none" w:sz="0" w:space="0" w:color="auto"/>
        <w:right w:val="none" w:sz="0" w:space="0" w:color="auto"/>
      </w:divBdr>
    </w:div>
    <w:div w:id="725953887">
      <w:bodyDiv w:val="1"/>
      <w:marLeft w:val="0"/>
      <w:marRight w:val="0"/>
      <w:marTop w:val="0"/>
      <w:marBottom w:val="0"/>
      <w:divBdr>
        <w:top w:val="none" w:sz="0" w:space="0" w:color="auto"/>
        <w:left w:val="none" w:sz="0" w:space="0" w:color="auto"/>
        <w:bottom w:val="none" w:sz="0" w:space="0" w:color="auto"/>
        <w:right w:val="none" w:sz="0" w:space="0" w:color="auto"/>
      </w:divBdr>
    </w:div>
    <w:div w:id="777530540">
      <w:bodyDiv w:val="1"/>
      <w:marLeft w:val="0"/>
      <w:marRight w:val="0"/>
      <w:marTop w:val="0"/>
      <w:marBottom w:val="0"/>
      <w:divBdr>
        <w:top w:val="none" w:sz="0" w:space="0" w:color="auto"/>
        <w:left w:val="none" w:sz="0" w:space="0" w:color="auto"/>
        <w:bottom w:val="none" w:sz="0" w:space="0" w:color="auto"/>
        <w:right w:val="none" w:sz="0" w:space="0" w:color="auto"/>
      </w:divBdr>
    </w:div>
    <w:div w:id="817579482">
      <w:bodyDiv w:val="1"/>
      <w:marLeft w:val="0"/>
      <w:marRight w:val="0"/>
      <w:marTop w:val="0"/>
      <w:marBottom w:val="0"/>
      <w:divBdr>
        <w:top w:val="none" w:sz="0" w:space="0" w:color="auto"/>
        <w:left w:val="none" w:sz="0" w:space="0" w:color="auto"/>
        <w:bottom w:val="none" w:sz="0" w:space="0" w:color="auto"/>
        <w:right w:val="none" w:sz="0" w:space="0" w:color="auto"/>
      </w:divBdr>
    </w:div>
    <w:div w:id="1042946750">
      <w:bodyDiv w:val="1"/>
      <w:marLeft w:val="0"/>
      <w:marRight w:val="0"/>
      <w:marTop w:val="0"/>
      <w:marBottom w:val="0"/>
      <w:divBdr>
        <w:top w:val="none" w:sz="0" w:space="0" w:color="auto"/>
        <w:left w:val="none" w:sz="0" w:space="0" w:color="auto"/>
        <w:bottom w:val="none" w:sz="0" w:space="0" w:color="auto"/>
        <w:right w:val="none" w:sz="0" w:space="0" w:color="auto"/>
      </w:divBdr>
    </w:div>
    <w:div w:id="1191382679">
      <w:bodyDiv w:val="1"/>
      <w:marLeft w:val="0"/>
      <w:marRight w:val="0"/>
      <w:marTop w:val="0"/>
      <w:marBottom w:val="0"/>
      <w:divBdr>
        <w:top w:val="none" w:sz="0" w:space="0" w:color="auto"/>
        <w:left w:val="none" w:sz="0" w:space="0" w:color="auto"/>
        <w:bottom w:val="none" w:sz="0" w:space="0" w:color="auto"/>
        <w:right w:val="none" w:sz="0" w:space="0" w:color="auto"/>
      </w:divBdr>
    </w:div>
    <w:div w:id="1538347120">
      <w:bodyDiv w:val="1"/>
      <w:marLeft w:val="0"/>
      <w:marRight w:val="0"/>
      <w:marTop w:val="0"/>
      <w:marBottom w:val="0"/>
      <w:divBdr>
        <w:top w:val="none" w:sz="0" w:space="0" w:color="auto"/>
        <w:left w:val="none" w:sz="0" w:space="0" w:color="auto"/>
        <w:bottom w:val="none" w:sz="0" w:space="0" w:color="auto"/>
        <w:right w:val="none" w:sz="0" w:space="0" w:color="auto"/>
      </w:divBdr>
    </w:div>
    <w:div w:id="1741440446">
      <w:bodyDiv w:val="1"/>
      <w:marLeft w:val="0"/>
      <w:marRight w:val="0"/>
      <w:marTop w:val="0"/>
      <w:marBottom w:val="0"/>
      <w:divBdr>
        <w:top w:val="none" w:sz="0" w:space="0" w:color="auto"/>
        <w:left w:val="none" w:sz="0" w:space="0" w:color="auto"/>
        <w:bottom w:val="none" w:sz="0" w:space="0" w:color="auto"/>
        <w:right w:val="none" w:sz="0" w:space="0" w:color="auto"/>
      </w:divBdr>
    </w:div>
    <w:div w:id="1773429881">
      <w:bodyDiv w:val="1"/>
      <w:marLeft w:val="0"/>
      <w:marRight w:val="0"/>
      <w:marTop w:val="0"/>
      <w:marBottom w:val="0"/>
      <w:divBdr>
        <w:top w:val="none" w:sz="0" w:space="0" w:color="auto"/>
        <w:left w:val="none" w:sz="0" w:space="0" w:color="auto"/>
        <w:bottom w:val="none" w:sz="0" w:space="0" w:color="auto"/>
        <w:right w:val="none" w:sz="0" w:space="0" w:color="auto"/>
      </w:divBdr>
    </w:div>
    <w:div w:id="1990207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bin"/><Relationship Id="rId13" Type="http://schemas.openxmlformats.org/officeDocument/2006/relationships/oleObject" Target="embeddings/oleObject1.bin"/><Relationship Id="rId18" Type="http://schemas.openxmlformats.org/officeDocument/2006/relationships/image" Target="media/image10.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3.bin"/><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4.emf"/><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oleObject" Target="embeddings/oleObject2.bin"/><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CC7335-BECC-4AAD-B664-A4FF8CD07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FE579ADA.dotm</Template>
  <TotalTime>2</TotalTime>
  <Pages>105</Pages>
  <Words>31965</Words>
  <Characters>175811</Characters>
  <Application>Microsoft Office Word</Application>
  <DocSecurity>0</DocSecurity>
  <Lines>1465</Lines>
  <Paragraphs>414</Paragraphs>
  <ScaleCrop>false</ScaleCrop>
  <HeadingPairs>
    <vt:vector size="4" baseType="variant">
      <vt:variant>
        <vt:lpstr>Título</vt:lpstr>
      </vt:variant>
      <vt:variant>
        <vt:i4>1</vt:i4>
      </vt:variant>
      <vt:variant>
        <vt:lpstr>Titolo</vt:lpstr>
      </vt:variant>
      <vt:variant>
        <vt:i4>1</vt:i4>
      </vt:variant>
    </vt:vector>
  </HeadingPairs>
  <TitlesOfParts>
    <vt:vector size="2" baseType="lpstr">
      <vt:lpstr/>
      <vt:lpstr/>
    </vt:vector>
  </TitlesOfParts>
  <Company>Banco de España</Company>
  <LinksUpToDate>false</LinksUpToDate>
  <CharactersWithSpaces>207362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NAVARRO MORQUILLAS, EDURNE</dc:creator>
  <cp:keywords/>
  <dc:description/>
  <cp:lastModifiedBy>BdE</cp:lastModifiedBy>
  <cp:revision>4</cp:revision>
  <cp:lastPrinted>2019-10-03T07:08:00Z</cp:lastPrinted>
  <dcterms:created xsi:type="dcterms:W3CDTF">2020-05-05T11:17:00Z</dcterms:created>
  <dcterms:modified xsi:type="dcterms:W3CDTF">2020-05-06T06:47:00Z</dcterms:modified>
</cp:coreProperties>
</file>